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E0B6D" w14:textId="77777777" w:rsidR="006B4E26" w:rsidRPr="006B4E26" w:rsidRDefault="006B4E26" w:rsidP="006B4E26">
      <w:pPr>
        <w:spacing w:line="360" w:lineRule="auto"/>
        <w:jc w:val="center"/>
        <w:rPr>
          <w:rFonts w:ascii="Times New Roman" w:eastAsia="Calibri" w:hAnsi="Times New Roman"/>
          <w:b/>
          <w:sz w:val="22"/>
          <w:szCs w:val="22"/>
        </w:rPr>
      </w:pPr>
      <w:r w:rsidRPr="006B4E26">
        <w:rPr>
          <w:rFonts w:ascii="Times New Roman" w:eastAsia="Calibri" w:hAnsi="Times New Roman"/>
          <w:b/>
          <w:sz w:val="22"/>
          <w:szCs w:val="22"/>
        </w:rPr>
        <w:t>ESTUDO TÉCNICO PRELIMINAR</w:t>
      </w:r>
    </w:p>
    <w:p w14:paraId="6179357A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sz w:val="22"/>
          <w:szCs w:val="22"/>
        </w:rPr>
      </w:pPr>
    </w:p>
    <w:p w14:paraId="02058435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b/>
          <w:sz w:val="22"/>
          <w:szCs w:val="22"/>
        </w:rPr>
      </w:pPr>
      <w:r w:rsidRPr="006B4E26">
        <w:rPr>
          <w:rFonts w:ascii="Times New Roman" w:eastAsia="Calibri" w:hAnsi="Times New Roman"/>
          <w:b/>
          <w:sz w:val="22"/>
          <w:szCs w:val="22"/>
        </w:rPr>
        <w:t>1 – DESCRIÇÃO DA NECESSIDADE</w:t>
      </w:r>
    </w:p>
    <w:p w14:paraId="28AD9489" w14:textId="60450BBF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 xml:space="preserve">Perfuração/construção de um poço tubular, composto por motobomba d’água submersa e acessórios, bem como a outorga e/ou tamponamento (SEMA/DRHS/SIOUT), na localidade de Linha </w:t>
      </w:r>
      <w:r w:rsidR="004673F8">
        <w:rPr>
          <w:rFonts w:ascii="Times New Roman" w:hAnsi="Times New Roman"/>
          <w:color w:val="000000"/>
          <w:sz w:val="22"/>
          <w:szCs w:val="22"/>
        </w:rPr>
        <w:t>Comprida, em conformidade com o Termo de Convênio 5045/2024.</w:t>
      </w:r>
    </w:p>
    <w:p w14:paraId="262816DA" w14:textId="77777777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>O Município de Salvador do Sul está localizado na região de Vale do Caí, com uma população de 6.747 habitantes (CENSO 2022) e distante 103km da capital Porto Alegre. E sua economia é baseada na agricultura, através da criação de aves, suínos, produção leiteira e produção de ovos, acácia e citrus (laranja, bergamota e limão) e piscicultura. Importante destacar que o setor que mais sofreu com falta de água foi a agricultura, resultando prejuízos econômicos para todo o município.</w:t>
      </w:r>
    </w:p>
    <w:p w14:paraId="6B0173D2" w14:textId="46F38ADD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 xml:space="preserve">Vale destacar que no ano de 2022, o município </w:t>
      </w:r>
      <w:r>
        <w:rPr>
          <w:rFonts w:ascii="Times New Roman" w:hAnsi="Times New Roman"/>
          <w:color w:val="000000"/>
          <w:sz w:val="22"/>
          <w:szCs w:val="22"/>
        </w:rPr>
        <w:t>declarou</w:t>
      </w:r>
      <w:r w:rsidRPr="006B4E26">
        <w:rPr>
          <w:rFonts w:ascii="Times New Roman" w:hAnsi="Times New Roman"/>
          <w:color w:val="000000"/>
          <w:sz w:val="22"/>
          <w:szCs w:val="22"/>
        </w:rPr>
        <w:t xml:space="preserve"> situação de emergência, em virtude da estiagem, conforme o Decreto municipal nº 3447 de 15 de fevereiro de 2022 e homologado pelo Governo do Estado através do Decreto Estadual nº 56.908 de 27 de fevereiro de 2023. Novamente 2023, Decreto 3572 de 13 de fevereiro de 2023, foi </w:t>
      </w:r>
      <w:r>
        <w:rPr>
          <w:rFonts w:ascii="Times New Roman" w:hAnsi="Times New Roman"/>
          <w:color w:val="000000"/>
          <w:sz w:val="22"/>
          <w:szCs w:val="22"/>
        </w:rPr>
        <w:t>d</w:t>
      </w:r>
      <w:r w:rsidRPr="006B4E26">
        <w:rPr>
          <w:rFonts w:ascii="Times New Roman" w:hAnsi="Times New Roman"/>
          <w:color w:val="000000"/>
          <w:sz w:val="22"/>
          <w:szCs w:val="22"/>
        </w:rPr>
        <w:t>eclarada situação de emergência nas áreas do Município afetadas por ESTIAGEM – COBRADE 14110, conforme legislação aplicada ao tema.</w:t>
      </w:r>
    </w:p>
    <w:p w14:paraId="31C53C32" w14:textId="77777777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>Portanto, o objetivo principal do convênio é viabilizar a perfuração e instalação de poços para abastecimento de água em residências no perímetro rural. Isso resultará em um acesso confiável à água, garantindo a segurança alimentar das comunidades rurais. Além disso, o projeto promove o desenvolvimento sustentável, reduzindo a dependência das condições de escassez dos recursos hídricos fortalecendo a economia local.</w:t>
      </w:r>
    </w:p>
    <w:p w14:paraId="6A7E197C" w14:textId="5C6913F1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 xml:space="preserve">O projeto atenderá diretamente cerca de </w:t>
      </w:r>
      <w:r w:rsidR="004673F8">
        <w:rPr>
          <w:rFonts w:ascii="Times New Roman" w:hAnsi="Times New Roman"/>
          <w:color w:val="000000"/>
          <w:sz w:val="22"/>
          <w:szCs w:val="22"/>
        </w:rPr>
        <w:t>70</w:t>
      </w:r>
      <w:r w:rsidRPr="006B4E26">
        <w:rPr>
          <w:rFonts w:ascii="Times New Roman" w:hAnsi="Times New Roman"/>
          <w:color w:val="000000"/>
          <w:sz w:val="22"/>
          <w:szCs w:val="22"/>
        </w:rPr>
        <w:t xml:space="preserve"> famílias na comunidade de Linha </w:t>
      </w:r>
      <w:r w:rsidR="004673F8">
        <w:rPr>
          <w:rFonts w:ascii="Times New Roman" w:hAnsi="Times New Roman"/>
          <w:color w:val="000000"/>
          <w:sz w:val="22"/>
          <w:szCs w:val="22"/>
        </w:rPr>
        <w:t>Comprida</w:t>
      </w:r>
      <w:r w:rsidRPr="006B4E26">
        <w:rPr>
          <w:rFonts w:ascii="Times New Roman" w:hAnsi="Times New Roman"/>
          <w:color w:val="000000"/>
          <w:sz w:val="22"/>
          <w:szCs w:val="22"/>
        </w:rPr>
        <w:t>, Município de Salvador do Sul, levando água potável às famílias rurais que sofre muito com a escassez de água.</w:t>
      </w:r>
    </w:p>
    <w:p w14:paraId="02A48A2F" w14:textId="77777777" w:rsidR="006B4E26" w:rsidRPr="006B4E26" w:rsidRDefault="006B4E26" w:rsidP="006B4E26">
      <w:pPr>
        <w:spacing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7D55E245" w14:textId="77777777" w:rsidR="006B4E26" w:rsidRPr="006B4E26" w:rsidRDefault="006B4E26" w:rsidP="006B4E26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B4E26">
        <w:rPr>
          <w:rFonts w:ascii="Times New Roman" w:hAnsi="Times New Roman"/>
          <w:b/>
          <w:bCs/>
          <w:color w:val="000000"/>
          <w:sz w:val="22"/>
          <w:szCs w:val="22"/>
        </w:rPr>
        <w:t>2 – PREVISÃO NO PLANO DE CONTRATAÇÕES ANUAL</w:t>
      </w:r>
    </w:p>
    <w:p w14:paraId="62D66FEC" w14:textId="77777777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>Não se aplica.</w:t>
      </w:r>
    </w:p>
    <w:p w14:paraId="57908F11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sz w:val="22"/>
          <w:szCs w:val="22"/>
        </w:rPr>
      </w:pPr>
    </w:p>
    <w:p w14:paraId="5FCD7350" w14:textId="77777777" w:rsidR="006B4E26" w:rsidRPr="006B4E26" w:rsidRDefault="006B4E26" w:rsidP="006B4E26">
      <w:pPr>
        <w:spacing w:line="360" w:lineRule="auto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B4E26">
        <w:rPr>
          <w:rFonts w:ascii="Times New Roman" w:hAnsi="Times New Roman"/>
          <w:b/>
          <w:bCs/>
          <w:color w:val="000000"/>
          <w:sz w:val="22"/>
          <w:szCs w:val="22"/>
        </w:rPr>
        <w:t>3 – REQUISITOS DA CONTRATAÇÃO</w:t>
      </w:r>
    </w:p>
    <w:p w14:paraId="67CDB2BB" w14:textId="045E38DE" w:rsidR="006B4E26" w:rsidRPr="006B4E26" w:rsidRDefault="006B4E26" w:rsidP="006B4E26">
      <w:pPr>
        <w:pStyle w:val="NormalWeb"/>
        <w:spacing w:before="0" w:beforeAutospacing="0" w:after="0" w:afterAutospacing="0" w:line="360" w:lineRule="auto"/>
        <w:ind w:firstLine="709"/>
        <w:jc w:val="both"/>
        <w:rPr>
          <w:color w:val="000000"/>
          <w:sz w:val="22"/>
          <w:szCs w:val="22"/>
        </w:rPr>
      </w:pPr>
      <w:r w:rsidRPr="006B4E26">
        <w:rPr>
          <w:color w:val="000000"/>
          <w:sz w:val="22"/>
          <w:szCs w:val="22"/>
        </w:rPr>
        <w:t xml:space="preserve">Para a contratação, a empresa especializada para prestação de serviços de perfuração/construção de um poço tubular, composto por motobomba d’água submersa e acessórios, bem como a outorga e/ou tamponamento (SEMA/DRHS/SIOUT) de acordo Termo de Convênio FPE n° </w:t>
      </w:r>
      <w:r w:rsidR="004673F8">
        <w:rPr>
          <w:color w:val="000000"/>
          <w:sz w:val="22"/>
          <w:szCs w:val="22"/>
        </w:rPr>
        <w:t>5042/2024</w:t>
      </w:r>
      <w:r w:rsidRPr="006B4E26">
        <w:rPr>
          <w:color w:val="000000"/>
          <w:sz w:val="22"/>
          <w:szCs w:val="22"/>
        </w:rPr>
        <w:t xml:space="preserve"> firmado entre o Município de Salvador do Sul e o Estado do Rio Grande do Sul por intermédio da Secretaria d</w:t>
      </w:r>
      <w:r w:rsidR="004673F8">
        <w:rPr>
          <w:color w:val="000000"/>
          <w:sz w:val="22"/>
          <w:szCs w:val="22"/>
        </w:rPr>
        <w:t xml:space="preserve">e </w:t>
      </w:r>
      <w:r w:rsidR="004673F8">
        <w:rPr>
          <w:color w:val="000000"/>
          <w:sz w:val="22"/>
          <w:szCs w:val="22"/>
        </w:rPr>
        <w:lastRenderedPageBreak/>
        <w:t>Habitação e Regularização Fundiária</w:t>
      </w:r>
      <w:r w:rsidRPr="006B4E26">
        <w:rPr>
          <w:color w:val="000000"/>
          <w:sz w:val="22"/>
          <w:szCs w:val="22"/>
        </w:rPr>
        <w:t>, precisa apresentar, além dos documentos de habilitação, documento que comprove a capacidade técnica da empresa, e Registro da empresa e do responsável técnico no Conselho Regional de Engenharia, Arquitetura e Agronomia – CREA ou órgão equivalente.</w:t>
      </w:r>
    </w:p>
    <w:p w14:paraId="594E94A3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b/>
          <w:sz w:val="22"/>
          <w:szCs w:val="22"/>
        </w:rPr>
      </w:pPr>
    </w:p>
    <w:p w14:paraId="36A90FDA" w14:textId="77777777" w:rsidR="006B4E26" w:rsidRPr="006B4E26" w:rsidRDefault="006B4E26" w:rsidP="006B4E26">
      <w:pPr>
        <w:spacing w:line="360" w:lineRule="auto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B4E26">
        <w:rPr>
          <w:rFonts w:ascii="Times New Roman" w:hAnsi="Times New Roman"/>
          <w:b/>
          <w:bCs/>
          <w:color w:val="000000"/>
          <w:sz w:val="22"/>
          <w:szCs w:val="22"/>
        </w:rPr>
        <w:t>4 – ESTIMATIVA DAS QUANTIDADES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2"/>
        <w:gridCol w:w="4676"/>
        <w:gridCol w:w="1534"/>
        <w:gridCol w:w="1800"/>
      </w:tblGrid>
      <w:tr w:rsidR="006B4E26" w:rsidRPr="006B4E26" w14:paraId="470E32FA" w14:textId="77777777" w:rsidTr="006B4E26">
        <w:tc>
          <w:tcPr>
            <w:tcW w:w="1101" w:type="dxa"/>
            <w:shd w:val="clear" w:color="auto" w:fill="E7E6E6" w:themeFill="background2"/>
            <w:vAlign w:val="center"/>
          </w:tcPr>
          <w:p w14:paraId="0ED1E17C" w14:textId="77777777" w:rsidR="006B4E26" w:rsidRPr="006B4E26" w:rsidRDefault="006B4E26" w:rsidP="0094268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B4E2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961" w:type="dxa"/>
            <w:shd w:val="clear" w:color="auto" w:fill="E7E6E6" w:themeFill="background2"/>
            <w:vAlign w:val="center"/>
          </w:tcPr>
          <w:p w14:paraId="24C409DF" w14:textId="77777777" w:rsidR="006B4E26" w:rsidRPr="006B4E26" w:rsidRDefault="006B4E26" w:rsidP="0094268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B4E2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FBB6FDB" w14:textId="77777777" w:rsidR="006B4E26" w:rsidRPr="006B4E26" w:rsidRDefault="006B4E26" w:rsidP="0094268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B4E2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  <w:tc>
          <w:tcPr>
            <w:tcW w:w="1874" w:type="dxa"/>
            <w:shd w:val="clear" w:color="auto" w:fill="E7E6E6" w:themeFill="background2"/>
            <w:vAlign w:val="center"/>
          </w:tcPr>
          <w:p w14:paraId="24BECEBF" w14:textId="77777777" w:rsidR="006B4E26" w:rsidRPr="006B4E26" w:rsidRDefault="006B4E26" w:rsidP="0094268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B4E2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Valor Total referência</w:t>
            </w:r>
          </w:p>
        </w:tc>
      </w:tr>
      <w:tr w:rsidR="006B4E26" w:rsidRPr="006B4E26" w14:paraId="1C9D5DF9" w14:textId="77777777" w:rsidTr="0094268D">
        <w:tc>
          <w:tcPr>
            <w:tcW w:w="1101" w:type="dxa"/>
            <w:shd w:val="clear" w:color="auto" w:fill="auto"/>
            <w:vAlign w:val="center"/>
          </w:tcPr>
          <w:p w14:paraId="06C68680" w14:textId="38EA15D9" w:rsidR="006B4E26" w:rsidRPr="006B4E26" w:rsidRDefault="006B4E26" w:rsidP="0094268D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B4E26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0922A2A3" w14:textId="19F3F3D2" w:rsidR="006B4E26" w:rsidRPr="006B4E26" w:rsidRDefault="004673F8" w:rsidP="0094268D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B01FA">
              <w:rPr>
                <w:rFonts w:ascii="Times New Roman" w:hAnsi="Times New Roman"/>
                <w:color w:val="000000"/>
                <w:sz w:val="22"/>
                <w:szCs w:val="22"/>
              </w:rPr>
              <w:t>Perfuração/construção de um poço tubular,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para abastecimento de água para consumo humano,</w:t>
            </w:r>
            <w:r w:rsidRPr="006B01F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composto por motobomba d’água submersa e acessórios, bem como a outorga e/ou tamponamento (SEMA/DRHS/SIOUT), na localidade de Linha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Comprida</w:t>
            </w:r>
            <w:r w:rsidRPr="006B01FA">
              <w:rPr>
                <w:rFonts w:ascii="Times New Roman" w:hAnsi="Times New Roman"/>
                <w:sz w:val="22"/>
                <w:szCs w:val="22"/>
              </w:rPr>
              <w:t xml:space="preserve">, de acordo com o </w:t>
            </w:r>
            <w:r w:rsidRPr="006B0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Termo de Convênio FPE nº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5045/2024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C5FB4B" w14:textId="77777777" w:rsidR="006B4E26" w:rsidRPr="006B4E26" w:rsidRDefault="006B4E26" w:rsidP="0094268D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B4E26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74" w:type="dxa"/>
            <w:shd w:val="clear" w:color="auto" w:fill="auto"/>
            <w:vAlign w:val="center"/>
          </w:tcPr>
          <w:p w14:paraId="164628F1" w14:textId="1E9A883A" w:rsidR="006B4E26" w:rsidRPr="006B4E26" w:rsidRDefault="006B4E26" w:rsidP="0094268D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B4E26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R$ </w:t>
            </w:r>
            <w:r w:rsidR="009F042C" w:rsidRPr="008C4141">
              <w:rPr>
                <w:rFonts w:ascii="Times New Roman" w:hAnsi="Times New Roman"/>
                <w:b/>
                <w:sz w:val="22"/>
                <w:szCs w:val="22"/>
              </w:rPr>
              <w:t>247.795,19</w:t>
            </w:r>
          </w:p>
        </w:tc>
      </w:tr>
    </w:tbl>
    <w:p w14:paraId="5C2AEAAE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b/>
          <w:sz w:val="22"/>
          <w:szCs w:val="22"/>
        </w:rPr>
      </w:pPr>
    </w:p>
    <w:p w14:paraId="7579EB27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b/>
          <w:sz w:val="22"/>
          <w:szCs w:val="22"/>
        </w:rPr>
      </w:pPr>
      <w:r w:rsidRPr="006B4E26">
        <w:rPr>
          <w:rFonts w:ascii="Times New Roman" w:eastAsia="Calibri" w:hAnsi="Times New Roman"/>
          <w:b/>
          <w:sz w:val="22"/>
          <w:szCs w:val="22"/>
        </w:rPr>
        <w:t>5 – LEVANTAMENTO DE MERCADO</w:t>
      </w:r>
    </w:p>
    <w:p w14:paraId="613F1E1E" w14:textId="2DB8432A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eastAsia="Calibri" w:hAnsi="Times New Roman"/>
          <w:color w:val="FF0000"/>
          <w:sz w:val="22"/>
          <w:szCs w:val="22"/>
        </w:rPr>
      </w:pPr>
      <w:r w:rsidRPr="006B4E26">
        <w:rPr>
          <w:rFonts w:ascii="Times New Roman" w:hAnsi="Times New Roman"/>
          <w:color w:val="0D0D0D"/>
          <w:sz w:val="22"/>
          <w:szCs w:val="22"/>
          <w:shd w:val="clear" w:color="auto" w:fill="FFFFFF"/>
        </w:rPr>
        <w:t xml:space="preserve">Foi atualizado conforme os valores do SINAPI. </w:t>
      </w:r>
    </w:p>
    <w:p w14:paraId="4D7354EA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b/>
          <w:bCs/>
          <w:sz w:val="22"/>
          <w:szCs w:val="22"/>
        </w:rPr>
      </w:pPr>
    </w:p>
    <w:p w14:paraId="5C8D840D" w14:textId="77777777" w:rsidR="006B4E26" w:rsidRPr="006B4E26" w:rsidRDefault="006B4E26" w:rsidP="006B4E26">
      <w:pPr>
        <w:spacing w:line="360" w:lineRule="auto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B4E26">
        <w:rPr>
          <w:rFonts w:ascii="Times New Roman" w:hAnsi="Times New Roman"/>
          <w:b/>
          <w:bCs/>
          <w:color w:val="000000"/>
          <w:sz w:val="22"/>
          <w:szCs w:val="22"/>
        </w:rPr>
        <w:t>6 – ESTIMATIVA DO PREÇO DA CONTRATAÇÃO</w:t>
      </w:r>
    </w:p>
    <w:p w14:paraId="3C0FC7E8" w14:textId="67A7B5BD" w:rsidR="006B4E26" w:rsidRDefault="006B4E26" w:rsidP="004453AC">
      <w:pPr>
        <w:spacing w:line="360" w:lineRule="auto"/>
        <w:ind w:firstLine="708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4E26">
        <w:rPr>
          <w:rFonts w:ascii="Times New Roman" w:hAnsi="Times New Roman"/>
          <w:bCs/>
          <w:color w:val="000000"/>
          <w:sz w:val="22"/>
          <w:szCs w:val="22"/>
        </w:rPr>
        <w:t xml:space="preserve">Estima-se para essa contratação o valor total de R$ </w:t>
      </w:r>
      <w:r w:rsidR="009F042C" w:rsidRPr="008C4141">
        <w:rPr>
          <w:rFonts w:ascii="Times New Roman" w:hAnsi="Times New Roman"/>
          <w:b/>
          <w:sz w:val="22"/>
          <w:szCs w:val="22"/>
        </w:rPr>
        <w:t>247.795,19</w:t>
      </w:r>
      <w:r w:rsidRPr="006B4E26">
        <w:rPr>
          <w:rFonts w:ascii="Times New Roman" w:hAnsi="Times New Roman"/>
          <w:bCs/>
          <w:color w:val="000000"/>
          <w:sz w:val="22"/>
          <w:szCs w:val="22"/>
        </w:rPr>
        <w:t xml:space="preserve">, sendo Repasse Estado R$ </w:t>
      </w:r>
      <w:r w:rsidR="004453AC">
        <w:rPr>
          <w:rFonts w:ascii="Times New Roman" w:hAnsi="Times New Roman"/>
          <w:bCs/>
          <w:color w:val="000000"/>
          <w:sz w:val="22"/>
          <w:szCs w:val="22"/>
        </w:rPr>
        <w:t>105.672,92 (com rendimentos)</w:t>
      </w:r>
      <w:r w:rsidRPr="006B4E26">
        <w:rPr>
          <w:rFonts w:ascii="Times New Roman" w:hAnsi="Times New Roman"/>
          <w:bCs/>
          <w:color w:val="000000"/>
          <w:sz w:val="22"/>
          <w:szCs w:val="22"/>
        </w:rPr>
        <w:t xml:space="preserve"> e Contrapartida R$ </w:t>
      </w:r>
      <w:r w:rsidR="009F042C" w:rsidRPr="009F042C">
        <w:rPr>
          <w:rFonts w:ascii="Times New Roman" w:hAnsi="Times New Roman"/>
          <w:b/>
          <w:color w:val="000000"/>
          <w:sz w:val="22"/>
          <w:szCs w:val="22"/>
        </w:rPr>
        <w:t>1</w:t>
      </w:r>
      <w:r w:rsidR="009F042C" w:rsidRPr="008C4141">
        <w:rPr>
          <w:rFonts w:ascii="Times New Roman" w:hAnsi="Times New Roman"/>
          <w:b/>
          <w:sz w:val="22"/>
          <w:szCs w:val="22"/>
        </w:rPr>
        <w:t>4</w:t>
      </w:r>
      <w:r w:rsidR="004453AC">
        <w:rPr>
          <w:rFonts w:ascii="Times New Roman" w:hAnsi="Times New Roman"/>
          <w:b/>
          <w:sz w:val="22"/>
          <w:szCs w:val="22"/>
        </w:rPr>
        <w:t>2</w:t>
      </w:r>
      <w:r w:rsidR="009F042C" w:rsidRPr="008C4141">
        <w:rPr>
          <w:rFonts w:ascii="Times New Roman" w:hAnsi="Times New Roman"/>
          <w:b/>
          <w:sz w:val="22"/>
          <w:szCs w:val="22"/>
        </w:rPr>
        <w:t>.</w:t>
      </w:r>
      <w:r w:rsidR="004453AC">
        <w:rPr>
          <w:rFonts w:ascii="Times New Roman" w:hAnsi="Times New Roman"/>
          <w:b/>
          <w:sz w:val="22"/>
          <w:szCs w:val="22"/>
        </w:rPr>
        <w:t>122,27.</w:t>
      </w:r>
    </w:p>
    <w:p w14:paraId="7194D0E5" w14:textId="2459AF73" w:rsidR="006B4E26" w:rsidRDefault="006B4E26" w:rsidP="006B4E26">
      <w:pPr>
        <w:spacing w:line="360" w:lineRule="auto"/>
        <w:ind w:firstLine="708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>
        <w:rPr>
          <w:rFonts w:ascii="Times New Roman" w:hAnsi="Times New Roman"/>
          <w:bCs/>
          <w:color w:val="000000"/>
          <w:sz w:val="22"/>
          <w:szCs w:val="22"/>
        </w:rPr>
        <w:t>A dotação orçamentária para suportar a contratação será a seguinte:</w:t>
      </w:r>
    </w:p>
    <w:p w14:paraId="1FACA027" w14:textId="33BB32A5" w:rsidR="006B4E26" w:rsidRPr="004453AC" w:rsidRDefault="00583C72" w:rsidP="006B4E26">
      <w:pPr>
        <w:spacing w:line="360" w:lineRule="auto"/>
        <w:ind w:firstLine="708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4453AC">
        <w:rPr>
          <w:rFonts w:ascii="Times New Roman" w:hAnsi="Times New Roman"/>
          <w:bCs/>
          <w:color w:val="000000"/>
          <w:sz w:val="22"/>
          <w:szCs w:val="22"/>
        </w:rPr>
        <w:t xml:space="preserve">Recurso </w:t>
      </w:r>
      <w:r w:rsidR="004453AC" w:rsidRPr="004453AC">
        <w:rPr>
          <w:rFonts w:ascii="Times New Roman" w:hAnsi="Times New Roman"/>
          <w:bCs/>
          <w:color w:val="000000"/>
          <w:sz w:val="22"/>
          <w:szCs w:val="22"/>
        </w:rPr>
        <w:t>2010</w:t>
      </w:r>
      <w:r w:rsidRPr="004453AC">
        <w:rPr>
          <w:rFonts w:ascii="Times New Roman" w:hAnsi="Times New Roman"/>
          <w:bCs/>
          <w:color w:val="000000"/>
          <w:sz w:val="22"/>
          <w:szCs w:val="22"/>
        </w:rPr>
        <w:t xml:space="preserve"> – R$ </w:t>
      </w:r>
      <w:r w:rsidR="004453AC" w:rsidRPr="004453AC">
        <w:rPr>
          <w:rFonts w:ascii="Times New Roman" w:hAnsi="Times New Roman"/>
          <w:bCs/>
          <w:color w:val="000000"/>
          <w:sz w:val="22"/>
          <w:szCs w:val="22"/>
        </w:rPr>
        <w:t>105.672,92</w:t>
      </w:r>
    </w:p>
    <w:p w14:paraId="69133E0B" w14:textId="6FC62286" w:rsidR="00583C72" w:rsidRPr="006B4E26" w:rsidRDefault="00583C72" w:rsidP="006B4E26">
      <w:pPr>
        <w:spacing w:line="360" w:lineRule="auto"/>
        <w:ind w:firstLine="708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4453AC">
        <w:rPr>
          <w:rFonts w:ascii="Times New Roman" w:hAnsi="Times New Roman"/>
          <w:bCs/>
          <w:color w:val="000000"/>
          <w:sz w:val="22"/>
          <w:szCs w:val="22"/>
        </w:rPr>
        <w:t xml:space="preserve">Recurso 001 – R$ </w:t>
      </w:r>
      <w:r w:rsidR="004453AC" w:rsidRPr="004453AC">
        <w:rPr>
          <w:rFonts w:ascii="Times New Roman" w:hAnsi="Times New Roman"/>
          <w:bCs/>
          <w:color w:val="000000"/>
          <w:sz w:val="22"/>
          <w:szCs w:val="22"/>
        </w:rPr>
        <w:t>142.122,27</w:t>
      </w:r>
    </w:p>
    <w:p w14:paraId="4474D94F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sz w:val="22"/>
          <w:szCs w:val="22"/>
        </w:rPr>
      </w:pPr>
    </w:p>
    <w:p w14:paraId="51C19738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b/>
          <w:bCs/>
          <w:sz w:val="22"/>
          <w:szCs w:val="22"/>
        </w:rPr>
      </w:pPr>
      <w:r w:rsidRPr="006B4E26">
        <w:rPr>
          <w:rFonts w:ascii="Times New Roman" w:eastAsia="Calibri" w:hAnsi="Times New Roman"/>
          <w:b/>
          <w:bCs/>
          <w:sz w:val="22"/>
          <w:szCs w:val="22"/>
        </w:rPr>
        <w:t>7 – DESCRIÇÃO DA SOLUÇÃO COMO UM TODO</w:t>
      </w:r>
    </w:p>
    <w:p w14:paraId="0AD3324A" w14:textId="77777777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eastAsia="Calibri" w:hAnsi="Times New Roman"/>
          <w:color w:val="FF0000"/>
          <w:sz w:val="22"/>
          <w:szCs w:val="22"/>
        </w:rPr>
      </w:pPr>
      <w:r w:rsidRPr="006B4E26">
        <w:rPr>
          <w:rFonts w:ascii="Times New Roman" w:hAnsi="Times New Roman"/>
          <w:bCs/>
          <w:color w:val="000000"/>
          <w:sz w:val="22"/>
          <w:szCs w:val="22"/>
        </w:rPr>
        <w:t xml:space="preserve">A solução necessária para esta necessidade se encontra descrita no item 1 deste estudo técnico. </w:t>
      </w:r>
    </w:p>
    <w:p w14:paraId="633CE66C" w14:textId="77777777" w:rsidR="006B4E26" w:rsidRPr="006B4E26" w:rsidRDefault="006B4E26" w:rsidP="006B4E26">
      <w:pPr>
        <w:spacing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32609726" w14:textId="77777777" w:rsidR="006B4E26" w:rsidRPr="006B4E26" w:rsidRDefault="006B4E26" w:rsidP="006B4E26">
      <w:pPr>
        <w:spacing w:line="360" w:lineRule="auto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B4E26">
        <w:rPr>
          <w:rFonts w:ascii="Times New Roman" w:hAnsi="Times New Roman"/>
          <w:b/>
          <w:bCs/>
          <w:color w:val="000000"/>
          <w:sz w:val="22"/>
          <w:szCs w:val="22"/>
        </w:rPr>
        <w:t>8 – JUSTIFICATIVA PARA PARCELAMENTO</w:t>
      </w:r>
    </w:p>
    <w:p w14:paraId="3E936572" w14:textId="77777777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eastAsia="Calibri" w:hAnsi="Times New Roman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>Não se aplica.</w:t>
      </w:r>
    </w:p>
    <w:p w14:paraId="37A79BAF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b/>
          <w:sz w:val="22"/>
          <w:szCs w:val="22"/>
        </w:rPr>
      </w:pPr>
    </w:p>
    <w:p w14:paraId="340C572D" w14:textId="77777777" w:rsidR="006B4E26" w:rsidRPr="006B4E26" w:rsidRDefault="006B4E26" w:rsidP="006B4E26">
      <w:pPr>
        <w:spacing w:line="360" w:lineRule="auto"/>
        <w:jc w:val="both"/>
        <w:rPr>
          <w:rFonts w:ascii="Times New Roman" w:eastAsia="Calibri" w:hAnsi="Times New Roman"/>
          <w:b/>
          <w:sz w:val="22"/>
          <w:szCs w:val="22"/>
        </w:rPr>
      </w:pPr>
      <w:r w:rsidRPr="006B4E26">
        <w:rPr>
          <w:rFonts w:ascii="Times New Roman" w:eastAsia="Calibri" w:hAnsi="Times New Roman"/>
          <w:b/>
          <w:sz w:val="22"/>
          <w:szCs w:val="22"/>
        </w:rPr>
        <w:t>9 – DEMONSTRATIVO DOS RESULTADOS PRETENDIDOS</w:t>
      </w:r>
    </w:p>
    <w:p w14:paraId="58792194" w14:textId="2053C759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 xml:space="preserve">O objetivo principal é beneficiar diretamente os agricultores familiares da comunidade de Linha </w:t>
      </w:r>
      <w:r w:rsidR="004673F8">
        <w:rPr>
          <w:rFonts w:ascii="Times New Roman" w:hAnsi="Times New Roman"/>
          <w:color w:val="000000"/>
          <w:sz w:val="22"/>
          <w:szCs w:val="22"/>
        </w:rPr>
        <w:t>comprida</w:t>
      </w:r>
      <w:r w:rsidRPr="006B4E26">
        <w:rPr>
          <w:rFonts w:ascii="Times New Roman" w:hAnsi="Times New Roman"/>
          <w:color w:val="000000"/>
          <w:sz w:val="22"/>
          <w:szCs w:val="22"/>
        </w:rPr>
        <w:t xml:space="preserve">. Ao todo, </w:t>
      </w:r>
      <w:r w:rsidR="004673F8">
        <w:rPr>
          <w:rFonts w:ascii="Times New Roman" w:hAnsi="Times New Roman"/>
          <w:color w:val="000000"/>
          <w:sz w:val="22"/>
          <w:szCs w:val="22"/>
        </w:rPr>
        <w:t>70</w:t>
      </w:r>
      <w:r w:rsidRPr="006B4E26">
        <w:rPr>
          <w:rFonts w:ascii="Times New Roman" w:hAnsi="Times New Roman"/>
          <w:color w:val="000000"/>
          <w:sz w:val="22"/>
          <w:szCs w:val="22"/>
        </w:rPr>
        <w:t xml:space="preserve"> famílias serão beneficiadas com acesso melhorado à água, o que irá mitigar os </w:t>
      </w:r>
      <w:r w:rsidRPr="006B4E26">
        <w:rPr>
          <w:rFonts w:ascii="Times New Roman" w:hAnsi="Times New Roman"/>
          <w:color w:val="000000"/>
          <w:sz w:val="22"/>
          <w:szCs w:val="22"/>
        </w:rPr>
        <w:lastRenderedPageBreak/>
        <w:t xml:space="preserve">problemas relacionados à escassez, especialmente durante períodos de estiagem severa e proporcionando uma maior qualidade de vida aos agricultores. </w:t>
      </w:r>
    </w:p>
    <w:p w14:paraId="3A0A0880" w14:textId="77777777" w:rsidR="006B4E26" w:rsidRPr="006B4E26" w:rsidRDefault="006B4E26" w:rsidP="006B4E26">
      <w:pPr>
        <w:spacing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2DF4F942" w14:textId="77777777" w:rsidR="006B4E26" w:rsidRPr="006B4E26" w:rsidRDefault="006B4E26" w:rsidP="006B4E26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B4E26">
        <w:rPr>
          <w:rFonts w:ascii="Times New Roman" w:hAnsi="Times New Roman"/>
          <w:b/>
          <w:bCs/>
          <w:color w:val="000000"/>
          <w:sz w:val="22"/>
          <w:szCs w:val="22"/>
        </w:rPr>
        <w:t>10 – PROVIDÊNCIAS PRÉVIAS AO CONTRATO</w:t>
      </w:r>
    </w:p>
    <w:p w14:paraId="2A0B1BE4" w14:textId="455D0776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 xml:space="preserve">Por se tratar de um convênio firmado entre o Município de Salvador do Sul e o Estado do Rio Grande do Sul por intermédio da </w:t>
      </w:r>
      <w:r w:rsidR="004673F8" w:rsidRPr="006B4E26">
        <w:rPr>
          <w:color w:val="000000"/>
          <w:sz w:val="22"/>
          <w:szCs w:val="22"/>
        </w:rPr>
        <w:t>Secretaria d</w:t>
      </w:r>
      <w:r w:rsidR="004673F8">
        <w:rPr>
          <w:color w:val="000000"/>
          <w:sz w:val="22"/>
          <w:szCs w:val="22"/>
        </w:rPr>
        <w:t>e Habitação e Regularização Fundiária</w:t>
      </w:r>
      <w:r w:rsidRPr="006B4E26">
        <w:rPr>
          <w:rFonts w:ascii="Times New Roman" w:hAnsi="Times New Roman"/>
          <w:color w:val="000000"/>
          <w:sz w:val="22"/>
          <w:szCs w:val="22"/>
        </w:rPr>
        <w:t>, já temos laudo técnico de estudo do poço, anuência do proprietário, termo de cessão de uso da área e autorização SIOUT.</w:t>
      </w:r>
    </w:p>
    <w:p w14:paraId="0739B52D" w14:textId="77777777" w:rsidR="006B4E26" w:rsidRPr="006B4E26" w:rsidRDefault="006B4E26" w:rsidP="006B4E26">
      <w:pPr>
        <w:spacing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4BE82D6E" w14:textId="77777777" w:rsidR="006B4E26" w:rsidRPr="006B4E26" w:rsidRDefault="006B4E26" w:rsidP="006B4E26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B4E26">
        <w:rPr>
          <w:rFonts w:ascii="Times New Roman" w:hAnsi="Times New Roman"/>
          <w:b/>
          <w:bCs/>
          <w:color w:val="000000"/>
          <w:sz w:val="22"/>
          <w:szCs w:val="22"/>
        </w:rPr>
        <w:t>11 – CONTRATAÇÕES CORRELATAS/INTERDEPENDENTES</w:t>
      </w:r>
    </w:p>
    <w:p w14:paraId="2523A3A3" w14:textId="77777777" w:rsidR="006B4E26" w:rsidRPr="006B4E26" w:rsidRDefault="006B4E26" w:rsidP="006B4E26">
      <w:pPr>
        <w:spacing w:line="360" w:lineRule="auto"/>
        <w:ind w:firstLine="708"/>
        <w:jc w:val="both"/>
        <w:rPr>
          <w:rFonts w:ascii="Times New Roman" w:eastAsia="Calibri" w:hAnsi="Times New Roman"/>
          <w:sz w:val="22"/>
          <w:szCs w:val="22"/>
        </w:rPr>
      </w:pPr>
      <w:r w:rsidRPr="006B4E26">
        <w:rPr>
          <w:rFonts w:ascii="Times New Roman" w:hAnsi="Times New Roman"/>
          <w:color w:val="000000"/>
          <w:sz w:val="22"/>
          <w:szCs w:val="22"/>
        </w:rPr>
        <w:t>Não se aplica.</w:t>
      </w:r>
    </w:p>
    <w:p w14:paraId="6349736A" w14:textId="77777777" w:rsidR="006B4E26" w:rsidRPr="006B4E26" w:rsidRDefault="006B4E26" w:rsidP="006B4E26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13DD8320" w14:textId="77777777" w:rsidR="006B4E26" w:rsidRPr="006B4E26" w:rsidRDefault="006B4E26" w:rsidP="006B4E26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B4E26">
        <w:rPr>
          <w:rFonts w:ascii="Times New Roman" w:hAnsi="Times New Roman"/>
          <w:b/>
          <w:bCs/>
          <w:color w:val="000000"/>
          <w:sz w:val="22"/>
          <w:szCs w:val="22"/>
        </w:rPr>
        <w:t>12 – IMPACTOS AMBIENTAIS</w:t>
      </w:r>
    </w:p>
    <w:p w14:paraId="33FC1F65" w14:textId="77777777" w:rsidR="006B4E26" w:rsidRPr="006B4E26" w:rsidRDefault="006B4E26" w:rsidP="006B4E26">
      <w:pPr>
        <w:adjustRightInd w:val="0"/>
        <w:spacing w:line="360" w:lineRule="auto"/>
        <w:ind w:firstLine="708"/>
        <w:jc w:val="both"/>
        <w:rPr>
          <w:rFonts w:ascii="Times New Roman" w:hAnsi="Times New Roman"/>
          <w:sz w:val="22"/>
          <w:szCs w:val="22"/>
        </w:rPr>
      </w:pPr>
      <w:r w:rsidRPr="006B4E26">
        <w:rPr>
          <w:rFonts w:ascii="Times New Roman" w:hAnsi="Times New Roman"/>
          <w:sz w:val="22"/>
          <w:szCs w:val="22"/>
        </w:rPr>
        <w:t xml:space="preserve">Impactos ambientais analisados pelo geólogo contratado do Município de Salvador do Sul, Sr. Jorge Roberto </w:t>
      </w:r>
      <w:proofErr w:type="spellStart"/>
      <w:r w:rsidRPr="006B4E26">
        <w:rPr>
          <w:rFonts w:ascii="Times New Roman" w:hAnsi="Times New Roman"/>
          <w:sz w:val="22"/>
          <w:szCs w:val="22"/>
        </w:rPr>
        <w:t>Hallmann</w:t>
      </w:r>
      <w:proofErr w:type="spellEnd"/>
      <w:r w:rsidRPr="006B4E26">
        <w:rPr>
          <w:rFonts w:ascii="Times New Roman" w:hAnsi="Times New Roman"/>
          <w:sz w:val="22"/>
          <w:szCs w:val="22"/>
        </w:rPr>
        <w:t>, através do laudo técnico apresentado.</w:t>
      </w:r>
    </w:p>
    <w:p w14:paraId="53C2D340" w14:textId="77777777" w:rsidR="006B4E26" w:rsidRPr="006B4E26" w:rsidRDefault="006B4E26" w:rsidP="006B4E26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742F21AD" w14:textId="574F321D" w:rsidR="006B4E26" w:rsidRDefault="006B4E26" w:rsidP="006B4E26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B4E26">
        <w:rPr>
          <w:rFonts w:ascii="Times New Roman" w:hAnsi="Times New Roman"/>
          <w:sz w:val="22"/>
          <w:szCs w:val="22"/>
        </w:rPr>
        <w:t xml:space="preserve">Salvador do Sul, </w:t>
      </w:r>
      <w:r w:rsidR="004673F8">
        <w:rPr>
          <w:rFonts w:ascii="Times New Roman" w:hAnsi="Times New Roman"/>
          <w:sz w:val="22"/>
          <w:szCs w:val="22"/>
        </w:rPr>
        <w:t>09</w:t>
      </w:r>
      <w:r w:rsidRPr="006B4E26">
        <w:rPr>
          <w:rFonts w:ascii="Times New Roman" w:hAnsi="Times New Roman"/>
          <w:sz w:val="22"/>
          <w:szCs w:val="22"/>
        </w:rPr>
        <w:t xml:space="preserve"> de </w:t>
      </w:r>
      <w:r w:rsidR="004673F8">
        <w:rPr>
          <w:rFonts w:ascii="Times New Roman" w:hAnsi="Times New Roman"/>
          <w:sz w:val="22"/>
          <w:szCs w:val="22"/>
        </w:rPr>
        <w:t>setembro</w:t>
      </w:r>
      <w:r w:rsidRPr="006B4E26">
        <w:rPr>
          <w:rFonts w:ascii="Times New Roman" w:hAnsi="Times New Roman"/>
          <w:sz w:val="22"/>
          <w:szCs w:val="22"/>
        </w:rPr>
        <w:t xml:space="preserve"> de 202</w:t>
      </w:r>
      <w:r w:rsidR="004673F8">
        <w:rPr>
          <w:rFonts w:ascii="Times New Roman" w:hAnsi="Times New Roman"/>
          <w:sz w:val="22"/>
          <w:szCs w:val="22"/>
        </w:rPr>
        <w:t>5</w:t>
      </w:r>
      <w:r w:rsidRPr="006B4E26">
        <w:rPr>
          <w:rFonts w:ascii="Times New Roman" w:hAnsi="Times New Roman"/>
          <w:sz w:val="22"/>
          <w:szCs w:val="22"/>
        </w:rPr>
        <w:t>.</w:t>
      </w:r>
    </w:p>
    <w:p w14:paraId="1442715B" w14:textId="77777777" w:rsidR="004453AC" w:rsidRDefault="004453AC" w:rsidP="006B4E26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31235F1E" w14:textId="77777777" w:rsidR="006B4E26" w:rsidRPr="006B4E26" w:rsidRDefault="006B4E26" w:rsidP="006B4E26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4F2BEB79" w14:textId="196ABCF9" w:rsidR="006B4E26" w:rsidRPr="006B4E26" w:rsidRDefault="006B4E26" w:rsidP="006B4E26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</w:t>
      </w:r>
    </w:p>
    <w:p w14:paraId="62F56416" w14:textId="13731645" w:rsidR="006B4E26" w:rsidRPr="006B4E26" w:rsidRDefault="004673F8" w:rsidP="006B4E26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Henrique Anselmo Kirch</w:t>
      </w:r>
    </w:p>
    <w:p w14:paraId="7B0D85BE" w14:textId="18081824" w:rsidR="006B4E26" w:rsidRDefault="004673F8" w:rsidP="006B4E26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Gabinete do Vice Prefeito</w:t>
      </w:r>
    </w:p>
    <w:p w14:paraId="76ADDE95" w14:textId="77777777" w:rsidR="006B4E26" w:rsidRPr="006B4E26" w:rsidRDefault="006B4E26" w:rsidP="006B4E26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sectPr w:rsidR="006B4E26" w:rsidRPr="006B4E26" w:rsidSect="00AB0737">
      <w:headerReference w:type="default" r:id="rId6"/>
      <w:footerReference w:type="default" r:id="rId7"/>
      <w:pgSz w:w="11907" w:h="16840" w:code="9"/>
      <w:pgMar w:top="2127" w:right="1134" w:bottom="993" w:left="1701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6A837" w14:textId="77777777" w:rsidR="00321B9D" w:rsidRDefault="00AB0737">
      <w:r>
        <w:separator/>
      </w:r>
    </w:p>
  </w:endnote>
  <w:endnote w:type="continuationSeparator" w:id="0">
    <w:p w14:paraId="0FCFC522" w14:textId="77777777" w:rsidR="00321B9D" w:rsidRDefault="00AB0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AFA9" w14:textId="4E9FE5F7" w:rsidR="00EA5032" w:rsidRPr="0048583F" w:rsidRDefault="00A505D9" w:rsidP="00D71BB1">
    <w:pPr>
      <w:pStyle w:val="Rodap"/>
      <w:pBdr>
        <w:top w:val="single" w:sz="4" w:space="1" w:color="auto"/>
      </w:pBdr>
      <w:ind w:right="-284"/>
      <w:jc w:val="center"/>
      <w:rPr>
        <w:rFonts w:ascii="Times New Roman" w:hAnsi="Times New Roman"/>
        <w:sz w:val="20"/>
      </w:rPr>
    </w:pPr>
    <w:r w:rsidRPr="0048583F">
      <w:rPr>
        <w:rFonts w:ascii="Times New Roman" w:hAnsi="Times New Roman"/>
        <w:sz w:val="20"/>
      </w:rPr>
      <w:t xml:space="preserve"> </w:t>
    </w:r>
    <w:r>
      <w:rPr>
        <w:rFonts w:ascii="Times New Roman" w:hAnsi="Times New Roman"/>
        <w:sz w:val="20"/>
      </w:rPr>
      <w:t>Site</w:t>
    </w:r>
    <w:r w:rsidRPr="0048583F">
      <w:rPr>
        <w:rFonts w:ascii="Times New Roman" w:hAnsi="Times New Roman"/>
        <w:sz w:val="20"/>
      </w:rPr>
      <w:t xml:space="preserve">: </w:t>
    </w:r>
    <w:hyperlink r:id="rId1" w:history="1">
      <w:r w:rsidRPr="0048583F">
        <w:rPr>
          <w:rStyle w:val="Hyperlink"/>
          <w:rFonts w:ascii="Times New Roman" w:hAnsi="Times New Roman"/>
          <w:sz w:val="20"/>
        </w:rPr>
        <w:t>www.salvadordosul.rs.gov.br</w:t>
      </w:r>
    </w:hyperlink>
  </w:p>
  <w:p w14:paraId="67E9A495" w14:textId="77777777" w:rsidR="00EA5032" w:rsidRPr="0048583F" w:rsidRDefault="00A505D9" w:rsidP="008D26A8">
    <w:pPr>
      <w:pStyle w:val="Rodap"/>
      <w:ind w:right="-284"/>
      <w:jc w:val="center"/>
      <w:rPr>
        <w:rFonts w:ascii="Times New Roman" w:hAnsi="Times New Roman"/>
        <w:sz w:val="20"/>
      </w:rPr>
    </w:pPr>
    <w:r w:rsidRPr="0048583F">
      <w:rPr>
        <w:rFonts w:ascii="Times New Roman" w:hAnsi="Times New Roman"/>
        <w:sz w:val="20"/>
      </w:rPr>
      <w:t>Avenida Duque de Caxias, 422 – Centro – CEP 95750 000</w:t>
    </w:r>
    <w:r>
      <w:rPr>
        <w:rFonts w:ascii="Times New Roman" w:hAnsi="Times New Roman"/>
        <w:sz w:val="20"/>
      </w:rPr>
      <w:t xml:space="preserve"> </w:t>
    </w:r>
    <w:r w:rsidRPr="0048583F">
      <w:rPr>
        <w:rFonts w:ascii="Times New Roman" w:hAnsi="Times New Roman"/>
        <w:sz w:val="20"/>
      </w:rPr>
      <w:t>-</w:t>
    </w:r>
    <w:r>
      <w:rPr>
        <w:rFonts w:ascii="Times New Roman" w:hAnsi="Times New Roman"/>
        <w:sz w:val="20"/>
      </w:rPr>
      <w:t xml:space="preserve"> </w:t>
    </w:r>
    <w:r w:rsidRPr="0048583F">
      <w:rPr>
        <w:rFonts w:ascii="Times New Roman" w:hAnsi="Times New Roman"/>
        <w:sz w:val="20"/>
      </w:rPr>
      <w:t>Caixa Postal 29</w:t>
    </w:r>
  </w:p>
  <w:p w14:paraId="095BDF32" w14:textId="1EED03D3" w:rsidR="00EA5032" w:rsidRPr="0048583F" w:rsidRDefault="00A505D9" w:rsidP="008D26A8">
    <w:pPr>
      <w:pStyle w:val="Rodap"/>
      <w:ind w:right="-284"/>
      <w:jc w:val="center"/>
      <w:rPr>
        <w:rFonts w:ascii="Times New Roman" w:hAnsi="Times New Roman"/>
        <w:sz w:val="20"/>
      </w:rPr>
    </w:pPr>
    <w:r w:rsidRPr="0048583F">
      <w:rPr>
        <w:rFonts w:ascii="Times New Roman" w:hAnsi="Times New Roman"/>
        <w:sz w:val="20"/>
      </w:rPr>
      <w:t>F</w:t>
    </w:r>
    <w:r>
      <w:rPr>
        <w:rFonts w:ascii="Times New Roman" w:hAnsi="Times New Roman"/>
        <w:sz w:val="20"/>
      </w:rPr>
      <w:t>one</w:t>
    </w:r>
    <w:r w:rsidRPr="0048583F">
      <w:rPr>
        <w:rFonts w:ascii="Times New Roman" w:hAnsi="Times New Roman"/>
        <w:sz w:val="20"/>
      </w:rPr>
      <w:t xml:space="preserve">: </w:t>
    </w:r>
    <w:r w:rsidR="004453AC">
      <w:rPr>
        <w:rFonts w:ascii="Times New Roman" w:hAnsi="Times New Roman"/>
        <w:sz w:val="20"/>
      </w:rPr>
      <w:t>0800 455 8282</w:t>
    </w:r>
    <w:r w:rsidRPr="0048583F">
      <w:rPr>
        <w:rFonts w:ascii="Times New Roman" w:hAnsi="Times New Roman"/>
        <w:sz w:val="20"/>
      </w:rPr>
      <w:t xml:space="preserve"> – S</w:t>
    </w:r>
    <w:r>
      <w:rPr>
        <w:rFonts w:ascii="Times New Roman" w:hAnsi="Times New Roman"/>
        <w:sz w:val="20"/>
      </w:rPr>
      <w:t>alvador do Sul</w:t>
    </w:r>
    <w:r w:rsidRPr="0048583F">
      <w:rPr>
        <w:rFonts w:ascii="Times New Roman" w:hAnsi="Times New Roman"/>
        <w:sz w:val="20"/>
      </w:rPr>
      <w:t xml:space="preserve"> – RS - CNPJ 87</w:t>
    </w:r>
    <w:r>
      <w:rPr>
        <w:rFonts w:ascii="Times New Roman" w:hAnsi="Times New Roman"/>
        <w:sz w:val="20"/>
      </w:rPr>
      <w:t>.</w:t>
    </w:r>
    <w:r w:rsidRPr="0048583F">
      <w:rPr>
        <w:rFonts w:ascii="Times New Roman" w:hAnsi="Times New Roman"/>
        <w:sz w:val="20"/>
      </w:rPr>
      <w:t>860</w:t>
    </w:r>
    <w:r>
      <w:rPr>
        <w:rFonts w:ascii="Times New Roman" w:hAnsi="Times New Roman"/>
        <w:sz w:val="20"/>
      </w:rPr>
      <w:t>.</w:t>
    </w:r>
    <w:r w:rsidRPr="0048583F">
      <w:rPr>
        <w:rFonts w:ascii="Times New Roman" w:hAnsi="Times New Roman"/>
        <w:sz w:val="20"/>
      </w:rPr>
      <w:t>763/0001-90</w:t>
    </w:r>
  </w:p>
  <w:p w14:paraId="248E33F8" w14:textId="77777777" w:rsidR="00EA5032" w:rsidRDefault="004453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93346" w14:textId="77777777" w:rsidR="00321B9D" w:rsidRDefault="00AB0737">
      <w:r>
        <w:separator/>
      </w:r>
    </w:p>
  </w:footnote>
  <w:footnote w:type="continuationSeparator" w:id="0">
    <w:p w14:paraId="59470381" w14:textId="77777777" w:rsidR="00321B9D" w:rsidRDefault="00AB0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76533" w14:textId="77777777" w:rsidR="00EA5032" w:rsidRDefault="004453AC" w:rsidP="0048583F">
    <w:pPr>
      <w:pStyle w:val="Cabealho"/>
    </w:pPr>
  </w:p>
  <w:p w14:paraId="28224266" w14:textId="77777777" w:rsidR="00EA5032" w:rsidRDefault="00A505D9" w:rsidP="006B5758">
    <w:pPr>
      <w:pStyle w:val="Cabealho"/>
      <w:tabs>
        <w:tab w:val="center" w:pos="4536"/>
        <w:tab w:val="left" w:pos="7965"/>
      </w:tabs>
      <w:jc w:val="center"/>
      <w:rPr>
        <w:sz w:val="28"/>
        <w:szCs w:val="28"/>
      </w:rPr>
    </w:pPr>
    <w:r w:rsidRPr="00923A0A">
      <w:rPr>
        <w:rFonts w:ascii="Arial Narrow" w:hAnsi="Arial Narrow" w:cs="Arial Narrow"/>
        <w:b/>
        <w:noProof/>
        <w:sz w:val="20"/>
      </w:rPr>
      <w:drawing>
        <wp:inline distT="0" distB="0" distL="0" distR="0" wp14:anchorId="1B9190FB" wp14:editId="3A73B245">
          <wp:extent cx="885825" cy="990600"/>
          <wp:effectExtent l="0" t="0" r="9525" b="0"/>
          <wp:docPr id="43" name="Imagem 43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5A19F9" w14:textId="77777777" w:rsidR="00EA5032" w:rsidRDefault="004453AC" w:rsidP="00E3589C">
    <w:pPr>
      <w:pStyle w:val="Cabealho"/>
      <w:ind w:right="-710"/>
      <w:jc w:val="center"/>
      <w:rPr>
        <w:b/>
        <w:sz w:val="20"/>
      </w:rPr>
    </w:pPr>
  </w:p>
  <w:p w14:paraId="2CA333E9" w14:textId="77777777" w:rsidR="006F242E" w:rsidRPr="0047194F" w:rsidRDefault="00A505D9" w:rsidP="006B5758">
    <w:pPr>
      <w:pStyle w:val="Cabealho"/>
      <w:tabs>
        <w:tab w:val="clear" w:pos="4252"/>
        <w:tab w:val="center" w:pos="4111"/>
      </w:tabs>
      <w:jc w:val="center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MUNICÍPIO DE SALVADOR DO SUL</w:t>
    </w:r>
  </w:p>
  <w:p w14:paraId="0C0B2BF1" w14:textId="77777777" w:rsidR="00EA5032" w:rsidRPr="0047194F" w:rsidRDefault="00A505D9" w:rsidP="006B5758">
    <w:pPr>
      <w:pStyle w:val="Cabealho"/>
      <w:jc w:val="center"/>
      <w:rPr>
        <w:rFonts w:ascii="Times New Roman" w:hAnsi="Times New Roman"/>
        <w:b/>
        <w:sz w:val="20"/>
      </w:rPr>
    </w:pPr>
    <w:r w:rsidRPr="0047194F">
      <w:rPr>
        <w:rFonts w:ascii="Times New Roman" w:hAnsi="Times New Roman"/>
        <w:b/>
        <w:sz w:val="20"/>
      </w:rPr>
      <w:t>Estado do Rio Grande do Sul</w:t>
    </w:r>
  </w:p>
  <w:p w14:paraId="23A17C2B" w14:textId="77777777" w:rsidR="00EA5032" w:rsidRDefault="004453AC" w:rsidP="0048583F">
    <w:pPr>
      <w:pStyle w:val="Cabealho"/>
      <w:ind w:left="-1701" w:right="-141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5D9"/>
    <w:rsid w:val="00081B34"/>
    <w:rsid w:val="001A5D47"/>
    <w:rsid w:val="001C5828"/>
    <w:rsid w:val="00242D2A"/>
    <w:rsid w:val="00321B9D"/>
    <w:rsid w:val="00323D43"/>
    <w:rsid w:val="004453AC"/>
    <w:rsid w:val="004673F8"/>
    <w:rsid w:val="00583C72"/>
    <w:rsid w:val="006202FC"/>
    <w:rsid w:val="0065153C"/>
    <w:rsid w:val="006B01FA"/>
    <w:rsid w:val="006B4E26"/>
    <w:rsid w:val="00755F89"/>
    <w:rsid w:val="009F042C"/>
    <w:rsid w:val="00A1331E"/>
    <w:rsid w:val="00A505D9"/>
    <w:rsid w:val="00A74DA1"/>
    <w:rsid w:val="00AB0737"/>
    <w:rsid w:val="00BB3A81"/>
    <w:rsid w:val="00C45D6A"/>
    <w:rsid w:val="00C54F52"/>
    <w:rsid w:val="00D21013"/>
    <w:rsid w:val="00E95A5C"/>
    <w:rsid w:val="00FA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4AADE"/>
  <w15:chartTrackingRefBased/>
  <w15:docId w15:val="{F5FDE22A-4205-4FA4-A658-C9674F221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5D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55F89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505D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A505D9"/>
    <w:rPr>
      <w:rFonts w:ascii="Arial" w:eastAsia="Times New Roman" w:hAnsi="Arial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A505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05D9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A505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05D9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rsid w:val="00A505D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05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05D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55F8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6B4E26"/>
    <w:pPr>
      <w:spacing w:before="100" w:beforeAutospacing="1" w:after="100" w:afterAutospacing="1"/>
    </w:pPr>
    <w:rPr>
      <w:rFonts w:ascii="Times New Roman" w:eastAsia="Calibr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1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lvadordosu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728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TAD7</dc:creator>
  <cp:keywords/>
  <dc:description/>
  <cp:lastModifiedBy>TAD7</cp:lastModifiedBy>
  <cp:revision>8</cp:revision>
  <cp:lastPrinted>2025-09-15T12:15:00Z</cp:lastPrinted>
  <dcterms:created xsi:type="dcterms:W3CDTF">2024-08-20T14:51:00Z</dcterms:created>
  <dcterms:modified xsi:type="dcterms:W3CDTF">2025-09-15T12:15:00Z</dcterms:modified>
</cp:coreProperties>
</file>