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10C74" w:rsidRPr="004C007F" w:rsidRDefault="004620FC" w:rsidP="00F7363C">
      <w:pPr>
        <w:pStyle w:val="MdHeading1"/>
        <w:jc w:val="center"/>
        <w:rPr>
          <w:sz w:val="24"/>
          <w:szCs w:val="24"/>
        </w:rPr>
      </w:pPr>
      <w:r w:rsidRPr="004C007F">
        <w:rPr>
          <w:sz w:val="24"/>
          <w:szCs w:val="24"/>
        </w:rPr>
        <w:t>ESTUDO TÉCNICO PRELIMINAR (ETP)</w:t>
      </w:r>
    </w:p>
    <w:p w:rsidR="004C007F" w:rsidRPr="004C007F" w:rsidRDefault="004C007F" w:rsidP="004C007F">
      <w:pPr>
        <w:spacing w:line="360" w:lineRule="auto"/>
        <w:rPr>
          <w:rFonts w:eastAsia="Arial"/>
          <w:color w:val="000000"/>
        </w:rPr>
      </w:pPr>
      <w:r w:rsidRPr="004C007F">
        <w:rPr>
          <w:rFonts w:eastAsia="Arial"/>
          <w:color w:val="000000"/>
        </w:rPr>
        <w:t>Secretaria Municipal de Inovação, Esporte, Lazer e Habitação</w:t>
      </w:r>
    </w:p>
    <w:p w:rsidR="004C007F" w:rsidRPr="004C007F" w:rsidRDefault="004C007F" w:rsidP="004C007F">
      <w:pPr>
        <w:spacing w:line="360" w:lineRule="auto"/>
        <w:rPr>
          <w:rFonts w:eastAsia="Arial"/>
          <w:color w:val="000000"/>
        </w:rPr>
      </w:pPr>
      <w:r w:rsidRPr="004C007F">
        <w:rPr>
          <w:rFonts w:eastAsia="Arial"/>
          <w:color w:val="000000"/>
        </w:rPr>
        <w:t>Secretaria Municipal de Educação</w:t>
      </w:r>
    </w:p>
    <w:p w:rsidR="004C007F" w:rsidRPr="004C007F" w:rsidRDefault="004C007F" w:rsidP="004C007F">
      <w:pPr>
        <w:spacing w:line="360" w:lineRule="auto"/>
        <w:rPr>
          <w:rFonts w:eastAsia="Arial"/>
          <w:color w:val="000000"/>
        </w:rPr>
      </w:pPr>
      <w:r w:rsidRPr="004C007F">
        <w:rPr>
          <w:rFonts w:eastAsia="Arial"/>
          <w:color w:val="000000"/>
        </w:rPr>
        <w:t>Secretaria Municipal de Desenvolvimento Econômico</w:t>
      </w:r>
    </w:p>
    <w:p w:rsidR="004C007F" w:rsidRPr="004C007F" w:rsidRDefault="004C007F" w:rsidP="004C007F">
      <w:pPr>
        <w:spacing w:line="360" w:lineRule="auto"/>
        <w:rPr>
          <w:rFonts w:eastAsia="Arial"/>
          <w:color w:val="000000"/>
        </w:rPr>
      </w:pPr>
      <w:r w:rsidRPr="004C007F">
        <w:rPr>
          <w:rFonts w:eastAsia="Arial"/>
          <w:color w:val="000000"/>
        </w:rPr>
        <w:t>Secretaria Municipal de Saúde e Ação Social</w:t>
      </w:r>
    </w:p>
    <w:p w:rsidR="004C007F" w:rsidRPr="004C007F" w:rsidRDefault="004C007F" w:rsidP="004C007F">
      <w:pPr>
        <w:spacing w:line="360" w:lineRule="auto"/>
        <w:rPr>
          <w:rFonts w:eastAsia="Arial"/>
          <w:color w:val="000000"/>
        </w:rPr>
      </w:pPr>
      <w:r w:rsidRPr="004C007F">
        <w:rPr>
          <w:rFonts w:eastAsia="Arial"/>
          <w:color w:val="000000"/>
        </w:rPr>
        <w:t>Secretaria Municipal de Gestão e Finanças</w:t>
      </w:r>
    </w:p>
    <w:p w:rsidR="004C007F" w:rsidRPr="004C007F" w:rsidRDefault="004C007F" w:rsidP="004C007F">
      <w:pPr>
        <w:spacing w:line="360" w:lineRule="auto"/>
        <w:rPr>
          <w:rFonts w:eastAsia="Arial"/>
          <w:color w:val="000000"/>
        </w:rPr>
      </w:pPr>
      <w:r w:rsidRPr="004C007F">
        <w:rPr>
          <w:rFonts w:eastAsia="Arial"/>
          <w:color w:val="000000"/>
        </w:rPr>
        <w:t>Secretaria Municipal de Cultura, Turismo e Comunicação</w:t>
      </w:r>
    </w:p>
    <w:p w:rsidR="004C007F" w:rsidRPr="004C007F" w:rsidRDefault="004C007F" w:rsidP="004C007F">
      <w:pPr>
        <w:spacing w:line="360" w:lineRule="auto"/>
        <w:rPr>
          <w:rFonts w:eastAsia="Arial"/>
          <w:color w:val="000000"/>
        </w:rPr>
      </w:pPr>
      <w:r w:rsidRPr="004C007F">
        <w:rPr>
          <w:rFonts w:eastAsia="Arial"/>
          <w:color w:val="000000"/>
        </w:rPr>
        <w:t>Secretaria Municipal de Obras, Serviços e Mobilidade Urbana</w:t>
      </w:r>
    </w:p>
    <w:p w:rsidR="004C007F" w:rsidRPr="004C007F" w:rsidRDefault="004C007F" w:rsidP="004C007F">
      <w:pPr>
        <w:spacing w:line="360" w:lineRule="auto"/>
        <w:rPr>
          <w:rFonts w:eastAsia="Arial"/>
          <w:color w:val="000000"/>
        </w:rPr>
      </w:pPr>
      <w:r w:rsidRPr="004C007F">
        <w:rPr>
          <w:rFonts w:eastAsia="Arial"/>
          <w:color w:val="000000"/>
        </w:rPr>
        <w:t>Gabinete do Prefeito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rPr>
          <w:b/>
          <w:bCs/>
        </w:rPr>
        <w:t>Objeto da Contratação</w:t>
      </w:r>
      <w:r>
        <w:rPr>
          <w:b/>
          <w:bCs/>
        </w:rPr>
        <w:t xml:space="preserve">: </w:t>
      </w:r>
      <w:r w:rsidRPr="00F7363C">
        <w:t>constitui objeto do presente processo a aquisição de pneus novos de primeira linha, por meio de Ata de Registro de Preços, destinados à manutenção da frota do Município de Salvador do Sul/RS, compreendendo veículos leves, médios, pesados e máquinas.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1. DESCRIÇÃO DA NECESSIDADE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t>O Município de Salvador do Sul necessita realizar a aquisição de pneus novos de primeira linha para garantir a manutenção preventiva e corretiva da frota municipal.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t>A contratação justifica-se pela necessidade de assegurar condições adequadas de trafegabilidade, segurança e desempenho dos veículos e máquinas, evitando paralisações nos serviços públicos essenciais.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t>Embora os pneus atualmente em uso não apresentem desgaste crítico, é imprescindível a manutenção de estoque disponível para substituições imediatas, garantindo a continuidade dos serviços nas áreas de saúde, educação, obras e agricultura.</w:t>
      </w:r>
    </w:p>
    <w:p w:rsidR="00F7363C" w:rsidRPr="00F7363C" w:rsidRDefault="00F7363C" w:rsidP="00F7363C">
      <w:pPr>
        <w:pStyle w:val="NormalWeb"/>
        <w:spacing w:line="360" w:lineRule="auto"/>
        <w:jc w:val="both"/>
      </w:pP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lastRenderedPageBreak/>
        <w:t>2. ALINHAMENTO ENTRE A CONTRATAÇÃO E O PLANEJAMENTO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t>A contratação está alinhada com o planejamento estratégico e orçamentário do Município para o exercício de 2026</w:t>
      </w:r>
      <w:r>
        <w:t xml:space="preserve">. </w:t>
      </w:r>
      <w:r w:rsidRPr="00F7363C">
        <w:t>Trata-se de despesa continuada e indispensável, vinculada à gestão da frota municipal, sendo essencial para a manutenção das atividades administrativas e operacionais.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3. DESCRIÇÃO DOS REQUISITOS DA CONTRATAÇÃO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3.1. Requisitos Técnicos e de Qualidade</w:t>
      </w:r>
    </w:p>
    <w:p w:rsidR="00F7363C" w:rsidRPr="00F7363C" w:rsidRDefault="00F7363C" w:rsidP="00F7363C">
      <w:pPr>
        <w:pStyle w:val="NormalWeb"/>
        <w:numPr>
          <w:ilvl w:val="0"/>
          <w:numId w:val="4"/>
        </w:numPr>
        <w:spacing w:line="360" w:lineRule="auto"/>
        <w:jc w:val="both"/>
      </w:pPr>
      <w:r w:rsidRPr="00F7363C">
        <w:t>Os pneus deverão ser novos, de primeira linha, não sendo aceitos pneus remold, recapados ou de segunda linha.</w:t>
      </w:r>
    </w:p>
    <w:p w:rsidR="00F7363C" w:rsidRPr="00F7363C" w:rsidRDefault="00F7363C" w:rsidP="00F7363C">
      <w:pPr>
        <w:pStyle w:val="NormalWeb"/>
        <w:numPr>
          <w:ilvl w:val="0"/>
          <w:numId w:val="4"/>
        </w:numPr>
        <w:spacing w:line="360" w:lineRule="auto"/>
        <w:jc w:val="both"/>
      </w:pPr>
      <w:r w:rsidRPr="00F7363C">
        <w:t>Devem possuir certificação do INMETRO, quando aplicável.</w:t>
      </w:r>
    </w:p>
    <w:p w:rsidR="00F7363C" w:rsidRPr="00F7363C" w:rsidRDefault="00F7363C" w:rsidP="00F7363C">
      <w:pPr>
        <w:pStyle w:val="NormalWeb"/>
        <w:numPr>
          <w:ilvl w:val="0"/>
          <w:numId w:val="4"/>
        </w:numPr>
        <w:spacing w:line="360" w:lineRule="auto"/>
        <w:jc w:val="both"/>
      </w:pPr>
      <w:r w:rsidRPr="00F7363C">
        <w:t>Data de fabricação (DOT) de, no máximo, 06 meses anteriores à entrega.</w:t>
      </w:r>
    </w:p>
    <w:p w:rsidR="00F7363C" w:rsidRPr="00F7363C" w:rsidRDefault="00F7363C" w:rsidP="00F7363C">
      <w:pPr>
        <w:pStyle w:val="NormalWeb"/>
        <w:numPr>
          <w:ilvl w:val="0"/>
          <w:numId w:val="4"/>
        </w:numPr>
        <w:spacing w:line="360" w:lineRule="auto"/>
        <w:jc w:val="both"/>
      </w:pPr>
      <w:r w:rsidRPr="00F7363C">
        <w:t>Devem atender aos padrões de segurança, durabilidade e desempenho exigidos pelo mercado.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3.2. Garantia</w:t>
      </w:r>
    </w:p>
    <w:p w:rsidR="00F7363C" w:rsidRPr="00F7363C" w:rsidRDefault="00F7363C" w:rsidP="00F7363C">
      <w:pPr>
        <w:pStyle w:val="NormalWeb"/>
        <w:numPr>
          <w:ilvl w:val="0"/>
          <w:numId w:val="5"/>
        </w:numPr>
        <w:spacing w:line="360" w:lineRule="auto"/>
        <w:jc w:val="both"/>
      </w:pPr>
      <w:r w:rsidRPr="00F7363C">
        <w:t>Garantia mínima de 05 (cinco) anos contra defeitos de fabricação.</w:t>
      </w:r>
    </w:p>
    <w:p w:rsidR="00F7363C" w:rsidRPr="00F7363C" w:rsidRDefault="00F7363C" w:rsidP="00F7363C">
      <w:pPr>
        <w:pStyle w:val="NormalWeb"/>
        <w:numPr>
          <w:ilvl w:val="0"/>
          <w:numId w:val="5"/>
        </w:numPr>
        <w:spacing w:line="360" w:lineRule="auto"/>
        <w:jc w:val="both"/>
      </w:pPr>
      <w:r w:rsidRPr="00F7363C">
        <w:t>Substituição sem ônus em caso de defeitos dentro do período de garantia.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3.3. Sustentabilidade Ambiental</w:t>
      </w:r>
    </w:p>
    <w:p w:rsidR="00F7363C" w:rsidRPr="00F7363C" w:rsidRDefault="00F7363C" w:rsidP="00F7363C">
      <w:pPr>
        <w:pStyle w:val="NormalWeb"/>
        <w:numPr>
          <w:ilvl w:val="0"/>
          <w:numId w:val="6"/>
        </w:numPr>
        <w:spacing w:line="360" w:lineRule="auto"/>
        <w:jc w:val="both"/>
      </w:pPr>
      <w:r w:rsidRPr="00F7363C">
        <w:t>Destinação ambientalmente adequada dos pneus inservíveis.</w:t>
      </w:r>
    </w:p>
    <w:p w:rsidR="00F7363C" w:rsidRDefault="00F7363C" w:rsidP="00F7363C">
      <w:pPr>
        <w:pStyle w:val="NormalWeb"/>
        <w:numPr>
          <w:ilvl w:val="0"/>
          <w:numId w:val="6"/>
        </w:numPr>
        <w:spacing w:line="360" w:lineRule="auto"/>
        <w:jc w:val="both"/>
      </w:pPr>
      <w:r w:rsidRPr="00F7363C">
        <w:t>Atendimento à Política Nacional de Resíduos Sólidos (Lei nº 12.305/2010).</w:t>
      </w:r>
    </w:p>
    <w:p w:rsidR="002C526D" w:rsidRPr="002C526D" w:rsidRDefault="002C526D" w:rsidP="002C526D">
      <w:pPr>
        <w:pStyle w:val="NormalWeb"/>
        <w:spacing w:line="360" w:lineRule="auto"/>
        <w:jc w:val="both"/>
        <w:rPr>
          <w:b/>
          <w:bCs/>
        </w:rPr>
      </w:pPr>
      <w:r w:rsidRPr="002C526D">
        <w:rPr>
          <w:b/>
          <w:bCs/>
        </w:rPr>
        <w:t>3.4 Entrega</w:t>
      </w:r>
    </w:p>
    <w:p w:rsidR="002C526D" w:rsidRPr="00F7363C" w:rsidRDefault="002C526D" w:rsidP="002C526D">
      <w:pPr>
        <w:pStyle w:val="NormalWeb"/>
        <w:numPr>
          <w:ilvl w:val="0"/>
          <w:numId w:val="13"/>
        </w:numPr>
        <w:spacing w:line="360" w:lineRule="auto"/>
        <w:jc w:val="both"/>
      </w:pPr>
      <w:r>
        <w:t>A entrega deverá ser realizada na Secretaria Municipal de Obras, Serviços e Mobilidade Urbana ou na Secretaria Municipal de Saúde e Ação Social.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lastRenderedPageBreak/>
        <w:t>4. ESTIMATIVA DAS QUANTIDADES E VALORES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t>A contratação será realizada por meio de Sistema de Registro de Preços, permitindo aquisições conforme a demanda.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t>As quantidades e valores estimados encontram-se detalhados no Termo de Referência, totalizando aproximadamente:</w:t>
      </w:r>
      <w:r>
        <w:t xml:space="preserve"> </w:t>
      </w:r>
      <w:r w:rsidRPr="00F7363C">
        <w:t xml:space="preserve">R$ </w:t>
      </w:r>
      <w:r w:rsidR="001F2C44">
        <w:t>900.000,00 (novecentos mil reais)</w:t>
      </w:r>
      <w:r>
        <w:t xml:space="preserve">. </w:t>
      </w:r>
      <w:r w:rsidRPr="00F7363C">
        <w:t>As quantidades são estimativas e não geram obrigação de contratação integral.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5. LEVANTAMENTO DE MERCADO E ALTERNATIVAS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181"/>
        <w:gridCol w:w="1176"/>
        <w:gridCol w:w="4659"/>
      </w:tblGrid>
      <w:tr w:rsidR="00F7363C" w:rsidRPr="00F7363C" w:rsidTr="00F7363C"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  <w:rPr>
                <w:b/>
                <w:bCs/>
              </w:rPr>
            </w:pPr>
            <w:r w:rsidRPr="00F7363C">
              <w:rPr>
                <w:b/>
                <w:bCs/>
              </w:rPr>
              <w:t>Alternativa</w:t>
            </w:r>
          </w:p>
        </w:tc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  <w:rPr>
                <w:b/>
                <w:bCs/>
              </w:rPr>
            </w:pPr>
            <w:r w:rsidRPr="00F7363C">
              <w:rPr>
                <w:b/>
                <w:bCs/>
              </w:rPr>
              <w:t>Análise</w:t>
            </w:r>
          </w:p>
        </w:tc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  <w:rPr>
                <w:b/>
                <w:bCs/>
              </w:rPr>
            </w:pPr>
            <w:r w:rsidRPr="00F7363C">
              <w:rPr>
                <w:b/>
                <w:bCs/>
              </w:rPr>
              <w:t>Justificativa</w:t>
            </w:r>
          </w:p>
        </w:tc>
      </w:tr>
      <w:tr w:rsidR="00F7363C" w:rsidRPr="00F7363C" w:rsidTr="00F7363C"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</w:pPr>
            <w:r w:rsidRPr="00F7363C">
              <w:t>Execução direta pelo Município</w:t>
            </w:r>
          </w:p>
        </w:tc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</w:pPr>
            <w:r w:rsidRPr="00F7363C">
              <w:t>Inviável</w:t>
            </w:r>
          </w:p>
        </w:tc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</w:pPr>
            <w:r w:rsidRPr="00F7363C">
              <w:t>Não há estrutura para fabricação ou fornecimento de pneus</w:t>
            </w:r>
          </w:p>
        </w:tc>
      </w:tr>
      <w:tr w:rsidR="00F7363C" w:rsidRPr="00F7363C" w:rsidTr="00F7363C"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</w:pPr>
            <w:r w:rsidRPr="00F7363C">
              <w:t>Compra direta pontual</w:t>
            </w:r>
          </w:p>
        </w:tc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</w:pPr>
            <w:r w:rsidRPr="00F7363C">
              <w:t>Limitada</w:t>
            </w:r>
          </w:p>
        </w:tc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</w:pPr>
            <w:r w:rsidRPr="00F7363C">
              <w:t>Menor flexibilidade e risco de desabastecimento</w:t>
            </w:r>
          </w:p>
        </w:tc>
      </w:tr>
      <w:tr w:rsidR="00F7363C" w:rsidRPr="00F7363C" w:rsidTr="00F7363C"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</w:pPr>
            <w:r w:rsidRPr="00F7363C">
              <w:t>Registro de Preços (Solução escolhida)</w:t>
            </w:r>
          </w:p>
        </w:tc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</w:pPr>
            <w:r w:rsidRPr="00F7363C">
              <w:t>Vantajosa</w:t>
            </w:r>
          </w:p>
        </w:tc>
        <w:tc>
          <w:tcPr>
            <w:tcW w:w="0" w:type="auto"/>
            <w:hideMark/>
          </w:tcPr>
          <w:p w:rsidR="00F7363C" w:rsidRPr="00F7363C" w:rsidRDefault="00F7363C" w:rsidP="00F7363C">
            <w:pPr>
              <w:pStyle w:val="NormalWeb"/>
              <w:spacing w:line="360" w:lineRule="auto"/>
              <w:jc w:val="both"/>
            </w:pPr>
            <w:r w:rsidRPr="00F7363C">
              <w:t>Flexibilidade, economicidade e melhor gestão de estoque</w:t>
            </w:r>
          </w:p>
        </w:tc>
      </w:tr>
    </w:tbl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6. DESCRIÇÃO DA SOLUÇÃO COMO UM TODO</w:t>
      </w:r>
    </w:p>
    <w:p w:rsidR="00F7363C" w:rsidRDefault="00F7363C" w:rsidP="00F7363C">
      <w:pPr>
        <w:pStyle w:val="NormalWeb"/>
        <w:spacing w:line="360" w:lineRule="auto"/>
        <w:jc w:val="both"/>
      </w:pPr>
      <w:r w:rsidRPr="00F7363C">
        <w:t>A solução consiste na aquisição de pneus novos por meio de Ata de Registro de Preços, permitindo que o Município realize aquisições conforme a necessidade.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t>Esse modelo proporciona:</w:t>
      </w:r>
    </w:p>
    <w:p w:rsidR="00F7363C" w:rsidRPr="00F7363C" w:rsidRDefault="00F7363C" w:rsidP="00F7363C">
      <w:pPr>
        <w:pStyle w:val="NormalWeb"/>
        <w:numPr>
          <w:ilvl w:val="0"/>
          <w:numId w:val="7"/>
        </w:numPr>
        <w:spacing w:line="360" w:lineRule="auto"/>
        <w:jc w:val="both"/>
      </w:pPr>
      <w:r w:rsidRPr="00F7363C">
        <w:t>Flexibilidade nas compras</w:t>
      </w:r>
    </w:p>
    <w:p w:rsidR="00F7363C" w:rsidRPr="00F7363C" w:rsidRDefault="00F7363C" w:rsidP="00F7363C">
      <w:pPr>
        <w:pStyle w:val="NormalWeb"/>
        <w:numPr>
          <w:ilvl w:val="0"/>
          <w:numId w:val="7"/>
        </w:numPr>
        <w:spacing w:line="360" w:lineRule="auto"/>
        <w:jc w:val="both"/>
      </w:pPr>
      <w:r w:rsidRPr="00F7363C">
        <w:t>Redução de desperdícios</w:t>
      </w:r>
    </w:p>
    <w:p w:rsidR="00F7363C" w:rsidRPr="00F7363C" w:rsidRDefault="00F7363C" w:rsidP="00F7363C">
      <w:pPr>
        <w:pStyle w:val="NormalWeb"/>
        <w:numPr>
          <w:ilvl w:val="0"/>
          <w:numId w:val="7"/>
        </w:numPr>
        <w:spacing w:line="360" w:lineRule="auto"/>
        <w:jc w:val="both"/>
      </w:pPr>
      <w:r w:rsidRPr="00F7363C">
        <w:t>Melhor controle de estoque</w:t>
      </w:r>
    </w:p>
    <w:p w:rsidR="00F7363C" w:rsidRPr="00F7363C" w:rsidRDefault="00F7363C" w:rsidP="00F7363C">
      <w:pPr>
        <w:pStyle w:val="NormalWeb"/>
        <w:numPr>
          <w:ilvl w:val="0"/>
          <w:numId w:val="7"/>
        </w:numPr>
        <w:spacing w:line="360" w:lineRule="auto"/>
        <w:jc w:val="both"/>
      </w:pPr>
      <w:r w:rsidRPr="00F7363C">
        <w:t>Maior eficiência na gestão da frota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7. JUSTIFICATIVA PARA O PARCELAMENTO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lastRenderedPageBreak/>
        <w:t>O objeto admite parcelamento por itens (tipos de pneus), permitindo:</w:t>
      </w:r>
    </w:p>
    <w:p w:rsidR="00F7363C" w:rsidRPr="00F7363C" w:rsidRDefault="00F7363C" w:rsidP="00F7363C">
      <w:pPr>
        <w:pStyle w:val="NormalWeb"/>
        <w:numPr>
          <w:ilvl w:val="0"/>
          <w:numId w:val="8"/>
        </w:numPr>
        <w:spacing w:line="360" w:lineRule="auto"/>
        <w:jc w:val="both"/>
      </w:pPr>
      <w:r w:rsidRPr="00F7363C">
        <w:t>Maior competitividade</w:t>
      </w:r>
    </w:p>
    <w:p w:rsidR="00F7363C" w:rsidRPr="00F7363C" w:rsidRDefault="00F7363C" w:rsidP="00F7363C">
      <w:pPr>
        <w:pStyle w:val="NormalWeb"/>
        <w:numPr>
          <w:ilvl w:val="0"/>
          <w:numId w:val="8"/>
        </w:numPr>
        <w:spacing w:line="360" w:lineRule="auto"/>
        <w:jc w:val="both"/>
      </w:pPr>
      <w:r w:rsidRPr="00F7363C">
        <w:t>Participação de mais fornecedores</w:t>
      </w:r>
    </w:p>
    <w:p w:rsidR="00F7363C" w:rsidRPr="00F7363C" w:rsidRDefault="00F7363C" w:rsidP="00F7363C">
      <w:pPr>
        <w:pStyle w:val="NormalWeb"/>
        <w:numPr>
          <w:ilvl w:val="0"/>
          <w:numId w:val="8"/>
        </w:numPr>
        <w:spacing w:line="360" w:lineRule="auto"/>
        <w:jc w:val="both"/>
      </w:pPr>
      <w:r w:rsidRPr="00F7363C">
        <w:t>Melhor adequação às necessidades específicas da frota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8. DEMONSTRATIVO DOS RESULTADOS PRETENDIDOS</w:t>
      </w:r>
    </w:p>
    <w:p w:rsidR="00F7363C" w:rsidRPr="00F7363C" w:rsidRDefault="00F7363C" w:rsidP="00F7363C">
      <w:pPr>
        <w:pStyle w:val="NormalWeb"/>
        <w:numPr>
          <w:ilvl w:val="0"/>
          <w:numId w:val="9"/>
        </w:numPr>
        <w:spacing w:line="360" w:lineRule="auto"/>
        <w:jc w:val="both"/>
      </w:pPr>
      <w:r w:rsidRPr="00F7363C">
        <w:t>Segurança: redução de riscos de acidentes</w:t>
      </w:r>
    </w:p>
    <w:p w:rsidR="00F7363C" w:rsidRPr="00F7363C" w:rsidRDefault="00F7363C" w:rsidP="00F7363C">
      <w:pPr>
        <w:pStyle w:val="NormalWeb"/>
        <w:numPr>
          <w:ilvl w:val="0"/>
          <w:numId w:val="9"/>
        </w:numPr>
        <w:spacing w:line="360" w:lineRule="auto"/>
        <w:jc w:val="both"/>
      </w:pPr>
      <w:r w:rsidRPr="00F7363C">
        <w:t>Eficiência: maior disponibilidade da frota</w:t>
      </w:r>
    </w:p>
    <w:p w:rsidR="00F7363C" w:rsidRPr="00F7363C" w:rsidRDefault="00F7363C" w:rsidP="00F7363C">
      <w:pPr>
        <w:pStyle w:val="NormalWeb"/>
        <w:numPr>
          <w:ilvl w:val="0"/>
          <w:numId w:val="9"/>
        </w:numPr>
        <w:spacing w:line="360" w:lineRule="auto"/>
        <w:jc w:val="both"/>
      </w:pPr>
      <w:r w:rsidRPr="00F7363C">
        <w:t>Economicidade: redução de custos com manutenção corretiva</w:t>
      </w:r>
    </w:p>
    <w:p w:rsidR="00F7363C" w:rsidRPr="00F7363C" w:rsidRDefault="00F7363C" w:rsidP="00F7363C">
      <w:pPr>
        <w:pStyle w:val="NormalWeb"/>
        <w:numPr>
          <w:ilvl w:val="0"/>
          <w:numId w:val="9"/>
        </w:numPr>
        <w:spacing w:line="360" w:lineRule="auto"/>
        <w:jc w:val="both"/>
      </w:pPr>
      <w:r w:rsidRPr="00F7363C">
        <w:t>Efetividade: continuidade dos serviços públicos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9. PROVIDÊNCIAS PRÉVIAS AO CONTRATO</w:t>
      </w:r>
    </w:p>
    <w:p w:rsidR="00F7363C" w:rsidRPr="00F7363C" w:rsidRDefault="00F7363C" w:rsidP="00F7363C">
      <w:pPr>
        <w:pStyle w:val="NormalWeb"/>
        <w:numPr>
          <w:ilvl w:val="0"/>
          <w:numId w:val="10"/>
        </w:numPr>
        <w:spacing w:line="360" w:lineRule="auto"/>
        <w:jc w:val="both"/>
      </w:pPr>
      <w:r w:rsidRPr="00F7363C">
        <w:t>Designação de fiscal do contrato</w:t>
      </w:r>
    </w:p>
    <w:p w:rsidR="00F7363C" w:rsidRPr="00F7363C" w:rsidRDefault="00F7363C" w:rsidP="00F7363C">
      <w:pPr>
        <w:pStyle w:val="NormalWeb"/>
        <w:numPr>
          <w:ilvl w:val="0"/>
          <w:numId w:val="10"/>
        </w:numPr>
        <w:spacing w:line="360" w:lineRule="auto"/>
        <w:jc w:val="both"/>
      </w:pPr>
      <w:r w:rsidRPr="00F7363C">
        <w:t>Controle da frota e consumo de pneus</w:t>
      </w:r>
    </w:p>
    <w:p w:rsidR="00F7363C" w:rsidRPr="00F7363C" w:rsidRDefault="00F7363C" w:rsidP="00F7363C">
      <w:pPr>
        <w:pStyle w:val="NormalWeb"/>
        <w:numPr>
          <w:ilvl w:val="0"/>
          <w:numId w:val="10"/>
        </w:numPr>
        <w:spacing w:line="360" w:lineRule="auto"/>
        <w:jc w:val="both"/>
      </w:pPr>
      <w:r w:rsidRPr="00F7363C">
        <w:t>Planejamento das aquisições conforme demanda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10. IMPACTO AMBIENTAL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t>A contratação poderá gerar impactos relacionados ao descarte de pneus usados.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t>Medidas mitigadoras:</w:t>
      </w:r>
    </w:p>
    <w:p w:rsidR="00F7363C" w:rsidRPr="00F7363C" w:rsidRDefault="00F7363C" w:rsidP="00F7363C">
      <w:pPr>
        <w:pStyle w:val="NormalWeb"/>
        <w:numPr>
          <w:ilvl w:val="0"/>
          <w:numId w:val="11"/>
        </w:numPr>
        <w:spacing w:line="360" w:lineRule="auto"/>
        <w:jc w:val="both"/>
      </w:pPr>
      <w:r w:rsidRPr="00F7363C">
        <w:t>Destinação adequada conforme legislação ambiental</w:t>
      </w:r>
    </w:p>
    <w:p w:rsidR="00F7363C" w:rsidRPr="00F7363C" w:rsidRDefault="00F7363C" w:rsidP="00F7363C">
      <w:pPr>
        <w:pStyle w:val="NormalWeb"/>
        <w:numPr>
          <w:ilvl w:val="0"/>
          <w:numId w:val="11"/>
        </w:numPr>
        <w:spacing w:line="360" w:lineRule="auto"/>
        <w:jc w:val="both"/>
      </w:pPr>
      <w:r w:rsidRPr="00F7363C">
        <w:t>Parcerias com empresas especializadas em reciclagem</w:t>
      </w:r>
    </w:p>
    <w:p w:rsidR="00F7363C" w:rsidRPr="00F7363C" w:rsidRDefault="00F7363C" w:rsidP="00F7363C">
      <w:pPr>
        <w:pStyle w:val="NormalWeb"/>
        <w:numPr>
          <w:ilvl w:val="0"/>
          <w:numId w:val="11"/>
        </w:numPr>
        <w:spacing w:line="360" w:lineRule="auto"/>
        <w:jc w:val="both"/>
      </w:pPr>
      <w:r w:rsidRPr="00F7363C">
        <w:t>Redução de desperdícios por uso de pneus de maior durabilidade</w:t>
      </w:r>
    </w:p>
    <w:p w:rsidR="00F7363C" w:rsidRPr="00F7363C" w:rsidRDefault="00F7363C" w:rsidP="00F7363C">
      <w:pPr>
        <w:pStyle w:val="NormalWeb"/>
        <w:spacing w:line="360" w:lineRule="auto"/>
        <w:jc w:val="both"/>
        <w:rPr>
          <w:b/>
          <w:bCs/>
        </w:rPr>
      </w:pPr>
      <w:r w:rsidRPr="00F7363C">
        <w:rPr>
          <w:b/>
          <w:bCs/>
        </w:rPr>
        <w:t>11. VIABILIDADE DA CONTRATAÇÃO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t>A contratação é considerada plenamente viável e necessária, tendo em vista:</w:t>
      </w:r>
    </w:p>
    <w:p w:rsidR="00F7363C" w:rsidRPr="00F7363C" w:rsidRDefault="00F7363C" w:rsidP="00F7363C">
      <w:pPr>
        <w:pStyle w:val="NormalWeb"/>
        <w:numPr>
          <w:ilvl w:val="0"/>
          <w:numId w:val="12"/>
        </w:numPr>
        <w:spacing w:line="360" w:lineRule="auto"/>
        <w:jc w:val="both"/>
      </w:pPr>
      <w:r w:rsidRPr="00F7363C">
        <w:lastRenderedPageBreak/>
        <w:t>A essencialidade para a manutenção da frota</w:t>
      </w:r>
    </w:p>
    <w:p w:rsidR="00F7363C" w:rsidRPr="00F7363C" w:rsidRDefault="00F7363C" w:rsidP="00F7363C">
      <w:pPr>
        <w:pStyle w:val="NormalWeb"/>
        <w:numPr>
          <w:ilvl w:val="0"/>
          <w:numId w:val="12"/>
        </w:numPr>
        <w:spacing w:line="360" w:lineRule="auto"/>
        <w:jc w:val="both"/>
      </w:pPr>
      <w:r w:rsidRPr="00F7363C">
        <w:t>A inexistência de alternativa interna</w:t>
      </w:r>
    </w:p>
    <w:p w:rsidR="00F7363C" w:rsidRPr="00F7363C" w:rsidRDefault="00F7363C" w:rsidP="00F7363C">
      <w:pPr>
        <w:pStyle w:val="NormalWeb"/>
        <w:numPr>
          <w:ilvl w:val="0"/>
          <w:numId w:val="12"/>
        </w:numPr>
        <w:spacing w:line="360" w:lineRule="auto"/>
        <w:jc w:val="both"/>
      </w:pPr>
      <w:r w:rsidRPr="00F7363C">
        <w:t>A adequação do modelo de Registro de Preços</w:t>
      </w:r>
    </w:p>
    <w:p w:rsidR="00F7363C" w:rsidRPr="00F7363C" w:rsidRDefault="00F7363C" w:rsidP="00F7363C">
      <w:pPr>
        <w:pStyle w:val="NormalWeb"/>
        <w:spacing w:line="360" w:lineRule="auto"/>
        <w:jc w:val="both"/>
      </w:pPr>
      <w:r w:rsidRPr="00F7363C">
        <w:t>A solução atende aos princípios da eficiência, economicidade e interesse público.</w:t>
      </w:r>
    </w:p>
    <w:p w:rsidR="00EE0341" w:rsidRPr="00017F90" w:rsidRDefault="00EE0341" w:rsidP="00EE0341">
      <w:pPr>
        <w:spacing w:line="360" w:lineRule="auto"/>
        <w:jc w:val="right"/>
      </w:pPr>
      <w:r w:rsidRPr="00017F90">
        <w:t xml:space="preserve">Salvador do Sul, </w:t>
      </w:r>
      <w:r w:rsidR="00047A8F">
        <w:t>05 de maio</w:t>
      </w:r>
      <w:r w:rsidRPr="00017F90">
        <w:t xml:space="preserve"> de 202</w:t>
      </w:r>
      <w:r>
        <w:t>6</w:t>
      </w:r>
      <w:r w:rsidRPr="00017F90">
        <w:t>.</w:t>
      </w:r>
    </w:p>
    <w:p w:rsidR="00EE0341" w:rsidRPr="00017F90" w:rsidRDefault="00EE0341" w:rsidP="00EE0341">
      <w:pPr>
        <w:pStyle w:val="NormalWeb"/>
        <w:spacing w:before="0" w:beforeAutospacing="0" w:after="0" w:afterAutospacing="0" w:line="360" w:lineRule="auto"/>
        <w:rPr>
          <w:color w:val="000000"/>
        </w:rPr>
      </w:pPr>
    </w:p>
    <w:p w:rsidR="00EE0341" w:rsidRPr="00017F90" w:rsidRDefault="00EE0341" w:rsidP="00EE0341">
      <w:pPr>
        <w:pStyle w:val="NormalWeb"/>
        <w:spacing w:before="0" w:beforeAutospacing="0" w:after="0" w:afterAutospacing="0" w:line="360" w:lineRule="auto"/>
        <w:rPr>
          <w:color w:val="000000"/>
        </w:rPr>
      </w:pPr>
    </w:p>
    <w:p w:rsidR="00EE0341" w:rsidRPr="00FD5E47" w:rsidRDefault="00EE0341" w:rsidP="00EE0341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Martina Lanius</w:t>
      </w:r>
    </w:p>
    <w:p w:rsidR="00EE0341" w:rsidRPr="00017F90" w:rsidRDefault="00EE0341" w:rsidP="00EE0341">
      <w:pPr>
        <w:pStyle w:val="NormalWeb"/>
        <w:spacing w:before="0" w:beforeAutospacing="0" w:after="0" w:afterAutospacing="0" w:line="360" w:lineRule="auto"/>
        <w:jc w:val="center"/>
        <w:rPr>
          <w:color w:val="000000"/>
        </w:rPr>
      </w:pPr>
      <w:r w:rsidRPr="00017F90">
        <w:rPr>
          <w:color w:val="000000"/>
        </w:rPr>
        <w:t xml:space="preserve">Agente Administrativo </w:t>
      </w:r>
    </w:p>
    <w:p w:rsidR="00EE0341" w:rsidRPr="00017F90" w:rsidRDefault="00EE0341" w:rsidP="00EE034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EE0341" w:rsidRPr="00017F90" w:rsidRDefault="00EE0341" w:rsidP="00EE034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EE0341" w:rsidRPr="00017F90" w:rsidRDefault="00EE0341" w:rsidP="00EE0341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017F90">
        <w:rPr>
          <w:b/>
          <w:bCs/>
          <w:color w:val="000000"/>
        </w:rPr>
        <w:t>VIABILIDADE DECLARADA PELA AUTORIDADE SUPERIOR:</w:t>
      </w:r>
    </w:p>
    <w:p w:rsidR="00EE0341" w:rsidRPr="00017F90" w:rsidRDefault="00EE0341" w:rsidP="00EE0341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:rsidR="00EE0341" w:rsidRPr="00017F90" w:rsidRDefault="00EE0341" w:rsidP="00EE0341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017F90">
        <w:rPr>
          <w:b/>
          <w:bCs/>
          <w:color w:val="000000"/>
        </w:rPr>
        <w:t xml:space="preserve">DATA: </w:t>
      </w:r>
      <w:r w:rsidR="008D5992">
        <w:rPr>
          <w:b/>
          <w:bCs/>
          <w:color w:val="000000"/>
        </w:rPr>
        <w:t>05</w:t>
      </w:r>
      <w:r>
        <w:rPr>
          <w:b/>
          <w:bCs/>
          <w:color w:val="000000"/>
        </w:rPr>
        <w:t>.0</w:t>
      </w:r>
      <w:r w:rsidR="008D5992">
        <w:rPr>
          <w:b/>
          <w:bCs/>
          <w:color w:val="000000"/>
        </w:rPr>
        <w:t>5</w:t>
      </w:r>
      <w:r>
        <w:rPr>
          <w:b/>
          <w:bCs/>
          <w:color w:val="000000"/>
        </w:rPr>
        <w:t>.2026</w:t>
      </w:r>
    </w:p>
    <w:p w:rsidR="00EE0341" w:rsidRPr="00017F90" w:rsidRDefault="00EE0341" w:rsidP="00EE034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EE0341" w:rsidRPr="00017F90" w:rsidRDefault="00EE0341" w:rsidP="00EE0341">
      <w:pPr>
        <w:spacing w:line="360" w:lineRule="auto"/>
        <w:jc w:val="center"/>
      </w:pPr>
      <w:r w:rsidRPr="00017F90">
        <w:t>____________________________</w:t>
      </w:r>
    </w:p>
    <w:p w:rsidR="00EE0341" w:rsidRPr="00FD5E47" w:rsidRDefault="00EE0341" w:rsidP="00EE0341">
      <w:pPr>
        <w:spacing w:line="360" w:lineRule="auto"/>
        <w:jc w:val="center"/>
        <w:rPr>
          <w:b/>
          <w:bCs/>
        </w:rPr>
      </w:pPr>
      <w:r w:rsidRPr="00FD5E47">
        <w:rPr>
          <w:b/>
          <w:bCs/>
        </w:rPr>
        <w:t>José Laerce Morales Cezar</w:t>
      </w:r>
    </w:p>
    <w:p w:rsidR="00EE0341" w:rsidRPr="00017F90" w:rsidRDefault="00EE0341" w:rsidP="00EE0341">
      <w:pPr>
        <w:spacing w:line="360" w:lineRule="auto"/>
        <w:jc w:val="center"/>
      </w:pPr>
      <w:r w:rsidRPr="00017F90">
        <w:t xml:space="preserve">Prefeito Municipal </w:t>
      </w:r>
    </w:p>
    <w:p w:rsidR="00F7363C" w:rsidRPr="00F7363C" w:rsidRDefault="00F7363C" w:rsidP="00F7363C">
      <w:pPr>
        <w:pStyle w:val="NormalWeb"/>
        <w:spacing w:line="360" w:lineRule="auto"/>
        <w:jc w:val="both"/>
      </w:pPr>
    </w:p>
    <w:p w:rsidR="00B10C74" w:rsidRPr="00F7363C" w:rsidRDefault="00B10C74" w:rsidP="00F7363C">
      <w:pPr>
        <w:pStyle w:val="NormalWeb"/>
        <w:spacing w:line="360" w:lineRule="auto"/>
        <w:jc w:val="both"/>
      </w:pPr>
    </w:p>
    <w:sectPr w:rsidR="00B10C74" w:rsidRPr="00F7363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A52EC" w:rsidRDefault="006A52EC" w:rsidP="00121751">
      <w:r>
        <w:separator/>
      </w:r>
    </w:p>
  </w:endnote>
  <w:endnote w:type="continuationSeparator" w:id="0">
    <w:p w:rsidR="006A52EC" w:rsidRDefault="006A52EC" w:rsidP="00121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21751" w:rsidRDefault="00121751" w:rsidP="00121751">
    <w:pPr>
      <w:pStyle w:val="Rodap"/>
      <w:pBdr>
        <w:bottom w:val="single" w:sz="12" w:space="1" w:color="auto"/>
      </w:pBdr>
      <w:jc w:val="center"/>
      <w:rPr>
        <w:sz w:val="20"/>
      </w:rPr>
    </w:pPr>
  </w:p>
  <w:p w:rsidR="00121751" w:rsidRDefault="00121751" w:rsidP="00121751">
    <w:pPr>
      <w:pStyle w:val="Rodap"/>
      <w:jc w:val="center"/>
      <w:rPr>
        <w:sz w:val="20"/>
      </w:rPr>
    </w:pPr>
  </w:p>
  <w:p w:rsidR="00121751" w:rsidRPr="00330283" w:rsidRDefault="00121751" w:rsidP="00121751">
    <w:pPr>
      <w:pStyle w:val="Rodap"/>
      <w:jc w:val="center"/>
      <w:rPr>
        <w:sz w:val="20"/>
      </w:rPr>
    </w:pPr>
    <w:r w:rsidRPr="00330283">
      <w:rPr>
        <w:sz w:val="20"/>
      </w:rPr>
      <w:t>Avenida Duque de Caxias, 422, CEP 95750-000</w:t>
    </w:r>
  </w:p>
  <w:p w:rsidR="00121751" w:rsidRPr="00330283" w:rsidRDefault="00121751" w:rsidP="00121751">
    <w:pPr>
      <w:pStyle w:val="Rodap"/>
      <w:jc w:val="center"/>
      <w:rPr>
        <w:sz w:val="20"/>
      </w:rPr>
    </w:pPr>
    <w:r w:rsidRPr="00330283">
      <w:rPr>
        <w:sz w:val="20"/>
      </w:rPr>
      <w:t>Centro SALVADOR DO SUL RS</w:t>
    </w:r>
  </w:p>
  <w:p w:rsidR="00121751" w:rsidRPr="00330283" w:rsidRDefault="00121751" w:rsidP="00121751">
    <w:pPr>
      <w:pStyle w:val="Rodap"/>
      <w:jc w:val="center"/>
      <w:rPr>
        <w:sz w:val="20"/>
      </w:rPr>
    </w:pPr>
    <w:r w:rsidRPr="00330283">
      <w:rPr>
        <w:sz w:val="20"/>
      </w:rPr>
      <w:t>Fone: 0800 455 8282</w:t>
    </w:r>
  </w:p>
  <w:p w:rsidR="00121751" w:rsidRPr="00121751" w:rsidRDefault="00121751" w:rsidP="00121751">
    <w:pPr>
      <w:pStyle w:val="Rodap"/>
      <w:jc w:val="center"/>
      <w:rPr>
        <w:sz w:val="20"/>
      </w:rPr>
    </w:pPr>
    <w:r w:rsidRPr="00330283">
      <w:rPr>
        <w:sz w:val="20"/>
      </w:rPr>
      <w:t>www.salvadordosul.rs.gov.br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A52EC" w:rsidRDefault="006A52EC" w:rsidP="00121751">
      <w:r>
        <w:separator/>
      </w:r>
    </w:p>
  </w:footnote>
  <w:footnote w:type="continuationSeparator" w:id="0">
    <w:p w:rsidR="006A52EC" w:rsidRDefault="006A52EC" w:rsidP="00121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21751" w:rsidRDefault="00121751" w:rsidP="00121751">
    <w:pPr>
      <w:pStyle w:val="Cabealho"/>
      <w:tabs>
        <w:tab w:val="left" w:pos="915"/>
      </w:tabs>
      <w:rPr>
        <w:b/>
        <w:bCs/>
        <w:sz w:val="32"/>
        <w:szCs w:val="32"/>
      </w:rPr>
    </w:pPr>
    <w:r w:rsidRPr="006F7A77">
      <w:rPr>
        <w:rFonts w:ascii="Arial Narrow" w:hAnsi="Arial Narrow" w:cs="Arial Narrow"/>
        <w:b/>
        <w:noProof/>
        <w:sz w:val="20"/>
      </w:rPr>
      <w:drawing>
        <wp:anchor distT="0" distB="0" distL="114300" distR="114300" simplePos="0" relativeHeight="251659264" behindDoc="1" locked="0" layoutInCell="1" allowOverlap="1" wp14:anchorId="0ECCB002" wp14:editId="5D88F79E">
          <wp:simplePos x="0" y="0"/>
          <wp:positionH relativeFrom="margin">
            <wp:align>center</wp:align>
          </wp:positionH>
          <wp:positionV relativeFrom="page">
            <wp:posOffset>200025</wp:posOffset>
          </wp:positionV>
          <wp:extent cx="821055" cy="914400"/>
          <wp:effectExtent l="0" t="0" r="0" b="0"/>
          <wp:wrapTight wrapText="bothSides">
            <wp:wrapPolygon edited="0">
              <wp:start x="0" y="0"/>
              <wp:lineTo x="0" y="21150"/>
              <wp:lineTo x="21049" y="21150"/>
              <wp:lineTo x="21049" y="0"/>
              <wp:lineTo x="0" y="0"/>
            </wp:wrapPolygon>
          </wp:wrapTight>
          <wp:docPr id="1" name="Imagem 1" descr="6E352D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6E352D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21751" w:rsidRDefault="00121751" w:rsidP="00121751">
    <w:pPr>
      <w:pStyle w:val="Cabealho"/>
      <w:tabs>
        <w:tab w:val="left" w:pos="915"/>
      </w:tabs>
      <w:jc w:val="center"/>
      <w:rPr>
        <w:b/>
        <w:bCs/>
      </w:rPr>
    </w:pPr>
  </w:p>
  <w:p w:rsidR="00121751" w:rsidRDefault="00121751" w:rsidP="00121751">
    <w:pPr>
      <w:pStyle w:val="Cabealho"/>
      <w:tabs>
        <w:tab w:val="left" w:pos="915"/>
      </w:tabs>
      <w:jc w:val="center"/>
      <w:rPr>
        <w:b/>
        <w:bCs/>
      </w:rPr>
    </w:pPr>
  </w:p>
  <w:p w:rsidR="00121751" w:rsidRDefault="00121751" w:rsidP="00121751">
    <w:pPr>
      <w:pStyle w:val="Cabealho"/>
      <w:tabs>
        <w:tab w:val="left" w:pos="915"/>
      </w:tabs>
      <w:jc w:val="center"/>
      <w:rPr>
        <w:b/>
        <w:bCs/>
      </w:rPr>
    </w:pPr>
  </w:p>
  <w:p w:rsidR="00121751" w:rsidRPr="00017F90" w:rsidRDefault="00121751" w:rsidP="00121751">
    <w:pPr>
      <w:pStyle w:val="Cabealho"/>
      <w:tabs>
        <w:tab w:val="left" w:pos="915"/>
      </w:tabs>
      <w:jc w:val="center"/>
      <w:rPr>
        <w:b/>
        <w:bCs/>
        <w:sz w:val="32"/>
        <w:szCs w:val="32"/>
      </w:rPr>
    </w:pPr>
    <w:r w:rsidRPr="00330283">
      <w:rPr>
        <w:b/>
        <w:bCs/>
      </w:rPr>
      <w:t>MUNICÍPIO DE SALVADOR DO SUL</w:t>
    </w:r>
  </w:p>
  <w:p w:rsidR="00121751" w:rsidRPr="00330283" w:rsidRDefault="00121751" w:rsidP="00121751">
    <w:pPr>
      <w:pStyle w:val="Cabealho"/>
      <w:jc w:val="center"/>
      <w:rPr>
        <w:i/>
        <w:iCs/>
      </w:rPr>
    </w:pPr>
    <w:r w:rsidRPr="00330283">
      <w:rPr>
        <w:i/>
        <w:iCs/>
      </w:rPr>
      <w:t>Estado do Rio Grande do Sul</w:t>
    </w:r>
  </w:p>
  <w:p w:rsidR="00121751" w:rsidRDefault="0012175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382508"/>
    <w:multiLevelType w:val="multilevel"/>
    <w:tmpl w:val="9D78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B82478"/>
    <w:multiLevelType w:val="multilevel"/>
    <w:tmpl w:val="96108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46CB7"/>
    <w:multiLevelType w:val="multilevel"/>
    <w:tmpl w:val="FDCE6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737273"/>
    <w:multiLevelType w:val="hybridMultilevel"/>
    <w:tmpl w:val="DDCC8B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112D9B"/>
    <w:multiLevelType w:val="multilevel"/>
    <w:tmpl w:val="858E0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2D1162"/>
    <w:multiLevelType w:val="multilevel"/>
    <w:tmpl w:val="2896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097FCD"/>
    <w:multiLevelType w:val="hybridMultilevel"/>
    <w:tmpl w:val="8480ACE8"/>
    <w:lvl w:ilvl="0" w:tplc="B5667824">
      <w:start w:val="1"/>
      <w:numFmt w:val="bullet"/>
      <w:lvlText w:val="●"/>
      <w:lvlJc w:val="left"/>
      <w:pPr>
        <w:ind w:left="720" w:hanging="360"/>
      </w:pPr>
    </w:lvl>
    <w:lvl w:ilvl="1" w:tplc="7466FC64">
      <w:start w:val="1"/>
      <w:numFmt w:val="bullet"/>
      <w:lvlText w:val="○"/>
      <w:lvlJc w:val="left"/>
      <w:pPr>
        <w:ind w:left="1440" w:hanging="360"/>
      </w:pPr>
    </w:lvl>
    <w:lvl w:ilvl="2" w:tplc="1478A466">
      <w:start w:val="1"/>
      <w:numFmt w:val="bullet"/>
      <w:lvlText w:val="■"/>
      <w:lvlJc w:val="left"/>
      <w:pPr>
        <w:ind w:left="2160" w:hanging="360"/>
      </w:pPr>
    </w:lvl>
    <w:lvl w:ilvl="3" w:tplc="63C4C9A2">
      <w:start w:val="1"/>
      <w:numFmt w:val="bullet"/>
      <w:lvlText w:val="●"/>
      <w:lvlJc w:val="left"/>
      <w:pPr>
        <w:ind w:left="2880" w:hanging="360"/>
      </w:pPr>
    </w:lvl>
    <w:lvl w:ilvl="4" w:tplc="D19E4426">
      <w:start w:val="1"/>
      <w:numFmt w:val="bullet"/>
      <w:lvlText w:val="○"/>
      <w:lvlJc w:val="left"/>
      <w:pPr>
        <w:ind w:left="3600" w:hanging="360"/>
      </w:pPr>
    </w:lvl>
    <w:lvl w:ilvl="5" w:tplc="BB8212E2">
      <w:start w:val="1"/>
      <w:numFmt w:val="bullet"/>
      <w:lvlText w:val="■"/>
      <w:lvlJc w:val="left"/>
      <w:pPr>
        <w:ind w:left="4320" w:hanging="360"/>
      </w:pPr>
    </w:lvl>
    <w:lvl w:ilvl="6" w:tplc="C54EFAE8">
      <w:start w:val="1"/>
      <w:numFmt w:val="bullet"/>
      <w:lvlText w:val="●"/>
      <w:lvlJc w:val="left"/>
      <w:pPr>
        <w:ind w:left="5040" w:hanging="360"/>
      </w:pPr>
    </w:lvl>
    <w:lvl w:ilvl="7" w:tplc="5FF6F5E2">
      <w:start w:val="1"/>
      <w:numFmt w:val="bullet"/>
      <w:lvlText w:val="●"/>
      <w:lvlJc w:val="left"/>
      <w:pPr>
        <w:ind w:left="5760" w:hanging="360"/>
      </w:pPr>
    </w:lvl>
    <w:lvl w:ilvl="8" w:tplc="650605C6">
      <w:start w:val="1"/>
      <w:numFmt w:val="bullet"/>
      <w:lvlText w:val="●"/>
      <w:lvlJc w:val="left"/>
      <w:pPr>
        <w:ind w:left="6480" w:hanging="360"/>
      </w:pPr>
    </w:lvl>
  </w:abstractNum>
  <w:abstractNum w:abstractNumId="7" w15:restartNumberingAfterBreak="0">
    <w:nsid w:val="44A70023"/>
    <w:multiLevelType w:val="hybridMultilevel"/>
    <w:tmpl w:val="F8D0D756"/>
    <w:lvl w:ilvl="0" w:tplc="BAE8FC42">
      <w:start w:val="1"/>
      <w:numFmt w:val="bullet"/>
      <w:lvlText w:val="•"/>
      <w:lvlJc w:val="left"/>
      <w:pPr>
        <w:ind w:left="720" w:hanging="360"/>
      </w:pPr>
    </w:lvl>
    <w:lvl w:ilvl="1" w:tplc="1D3A7DF2">
      <w:start w:val="1"/>
      <w:numFmt w:val="bullet"/>
      <w:lvlText w:val="◦"/>
      <w:lvlJc w:val="left"/>
      <w:pPr>
        <w:ind w:left="1440" w:hanging="360"/>
      </w:pPr>
    </w:lvl>
    <w:lvl w:ilvl="2" w:tplc="44C0D504">
      <w:start w:val="1"/>
      <w:numFmt w:val="bullet"/>
      <w:lvlText w:val="•"/>
      <w:lvlJc w:val="left"/>
      <w:pPr>
        <w:ind w:left="2160" w:hanging="360"/>
      </w:pPr>
    </w:lvl>
    <w:lvl w:ilvl="3" w:tplc="8CA4DDCC">
      <w:start w:val="1"/>
      <w:numFmt w:val="bullet"/>
      <w:lvlText w:val="◦"/>
      <w:lvlJc w:val="left"/>
      <w:pPr>
        <w:ind w:left="2880" w:hanging="360"/>
      </w:pPr>
    </w:lvl>
    <w:lvl w:ilvl="4" w:tplc="7E0ABC32">
      <w:start w:val="1"/>
      <w:numFmt w:val="bullet"/>
      <w:lvlText w:val="•"/>
      <w:lvlJc w:val="left"/>
      <w:pPr>
        <w:ind w:left="3600" w:hanging="360"/>
      </w:pPr>
    </w:lvl>
    <w:lvl w:ilvl="5" w:tplc="5A4C6A68">
      <w:start w:val="1"/>
      <w:numFmt w:val="bullet"/>
      <w:lvlText w:val="◦"/>
      <w:lvlJc w:val="left"/>
      <w:pPr>
        <w:ind w:left="4320" w:hanging="360"/>
      </w:pPr>
    </w:lvl>
    <w:lvl w:ilvl="6" w:tplc="A83200F8">
      <w:start w:val="1"/>
      <w:numFmt w:val="bullet"/>
      <w:lvlText w:val="•"/>
      <w:lvlJc w:val="left"/>
      <w:pPr>
        <w:ind w:left="5040" w:hanging="360"/>
      </w:pPr>
    </w:lvl>
    <w:lvl w:ilvl="7" w:tplc="A808C4EE">
      <w:numFmt w:val="decimal"/>
      <w:lvlText w:val=""/>
      <w:lvlJc w:val="left"/>
    </w:lvl>
    <w:lvl w:ilvl="8" w:tplc="7A0EEC94">
      <w:numFmt w:val="decimal"/>
      <w:lvlText w:val=""/>
      <w:lvlJc w:val="left"/>
    </w:lvl>
  </w:abstractNum>
  <w:abstractNum w:abstractNumId="8" w15:restartNumberingAfterBreak="0">
    <w:nsid w:val="4E196C96"/>
    <w:multiLevelType w:val="multilevel"/>
    <w:tmpl w:val="07489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577AEC"/>
    <w:multiLevelType w:val="multilevel"/>
    <w:tmpl w:val="0F300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F93B18"/>
    <w:multiLevelType w:val="multilevel"/>
    <w:tmpl w:val="B54E1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071C20"/>
    <w:multiLevelType w:val="multilevel"/>
    <w:tmpl w:val="4878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BF578C"/>
    <w:multiLevelType w:val="hybridMultilevel"/>
    <w:tmpl w:val="A90829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074AE7"/>
    <w:multiLevelType w:val="multilevel"/>
    <w:tmpl w:val="ECDC6122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num w:numId="1" w16cid:durableId="1312904068">
    <w:abstractNumId w:val="6"/>
    <w:lvlOverride w:ilvl="0">
      <w:startOverride w:val="1"/>
    </w:lvlOverride>
  </w:num>
  <w:num w:numId="2" w16cid:durableId="234240322">
    <w:abstractNumId w:val="7"/>
    <w:lvlOverride w:ilvl="0">
      <w:startOverride w:val="1"/>
    </w:lvlOverride>
  </w:num>
  <w:num w:numId="3" w16cid:durableId="1385569320">
    <w:abstractNumId w:val="12"/>
  </w:num>
  <w:num w:numId="4" w16cid:durableId="1633368197">
    <w:abstractNumId w:val="5"/>
  </w:num>
  <w:num w:numId="5" w16cid:durableId="367491083">
    <w:abstractNumId w:val="2"/>
  </w:num>
  <w:num w:numId="6" w16cid:durableId="1503356133">
    <w:abstractNumId w:val="0"/>
  </w:num>
  <w:num w:numId="7" w16cid:durableId="1385566434">
    <w:abstractNumId w:val="1"/>
  </w:num>
  <w:num w:numId="8" w16cid:durableId="657273871">
    <w:abstractNumId w:val="10"/>
  </w:num>
  <w:num w:numId="9" w16cid:durableId="1892226067">
    <w:abstractNumId w:val="11"/>
  </w:num>
  <w:num w:numId="10" w16cid:durableId="990445846">
    <w:abstractNumId w:val="9"/>
  </w:num>
  <w:num w:numId="11" w16cid:durableId="1586844798">
    <w:abstractNumId w:val="8"/>
  </w:num>
  <w:num w:numId="12" w16cid:durableId="1867908772">
    <w:abstractNumId w:val="4"/>
  </w:num>
  <w:num w:numId="13" w16cid:durableId="17919697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C74"/>
    <w:rsid w:val="00047A8F"/>
    <w:rsid w:val="000B3DB5"/>
    <w:rsid w:val="000D17AF"/>
    <w:rsid w:val="00116058"/>
    <w:rsid w:val="00121751"/>
    <w:rsid w:val="001E62BE"/>
    <w:rsid w:val="001F2C44"/>
    <w:rsid w:val="002C526D"/>
    <w:rsid w:val="004115B7"/>
    <w:rsid w:val="004620FC"/>
    <w:rsid w:val="004C007F"/>
    <w:rsid w:val="005E6463"/>
    <w:rsid w:val="005F334A"/>
    <w:rsid w:val="006A52EC"/>
    <w:rsid w:val="007111E7"/>
    <w:rsid w:val="008D5992"/>
    <w:rsid w:val="00911BD8"/>
    <w:rsid w:val="00B10C74"/>
    <w:rsid w:val="00B95827"/>
    <w:rsid w:val="00BD2BED"/>
    <w:rsid w:val="00C944DF"/>
    <w:rsid w:val="00C94ADA"/>
    <w:rsid w:val="00CA6E13"/>
    <w:rsid w:val="00D7287C"/>
    <w:rsid w:val="00D872C6"/>
    <w:rsid w:val="00DC3E4E"/>
    <w:rsid w:val="00DE6106"/>
    <w:rsid w:val="00E24312"/>
    <w:rsid w:val="00EE0341"/>
    <w:rsid w:val="00F7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5B85A"/>
  <w15:docId w15:val="{D9193253-ED8B-42A2-B971-FA6287420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unhideWhenUsed/>
    <w:qFormat/>
    <w:pPr>
      <w:outlineLvl w:val="2"/>
    </w:pPr>
    <w:rPr>
      <w:color w:val="1F4D78"/>
    </w:rPr>
  </w:style>
  <w:style w:type="paragraph" w:styleId="Ttulo4">
    <w:name w:val="heading 4"/>
    <w:uiPriority w:val="9"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 w:color="0563C1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paragraph" w:customStyle="1" w:styleId="MdSpace">
    <w:name w:val="MdSpace"/>
    <w:qFormat/>
    <w:rPr>
      <w:sz w:val="12"/>
      <w:szCs w:val="12"/>
    </w:rPr>
  </w:style>
  <w:style w:type="paragraph" w:customStyle="1" w:styleId="MdCode">
    <w:name w:val="MdCode"/>
    <w:qFormat/>
    <w:pPr>
      <w:pBdr>
        <w:top w:val="single" w:sz="1" w:space="8" w:color="A5A5A5"/>
        <w:left w:val="single" w:sz="1" w:space="8" w:color="A5A5A5"/>
        <w:bottom w:val="single" w:sz="1" w:space="8" w:color="A5A5A5"/>
        <w:right w:val="single" w:sz="1" w:space="8" w:color="A5A5A5"/>
      </w:pBdr>
      <w:spacing w:before="200" w:after="200"/>
    </w:pPr>
    <w:rPr>
      <w:rFonts w:ascii="Courier New" w:eastAsia="Courier New" w:hAnsi="Courier New" w:cs="Courier New"/>
      <w:color w:val="70AD47"/>
      <w:sz w:val="22"/>
      <w:szCs w:val="22"/>
    </w:rPr>
  </w:style>
  <w:style w:type="paragraph" w:customStyle="1" w:styleId="MdHr">
    <w:name w:val="MdHr"/>
    <w:qFormat/>
    <w:pPr>
      <w:pBdr>
        <w:bottom w:val="single" w:sz="1" w:space="1" w:color="A5A5A5"/>
      </w:pBdr>
      <w:spacing w:before="240" w:after="240"/>
    </w:pPr>
  </w:style>
  <w:style w:type="paragraph" w:customStyle="1" w:styleId="MdBlockquote">
    <w:name w:val="MdBlockquote"/>
    <w:qFormat/>
    <w:pPr>
      <w:pBdr>
        <w:left w:val="single" w:sz="20" w:space="12" w:color="A5A5A5"/>
      </w:pBdr>
      <w:spacing w:before="200" w:after="200"/>
      <w:ind w:left="360"/>
    </w:pPr>
    <w:rPr>
      <w:i/>
      <w:iCs/>
      <w:color w:val="666666"/>
    </w:rPr>
  </w:style>
  <w:style w:type="paragraph" w:customStyle="1" w:styleId="MdHtml">
    <w:name w:val="MdHtml"/>
    <w:qFormat/>
    <w:rPr>
      <w:rFonts w:ascii="Courier New" w:eastAsia="Courier New" w:hAnsi="Courier New" w:cs="Courier New"/>
      <w:color w:val="ED7D31"/>
    </w:rPr>
  </w:style>
  <w:style w:type="paragraph" w:customStyle="1" w:styleId="MdDef">
    <w:name w:val="MdDef"/>
    <w:qFormat/>
    <w:pPr>
      <w:ind w:left="720" w:hanging="360"/>
    </w:pPr>
  </w:style>
  <w:style w:type="paragraph" w:customStyle="1" w:styleId="MdParagraph">
    <w:name w:val="MdParagraph"/>
    <w:qFormat/>
    <w:pPr>
      <w:spacing w:before="120" w:after="120"/>
    </w:pPr>
  </w:style>
  <w:style w:type="paragraph" w:customStyle="1" w:styleId="MdText">
    <w:name w:val="MdText"/>
    <w:qFormat/>
  </w:style>
  <w:style w:type="paragraph" w:customStyle="1" w:styleId="MdFootnote">
    <w:name w:val="MdFootnote"/>
    <w:qFormat/>
    <w:rPr>
      <w:vertAlign w:val="superscript"/>
    </w:rPr>
  </w:style>
  <w:style w:type="paragraph" w:customStyle="1" w:styleId="MdListItem">
    <w:name w:val="MdListItem"/>
    <w:qFormat/>
    <w:pPr>
      <w:spacing w:before="60" w:after="60"/>
      <w:ind w:left="720" w:hanging="360"/>
    </w:pPr>
  </w:style>
  <w:style w:type="paragraph" w:customStyle="1" w:styleId="MdTable">
    <w:name w:val="MdTable"/>
    <w:qFormat/>
    <w:pPr>
      <w:spacing w:before="60" w:after="60"/>
    </w:pPr>
  </w:style>
  <w:style w:type="paragraph" w:customStyle="1" w:styleId="MdTableHeader">
    <w:name w:val="MdTableHeader"/>
    <w:qFormat/>
    <w:pPr>
      <w:spacing w:before="60" w:after="60"/>
    </w:pPr>
    <w:rPr>
      <w:b/>
      <w:bCs/>
      <w:sz w:val="22"/>
      <w:szCs w:val="22"/>
    </w:rPr>
  </w:style>
  <w:style w:type="paragraph" w:customStyle="1" w:styleId="MdTableCell">
    <w:name w:val="MdTableCell"/>
    <w:qFormat/>
    <w:pPr>
      <w:spacing w:before="40" w:after="40"/>
    </w:pPr>
    <w:rPr>
      <w:sz w:val="20"/>
      <w:szCs w:val="20"/>
    </w:rPr>
  </w:style>
  <w:style w:type="paragraph" w:customStyle="1" w:styleId="MdHeading1">
    <w:name w:val="MdHeading1"/>
    <w:qFormat/>
    <w:pPr>
      <w:keepNext/>
      <w:spacing w:before="480" w:after="240"/>
      <w:outlineLvl w:val="0"/>
    </w:pPr>
    <w:rPr>
      <w:b/>
      <w:bCs/>
      <w:sz w:val="36"/>
      <w:szCs w:val="36"/>
    </w:rPr>
  </w:style>
  <w:style w:type="paragraph" w:customStyle="1" w:styleId="MdHeading2">
    <w:name w:val="MdHeading2"/>
    <w:qFormat/>
    <w:pPr>
      <w:keepNext/>
      <w:spacing w:before="400" w:after="200"/>
      <w:outlineLvl w:val="1"/>
    </w:pPr>
    <w:rPr>
      <w:b/>
      <w:bCs/>
      <w:sz w:val="32"/>
      <w:szCs w:val="32"/>
    </w:rPr>
  </w:style>
  <w:style w:type="paragraph" w:customStyle="1" w:styleId="MdHeading3">
    <w:name w:val="MdHeading3"/>
    <w:qFormat/>
    <w:pPr>
      <w:keepNext/>
      <w:spacing w:before="320" w:after="160"/>
      <w:outlineLvl w:val="2"/>
    </w:pPr>
    <w:rPr>
      <w:b/>
      <w:bCs/>
      <w:sz w:val="28"/>
      <w:szCs w:val="28"/>
    </w:rPr>
  </w:style>
  <w:style w:type="paragraph" w:customStyle="1" w:styleId="MdHeading4">
    <w:name w:val="MdHeading4"/>
    <w:qFormat/>
    <w:pPr>
      <w:keepNext/>
      <w:spacing w:before="280" w:after="140"/>
      <w:outlineLvl w:val="3"/>
    </w:pPr>
    <w:rPr>
      <w:b/>
      <w:bCs/>
      <w:sz w:val="26"/>
      <w:szCs w:val="26"/>
    </w:rPr>
  </w:style>
  <w:style w:type="paragraph" w:customStyle="1" w:styleId="MdHeading5">
    <w:name w:val="MdHeading5"/>
    <w:qFormat/>
    <w:pPr>
      <w:keepNext/>
      <w:spacing w:before="240" w:after="120"/>
      <w:outlineLvl w:val="4"/>
    </w:pPr>
    <w:rPr>
      <w:b/>
      <w:bCs/>
      <w:i/>
      <w:iCs/>
    </w:rPr>
  </w:style>
  <w:style w:type="paragraph" w:customStyle="1" w:styleId="MdHeading6">
    <w:name w:val="MdHeading6"/>
    <w:qFormat/>
    <w:pPr>
      <w:keepNext/>
      <w:spacing w:before="240" w:after="120"/>
      <w:outlineLvl w:val="5"/>
    </w:pPr>
    <w:rPr>
      <w:i/>
      <w:iCs/>
    </w:rPr>
  </w:style>
  <w:style w:type="character" w:customStyle="1" w:styleId="MdTag">
    <w:name w:val="MdTag"/>
    <w:uiPriority w:val="99"/>
    <w:unhideWhenUsed/>
    <w:qFormat/>
    <w:rPr>
      <w:rFonts w:ascii="Courier New" w:eastAsia="Courier New" w:hAnsi="Courier New" w:cs="Courier New"/>
      <w:color w:val="ED7D31"/>
    </w:rPr>
  </w:style>
  <w:style w:type="character" w:customStyle="1" w:styleId="MdLink">
    <w:name w:val="MdLink"/>
    <w:uiPriority w:val="99"/>
    <w:unhideWhenUsed/>
    <w:qFormat/>
    <w:rPr>
      <w:color w:val="0563C1"/>
      <w:u w:val="single"/>
    </w:rPr>
  </w:style>
  <w:style w:type="character" w:customStyle="1" w:styleId="MdStrong">
    <w:name w:val="MdStrong"/>
    <w:uiPriority w:val="99"/>
    <w:unhideWhenUsed/>
    <w:qFormat/>
    <w:rPr>
      <w:b/>
      <w:bCs/>
    </w:rPr>
  </w:style>
  <w:style w:type="character" w:customStyle="1" w:styleId="MdEm">
    <w:name w:val="MdEm"/>
    <w:uiPriority w:val="99"/>
    <w:unhideWhenUsed/>
    <w:qFormat/>
    <w:rPr>
      <w:i/>
      <w:iCs/>
    </w:rPr>
  </w:style>
  <w:style w:type="character" w:customStyle="1" w:styleId="MdCodespan">
    <w:name w:val="MdCodespan"/>
    <w:uiPriority w:val="99"/>
    <w:unhideWhenUsed/>
    <w:qFormat/>
    <w:rPr>
      <w:rFonts w:ascii="Courier New" w:eastAsia="Courier New" w:hAnsi="Courier New" w:cs="Courier New"/>
      <w:color w:val="70AD47"/>
    </w:rPr>
  </w:style>
  <w:style w:type="character" w:customStyle="1" w:styleId="MdDel">
    <w:name w:val="MdDel"/>
    <w:uiPriority w:val="99"/>
    <w:unhideWhenUsed/>
    <w:qFormat/>
    <w:rPr>
      <w:strike/>
    </w:rPr>
  </w:style>
  <w:style w:type="character" w:customStyle="1" w:styleId="MdBr">
    <w:name w:val="MdBr"/>
    <w:uiPriority w:val="99"/>
    <w:unhideWhenUsed/>
    <w:qFormat/>
  </w:style>
  <w:style w:type="paragraph" w:styleId="Cabealho">
    <w:name w:val="header"/>
    <w:basedOn w:val="Normal"/>
    <w:link w:val="CabealhoChar"/>
    <w:uiPriority w:val="99"/>
    <w:unhideWhenUsed/>
    <w:rsid w:val="00121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1751"/>
  </w:style>
  <w:style w:type="paragraph" w:styleId="Rodap">
    <w:name w:val="footer"/>
    <w:basedOn w:val="Normal"/>
    <w:link w:val="RodapChar"/>
    <w:uiPriority w:val="99"/>
    <w:unhideWhenUsed/>
    <w:rsid w:val="00121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1751"/>
  </w:style>
  <w:style w:type="paragraph" w:styleId="NormalWeb">
    <w:name w:val="Normal (Web)"/>
    <w:basedOn w:val="Normal"/>
    <w:uiPriority w:val="99"/>
    <w:unhideWhenUsed/>
    <w:rsid w:val="004C007F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C007F"/>
    <w:rPr>
      <w:b/>
      <w:bCs/>
    </w:rPr>
  </w:style>
  <w:style w:type="table" w:styleId="Tabelacomgrade">
    <w:name w:val="Table Grid"/>
    <w:basedOn w:val="Tabelanormal"/>
    <w:uiPriority w:val="39"/>
    <w:rsid w:val="00F736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3826</TotalTime>
  <Pages>5</Pages>
  <Words>784</Words>
  <Characters>4239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Converted Document</vt:lpstr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Converted Document</dc:title>
  <dc:creator>md2docx converter</dc:creator>
  <dc:description>Converted from Markdown</dc:description>
  <cp:lastModifiedBy>TAD13</cp:lastModifiedBy>
  <cp:revision>23</cp:revision>
  <cp:lastPrinted>2026-05-05T17:05:00Z</cp:lastPrinted>
  <dcterms:created xsi:type="dcterms:W3CDTF">2026-04-16T19:08:00Z</dcterms:created>
  <dcterms:modified xsi:type="dcterms:W3CDTF">2026-05-05T17:05:00Z</dcterms:modified>
</cp:coreProperties>
</file>