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AAAB2" w14:textId="77777777" w:rsidR="005226C5" w:rsidRPr="005226C5" w:rsidRDefault="005226C5" w:rsidP="005226C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b/>
          <w:sz w:val="24"/>
          <w:szCs w:val="24"/>
          <w:lang w:eastAsia="zh-CN"/>
        </w:rPr>
        <w:t>ESTUDO TÉCNICO PRELIMINAR</w:t>
      </w:r>
    </w:p>
    <w:p w14:paraId="5D236B1E" w14:textId="77777777" w:rsidR="005226C5" w:rsidRPr="005226C5" w:rsidRDefault="005226C5" w:rsidP="005226C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32D152DD" w14:textId="77777777" w:rsidR="005226C5" w:rsidRPr="005226C5" w:rsidRDefault="005226C5" w:rsidP="005226C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PROCESSO ADMINISTRATIVO </w:t>
      </w:r>
    </w:p>
    <w:p w14:paraId="2364B085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sz w:val="24"/>
          <w:szCs w:val="24"/>
          <w:lang w:eastAsia="zh-CN"/>
        </w:rPr>
        <w:t>Município de Salvador do Sul</w:t>
      </w:r>
    </w:p>
    <w:p w14:paraId="68D495B0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sz w:val="24"/>
          <w:szCs w:val="24"/>
          <w:lang w:eastAsia="zh-CN"/>
        </w:rPr>
        <w:t>Secretaria Municipal de Obras, serviços e Mobilidade Urbana</w:t>
      </w:r>
    </w:p>
    <w:p w14:paraId="3E7F63B2" w14:textId="44AE68DF" w:rsidR="005226C5" w:rsidRPr="005226C5" w:rsidRDefault="005226C5" w:rsidP="005226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6C5">
        <w:rPr>
          <w:rFonts w:ascii="Arial" w:eastAsia="Times New Roman" w:hAnsi="Arial" w:cs="Arial"/>
          <w:sz w:val="24"/>
          <w:szCs w:val="24"/>
          <w:lang w:eastAsia="zh-CN"/>
        </w:rPr>
        <w:t xml:space="preserve">Necessidade da Administração: </w:t>
      </w:r>
      <w:r w:rsidRPr="005226C5">
        <w:rPr>
          <w:rFonts w:ascii="Arial" w:hAnsi="Arial" w:cs="Arial"/>
          <w:sz w:val="24"/>
          <w:szCs w:val="24"/>
        </w:rPr>
        <w:t xml:space="preserve"> Aquisição de materiais de construção diversos.</w:t>
      </w:r>
    </w:p>
    <w:p w14:paraId="38206693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4E0BF71C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1. DESCRIÇÃO DA NECESSIDADE</w:t>
      </w:r>
    </w:p>
    <w:p w14:paraId="551F68BE" w14:textId="77777777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Fonts w:ascii="Arial" w:hAnsi="Arial" w:cs="Arial"/>
        </w:rPr>
        <w:t>A presente contratação tem por objetivo a aquisição de materiais de construção diversos, destinados à execução de obras, manutenções, melhorias e serviços contínuos realizados pela Secretaria Municipal de Obras, Serviços e Mobilidade Urbana.</w:t>
      </w:r>
    </w:p>
    <w:p w14:paraId="78341830" w14:textId="0190CF92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Fonts w:ascii="Arial" w:hAnsi="Arial" w:cs="Arial"/>
        </w:rPr>
        <w:t>A demanda decorre da necessidade de garantir a continuidade dos serviços públicos, incluindo pavimentação, construção civil, manutenção de prédios públicos, melhorias em vias urbanas e rurais, bem como pintura e sinalização viária.</w:t>
      </w:r>
    </w:p>
    <w:p w14:paraId="21B83D1B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2. ALINHAMENTO ENTRE A CONTRATAÇÃO E O PLANEJAMENTO</w:t>
      </w:r>
    </w:p>
    <w:p w14:paraId="6E2F6A94" w14:textId="6EBAC27B" w:rsidR="005226C5" w:rsidRPr="005226C5" w:rsidRDefault="005226C5" w:rsidP="005226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6C5">
        <w:rPr>
          <w:rFonts w:ascii="Arial" w:hAnsi="Arial" w:cs="Arial"/>
          <w:sz w:val="24"/>
          <w:szCs w:val="24"/>
        </w:rPr>
        <w:t>A contratação está prevista no Plano de Contratações Anual do Município, estando alinhada com as ações estratégicas da Administração para manutenção e melhoria da infraestrutura urbana e rural.</w:t>
      </w:r>
    </w:p>
    <w:p w14:paraId="0DC3DF26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2C189585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3. DESCRIÇÃO DOS REQUISITOS DA CONTRATAÇÃO</w:t>
      </w:r>
    </w:p>
    <w:p w14:paraId="1F79609D" w14:textId="77777777" w:rsidR="005226C5" w:rsidRPr="005226C5" w:rsidRDefault="005226C5" w:rsidP="005226C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>Os materiais deverão atender aos seguintes requisitos:</w:t>
      </w:r>
    </w:p>
    <w:p w14:paraId="0E7C23BB" w14:textId="77777777" w:rsidR="005226C5" w:rsidRPr="005226C5" w:rsidRDefault="005226C5" w:rsidP="005226C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Ser novos, de primeiro uso e isentos de defeitos; </w:t>
      </w:r>
    </w:p>
    <w:p w14:paraId="4B73755B" w14:textId="77777777" w:rsidR="005226C5" w:rsidRPr="005226C5" w:rsidRDefault="005226C5" w:rsidP="005226C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Atender às normas técnicas da ABNT aplicáveis; </w:t>
      </w:r>
    </w:p>
    <w:p w14:paraId="2769F548" w14:textId="77777777" w:rsidR="005226C5" w:rsidRPr="005226C5" w:rsidRDefault="005226C5" w:rsidP="005226C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Possuir qualidade compatível com uso em obras públicas; </w:t>
      </w:r>
    </w:p>
    <w:p w14:paraId="26F3A11A" w14:textId="77777777" w:rsidR="005226C5" w:rsidRPr="005226C5" w:rsidRDefault="005226C5" w:rsidP="005226C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Apresentar resistência e durabilidade adequadas; </w:t>
      </w:r>
    </w:p>
    <w:p w14:paraId="6B782308" w14:textId="77777777" w:rsidR="005226C5" w:rsidRPr="005226C5" w:rsidRDefault="005226C5" w:rsidP="005226C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Ser entregues conforme solicitação, de forma parcelada; </w:t>
      </w:r>
    </w:p>
    <w:p w14:paraId="7AE4D9C5" w14:textId="77777777" w:rsidR="005226C5" w:rsidRPr="005226C5" w:rsidRDefault="005226C5" w:rsidP="005226C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Estar devidamente acondicionados e protegidos; </w:t>
      </w:r>
    </w:p>
    <w:p w14:paraId="3883621D" w14:textId="77777777" w:rsidR="005226C5" w:rsidRPr="005226C5" w:rsidRDefault="005226C5" w:rsidP="005226C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Possuir garantia contra defeitos de fabricação; </w:t>
      </w:r>
    </w:p>
    <w:p w14:paraId="2357BCA4" w14:textId="2D204885" w:rsidR="005226C5" w:rsidRPr="005226C5" w:rsidRDefault="005226C5" w:rsidP="005226C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Permitir </w:t>
      </w:r>
      <w:proofErr w:type="spellStart"/>
      <w:r w:rsidRPr="005226C5">
        <w:rPr>
          <w:rFonts w:ascii="Arial" w:eastAsia="Times New Roman" w:hAnsi="Arial" w:cs="Arial"/>
          <w:sz w:val="24"/>
          <w:szCs w:val="24"/>
          <w:lang w:eastAsia="pt-BR"/>
        </w:rPr>
        <w:t>fácil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aplicação e manuseio; </w:t>
      </w:r>
    </w:p>
    <w:p w14:paraId="77ECABB4" w14:textId="77777777" w:rsidR="005226C5" w:rsidRPr="005226C5" w:rsidRDefault="005226C5" w:rsidP="005226C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Não apresentar riscos à segurança dos trabalhadores; </w:t>
      </w:r>
    </w:p>
    <w:p w14:paraId="4D840736" w14:textId="77777777" w:rsidR="005226C5" w:rsidRPr="005226C5" w:rsidRDefault="005226C5" w:rsidP="005226C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Atender às especificações de uso em obras civis, pavimentação e pintura; </w:t>
      </w:r>
    </w:p>
    <w:p w14:paraId="5D156EF8" w14:textId="77777777" w:rsidR="005226C5" w:rsidRPr="005226C5" w:rsidRDefault="005226C5" w:rsidP="005226C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O fornecedor deverá substituir materiais em desacordo sem ônus; </w:t>
      </w:r>
    </w:p>
    <w:p w14:paraId="2B05B61C" w14:textId="3366DBFA" w:rsidR="005226C5" w:rsidRPr="005226C5" w:rsidRDefault="005226C5" w:rsidP="005226C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>Sempre que possível, possuir menor impacto ambiental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5F31952E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0C34F030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4. ESTIMATIVA DAS QUANTIDADES</w:t>
      </w:r>
    </w:p>
    <w:p w14:paraId="4468E927" w14:textId="77777777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Fonts w:ascii="Arial" w:hAnsi="Arial" w:cs="Arial"/>
        </w:rPr>
        <w:t>A estimativa foi elaborada com base no histórico de consumo, demandas recorrentes e previsão de obras.</w:t>
      </w:r>
    </w:p>
    <w:p w14:paraId="1B404E5F" w14:textId="2A3B6A47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Fonts w:ascii="Arial" w:hAnsi="Arial" w:cs="Arial"/>
        </w:rPr>
        <w:t>Destacam-se as seguintes estimativas:</w:t>
      </w: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3119"/>
        <w:gridCol w:w="2896"/>
        <w:gridCol w:w="1498"/>
        <w:gridCol w:w="1695"/>
      </w:tblGrid>
      <w:tr w:rsidR="005226C5" w:rsidRPr="005226C5" w14:paraId="3C7DF09A" w14:textId="77777777" w:rsidTr="005226C5">
        <w:tc>
          <w:tcPr>
            <w:tcW w:w="709" w:type="dxa"/>
            <w:vAlign w:val="center"/>
          </w:tcPr>
          <w:p w14:paraId="199A955B" w14:textId="0A0E0C52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119" w:type="dxa"/>
            <w:vAlign w:val="center"/>
          </w:tcPr>
          <w:p w14:paraId="5A607EA7" w14:textId="57FB63FA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2896" w:type="dxa"/>
            <w:vAlign w:val="center"/>
          </w:tcPr>
          <w:p w14:paraId="42E7A828" w14:textId="623764E1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498" w:type="dxa"/>
            <w:vAlign w:val="center"/>
          </w:tcPr>
          <w:p w14:paraId="4C2AD80E" w14:textId="0225FDA2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  <w:b/>
                <w:bCs/>
              </w:rPr>
              <w:t>Unid.</w:t>
            </w:r>
          </w:p>
        </w:tc>
        <w:tc>
          <w:tcPr>
            <w:tcW w:w="1695" w:type="dxa"/>
            <w:vAlign w:val="center"/>
          </w:tcPr>
          <w:p w14:paraId="22AF5C8A" w14:textId="067FE6ED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  <w:b/>
                <w:bCs/>
              </w:rPr>
              <w:t>Quantidade</w:t>
            </w:r>
          </w:p>
        </w:tc>
      </w:tr>
      <w:tr w:rsidR="005226C5" w:rsidRPr="005226C5" w14:paraId="7411649C" w14:textId="77777777" w:rsidTr="005226C5">
        <w:tc>
          <w:tcPr>
            <w:tcW w:w="709" w:type="dxa"/>
            <w:vAlign w:val="center"/>
          </w:tcPr>
          <w:p w14:paraId="46840EF3" w14:textId="73CAD8FB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119" w:type="dxa"/>
            <w:vAlign w:val="center"/>
          </w:tcPr>
          <w:p w14:paraId="533E534C" w14:textId="47F2FF92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Areia média</w:t>
            </w:r>
          </w:p>
        </w:tc>
        <w:tc>
          <w:tcPr>
            <w:tcW w:w="2896" w:type="dxa"/>
            <w:vAlign w:val="center"/>
          </w:tcPr>
          <w:p w14:paraId="190E6E57" w14:textId="50437268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Areia média</w:t>
            </w:r>
          </w:p>
        </w:tc>
        <w:tc>
          <w:tcPr>
            <w:tcW w:w="1498" w:type="dxa"/>
            <w:vAlign w:val="center"/>
          </w:tcPr>
          <w:p w14:paraId="59ABD060" w14:textId="4688EEFA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m³</w:t>
            </w:r>
          </w:p>
        </w:tc>
        <w:tc>
          <w:tcPr>
            <w:tcW w:w="1695" w:type="dxa"/>
            <w:vAlign w:val="center"/>
          </w:tcPr>
          <w:p w14:paraId="2F65EBBC" w14:textId="0E44B594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400</w:t>
            </w:r>
          </w:p>
        </w:tc>
      </w:tr>
      <w:tr w:rsidR="005226C5" w:rsidRPr="005226C5" w14:paraId="187DC2BC" w14:textId="77777777" w:rsidTr="005226C5">
        <w:tc>
          <w:tcPr>
            <w:tcW w:w="709" w:type="dxa"/>
            <w:vAlign w:val="center"/>
          </w:tcPr>
          <w:p w14:paraId="5A4DA24A" w14:textId="7CF6B08D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3119" w:type="dxa"/>
            <w:vAlign w:val="center"/>
          </w:tcPr>
          <w:p w14:paraId="6F57E731" w14:textId="1EDFFD7F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Basalto regular</w:t>
            </w:r>
          </w:p>
        </w:tc>
        <w:tc>
          <w:tcPr>
            <w:tcW w:w="2896" w:type="dxa"/>
            <w:vAlign w:val="center"/>
          </w:tcPr>
          <w:p w14:paraId="1A4D3BBD" w14:textId="120CB6C0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Paralelepípedo</w:t>
            </w:r>
          </w:p>
        </w:tc>
        <w:tc>
          <w:tcPr>
            <w:tcW w:w="1498" w:type="dxa"/>
            <w:vAlign w:val="center"/>
          </w:tcPr>
          <w:p w14:paraId="1FF97BBB" w14:textId="0CCB8D6A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m²</w:t>
            </w:r>
          </w:p>
        </w:tc>
        <w:tc>
          <w:tcPr>
            <w:tcW w:w="1695" w:type="dxa"/>
            <w:vAlign w:val="center"/>
          </w:tcPr>
          <w:p w14:paraId="410C8602" w14:textId="1C7C5995" w:rsidR="005226C5" w:rsidRPr="006D74A1" w:rsidRDefault="00025C70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2.000</w:t>
            </w:r>
          </w:p>
        </w:tc>
      </w:tr>
      <w:tr w:rsidR="005226C5" w:rsidRPr="005226C5" w14:paraId="5ADCF5A5" w14:textId="77777777" w:rsidTr="005226C5">
        <w:tc>
          <w:tcPr>
            <w:tcW w:w="709" w:type="dxa"/>
            <w:vAlign w:val="center"/>
          </w:tcPr>
          <w:p w14:paraId="2BA46F21" w14:textId="3891EBBD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3119" w:type="dxa"/>
            <w:vAlign w:val="center"/>
          </w:tcPr>
          <w:p w14:paraId="5E480DBE" w14:textId="510D7552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Bloco de concreto</w:t>
            </w:r>
          </w:p>
        </w:tc>
        <w:tc>
          <w:tcPr>
            <w:tcW w:w="2896" w:type="dxa"/>
            <w:vAlign w:val="center"/>
          </w:tcPr>
          <w:p w14:paraId="0D441A2D" w14:textId="0C5AA575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Maciço M-15 14x19x39</w:t>
            </w:r>
          </w:p>
        </w:tc>
        <w:tc>
          <w:tcPr>
            <w:tcW w:w="1498" w:type="dxa"/>
            <w:vAlign w:val="center"/>
          </w:tcPr>
          <w:p w14:paraId="08ACF642" w14:textId="0C8A24BE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1695" w:type="dxa"/>
            <w:vAlign w:val="center"/>
          </w:tcPr>
          <w:p w14:paraId="6E700782" w14:textId="2AB03915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5.000</w:t>
            </w:r>
          </w:p>
        </w:tc>
      </w:tr>
      <w:tr w:rsidR="005226C5" w:rsidRPr="005226C5" w14:paraId="3606294C" w14:textId="77777777" w:rsidTr="005226C5">
        <w:tc>
          <w:tcPr>
            <w:tcW w:w="709" w:type="dxa"/>
            <w:vAlign w:val="center"/>
          </w:tcPr>
          <w:p w14:paraId="69C898AD" w14:textId="458AACFA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3119" w:type="dxa"/>
            <w:vAlign w:val="center"/>
          </w:tcPr>
          <w:p w14:paraId="4F96079A" w14:textId="741ABE32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Bloco de concreto</w:t>
            </w:r>
          </w:p>
        </w:tc>
        <w:tc>
          <w:tcPr>
            <w:tcW w:w="2896" w:type="dxa"/>
            <w:vAlign w:val="center"/>
          </w:tcPr>
          <w:p w14:paraId="49AE8838" w14:textId="40FF7A07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Vazado M-15 14x19x39</w:t>
            </w:r>
          </w:p>
        </w:tc>
        <w:tc>
          <w:tcPr>
            <w:tcW w:w="1498" w:type="dxa"/>
            <w:vAlign w:val="center"/>
          </w:tcPr>
          <w:p w14:paraId="47ACAE0D" w14:textId="23F92DBF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1695" w:type="dxa"/>
            <w:vAlign w:val="center"/>
          </w:tcPr>
          <w:p w14:paraId="469DFD2B" w14:textId="295CABA4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8.000</w:t>
            </w:r>
          </w:p>
        </w:tc>
      </w:tr>
      <w:tr w:rsidR="005226C5" w:rsidRPr="005226C5" w14:paraId="234830C2" w14:textId="77777777" w:rsidTr="005226C5">
        <w:tc>
          <w:tcPr>
            <w:tcW w:w="709" w:type="dxa"/>
            <w:vAlign w:val="center"/>
          </w:tcPr>
          <w:p w14:paraId="256B17CF" w14:textId="63316F58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119" w:type="dxa"/>
            <w:vAlign w:val="center"/>
          </w:tcPr>
          <w:p w14:paraId="187D39D1" w14:textId="7A8968B8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Cal para pintura</w:t>
            </w:r>
          </w:p>
        </w:tc>
        <w:tc>
          <w:tcPr>
            <w:tcW w:w="2896" w:type="dxa"/>
            <w:vAlign w:val="center"/>
          </w:tcPr>
          <w:p w14:paraId="171FC3B2" w14:textId="04834E50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Com fixador 8kg</w:t>
            </w:r>
          </w:p>
        </w:tc>
        <w:tc>
          <w:tcPr>
            <w:tcW w:w="1498" w:type="dxa"/>
            <w:vAlign w:val="center"/>
          </w:tcPr>
          <w:p w14:paraId="38A3430E" w14:textId="3C600318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sc</w:t>
            </w:r>
            <w:proofErr w:type="spellEnd"/>
          </w:p>
        </w:tc>
        <w:tc>
          <w:tcPr>
            <w:tcW w:w="1695" w:type="dxa"/>
            <w:vAlign w:val="center"/>
          </w:tcPr>
          <w:p w14:paraId="6A503D2F" w14:textId="4A6373C1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600</w:t>
            </w:r>
          </w:p>
        </w:tc>
      </w:tr>
      <w:tr w:rsidR="005226C5" w:rsidRPr="005226C5" w14:paraId="5AB3F5CF" w14:textId="77777777" w:rsidTr="005226C5">
        <w:tc>
          <w:tcPr>
            <w:tcW w:w="709" w:type="dxa"/>
            <w:vAlign w:val="center"/>
          </w:tcPr>
          <w:p w14:paraId="23833F8C" w14:textId="645C8A41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3119" w:type="dxa"/>
            <w:vAlign w:val="center"/>
          </w:tcPr>
          <w:p w14:paraId="7D2992C1" w14:textId="4D30C2F8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Cal hidráulica</w:t>
            </w:r>
          </w:p>
        </w:tc>
        <w:tc>
          <w:tcPr>
            <w:tcW w:w="2896" w:type="dxa"/>
            <w:vAlign w:val="center"/>
          </w:tcPr>
          <w:p w14:paraId="3EEFFF75" w14:textId="62B47863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20kg</w:t>
            </w:r>
          </w:p>
        </w:tc>
        <w:tc>
          <w:tcPr>
            <w:tcW w:w="1498" w:type="dxa"/>
            <w:vAlign w:val="center"/>
          </w:tcPr>
          <w:p w14:paraId="18280366" w14:textId="407B5511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sc</w:t>
            </w:r>
            <w:proofErr w:type="spellEnd"/>
          </w:p>
        </w:tc>
        <w:tc>
          <w:tcPr>
            <w:tcW w:w="1695" w:type="dxa"/>
            <w:vAlign w:val="center"/>
          </w:tcPr>
          <w:p w14:paraId="52171601" w14:textId="567B449E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40</w:t>
            </w:r>
          </w:p>
        </w:tc>
      </w:tr>
      <w:tr w:rsidR="005226C5" w:rsidRPr="005226C5" w14:paraId="6DE10A2C" w14:textId="77777777" w:rsidTr="005226C5">
        <w:tc>
          <w:tcPr>
            <w:tcW w:w="709" w:type="dxa"/>
            <w:vAlign w:val="center"/>
          </w:tcPr>
          <w:p w14:paraId="44E9F10C" w14:textId="52043A43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3119" w:type="dxa"/>
            <w:vAlign w:val="center"/>
          </w:tcPr>
          <w:p w14:paraId="5DD133F2" w14:textId="526B48B4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Cimento</w:t>
            </w:r>
            <w:r w:rsidR="006D74A1" w:rsidRPr="006D74A1">
              <w:rPr>
                <w:rFonts w:ascii="Arial" w:hAnsi="Arial" w:cs="Arial"/>
              </w:rPr>
              <w:t xml:space="preserve"> comum</w:t>
            </w:r>
          </w:p>
        </w:tc>
        <w:tc>
          <w:tcPr>
            <w:tcW w:w="2896" w:type="dxa"/>
            <w:vAlign w:val="center"/>
          </w:tcPr>
          <w:p w14:paraId="3DC2BBE8" w14:textId="0417BA0D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CP</w:t>
            </w:r>
            <w:r w:rsidR="006D74A1" w:rsidRPr="006D74A1">
              <w:rPr>
                <w:rFonts w:ascii="Arial" w:hAnsi="Arial" w:cs="Arial"/>
              </w:rPr>
              <w:t>4</w:t>
            </w:r>
            <w:r w:rsidRPr="006D74A1">
              <w:rPr>
                <w:rFonts w:ascii="Arial" w:hAnsi="Arial" w:cs="Arial"/>
              </w:rPr>
              <w:t xml:space="preserve"> saco 50kg</w:t>
            </w:r>
          </w:p>
        </w:tc>
        <w:tc>
          <w:tcPr>
            <w:tcW w:w="1498" w:type="dxa"/>
            <w:vAlign w:val="center"/>
          </w:tcPr>
          <w:p w14:paraId="72AF89D2" w14:textId="42F0F928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sc</w:t>
            </w:r>
            <w:proofErr w:type="spellEnd"/>
          </w:p>
        </w:tc>
        <w:tc>
          <w:tcPr>
            <w:tcW w:w="1695" w:type="dxa"/>
            <w:vAlign w:val="center"/>
          </w:tcPr>
          <w:p w14:paraId="534735A0" w14:textId="319346B4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350</w:t>
            </w:r>
          </w:p>
        </w:tc>
      </w:tr>
      <w:tr w:rsidR="005226C5" w:rsidRPr="005226C5" w14:paraId="550BAD11" w14:textId="77777777" w:rsidTr="005226C5">
        <w:tc>
          <w:tcPr>
            <w:tcW w:w="709" w:type="dxa"/>
            <w:vAlign w:val="center"/>
          </w:tcPr>
          <w:p w14:paraId="6D502C06" w14:textId="7A0C32B1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3119" w:type="dxa"/>
            <w:vAlign w:val="center"/>
          </w:tcPr>
          <w:p w14:paraId="37B5CDB4" w14:textId="41019F32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Ferro</w:t>
            </w:r>
          </w:p>
        </w:tc>
        <w:tc>
          <w:tcPr>
            <w:tcW w:w="2896" w:type="dxa"/>
            <w:vAlign w:val="center"/>
          </w:tcPr>
          <w:p w14:paraId="54A13F0B" w14:textId="76451468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3/8 (10mm) barra 12m</w:t>
            </w:r>
          </w:p>
        </w:tc>
        <w:tc>
          <w:tcPr>
            <w:tcW w:w="1498" w:type="dxa"/>
            <w:vAlign w:val="center"/>
          </w:tcPr>
          <w:p w14:paraId="48FC5BDE" w14:textId="532CD26A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1695" w:type="dxa"/>
            <w:vAlign w:val="center"/>
          </w:tcPr>
          <w:p w14:paraId="145D2972" w14:textId="7991176D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55</w:t>
            </w:r>
          </w:p>
        </w:tc>
      </w:tr>
      <w:tr w:rsidR="005226C5" w:rsidRPr="005226C5" w14:paraId="34D001D0" w14:textId="77777777" w:rsidTr="005226C5">
        <w:tc>
          <w:tcPr>
            <w:tcW w:w="709" w:type="dxa"/>
            <w:vAlign w:val="center"/>
          </w:tcPr>
          <w:p w14:paraId="3BFB36EC" w14:textId="4E3CB884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3119" w:type="dxa"/>
            <w:vAlign w:val="center"/>
          </w:tcPr>
          <w:p w14:paraId="2F76DC18" w14:textId="0A7F8CFA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Ferro</w:t>
            </w:r>
          </w:p>
        </w:tc>
        <w:tc>
          <w:tcPr>
            <w:tcW w:w="2896" w:type="dxa"/>
            <w:vAlign w:val="center"/>
          </w:tcPr>
          <w:p w14:paraId="7DE64ED2" w14:textId="5A50114F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5mm barra 12m</w:t>
            </w:r>
          </w:p>
        </w:tc>
        <w:tc>
          <w:tcPr>
            <w:tcW w:w="1498" w:type="dxa"/>
            <w:vAlign w:val="center"/>
          </w:tcPr>
          <w:p w14:paraId="076AC0C9" w14:textId="4CB4F045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1695" w:type="dxa"/>
            <w:vAlign w:val="center"/>
          </w:tcPr>
          <w:p w14:paraId="2572811D" w14:textId="54726879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120</w:t>
            </w:r>
          </w:p>
        </w:tc>
      </w:tr>
      <w:tr w:rsidR="005226C5" w:rsidRPr="005226C5" w14:paraId="57D6ACAA" w14:textId="77777777" w:rsidTr="005226C5">
        <w:tc>
          <w:tcPr>
            <w:tcW w:w="709" w:type="dxa"/>
            <w:vAlign w:val="center"/>
          </w:tcPr>
          <w:p w14:paraId="2AE25EF5" w14:textId="441EC8E4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3119" w:type="dxa"/>
            <w:vAlign w:val="center"/>
          </w:tcPr>
          <w:p w14:paraId="4961A10A" w14:textId="7F83B43C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Malha PO</w:t>
            </w:r>
          </w:p>
        </w:tc>
        <w:tc>
          <w:tcPr>
            <w:tcW w:w="2896" w:type="dxa"/>
            <w:vAlign w:val="center"/>
          </w:tcPr>
          <w:p w14:paraId="416BD3C6" w14:textId="6472049C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2x3m ferro 4.2 15x15</w:t>
            </w:r>
          </w:p>
        </w:tc>
        <w:tc>
          <w:tcPr>
            <w:tcW w:w="1498" w:type="dxa"/>
            <w:vAlign w:val="center"/>
          </w:tcPr>
          <w:p w14:paraId="60A83648" w14:textId="0527BC74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1695" w:type="dxa"/>
            <w:vAlign w:val="center"/>
          </w:tcPr>
          <w:p w14:paraId="303762D1" w14:textId="60755135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160</w:t>
            </w:r>
          </w:p>
        </w:tc>
      </w:tr>
      <w:tr w:rsidR="005226C5" w:rsidRPr="005226C5" w14:paraId="0D6E8E8A" w14:textId="77777777" w:rsidTr="005226C5">
        <w:tc>
          <w:tcPr>
            <w:tcW w:w="709" w:type="dxa"/>
            <w:vAlign w:val="center"/>
          </w:tcPr>
          <w:p w14:paraId="61AACD33" w14:textId="0FB93865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3119" w:type="dxa"/>
            <w:vAlign w:val="center"/>
          </w:tcPr>
          <w:p w14:paraId="708EF664" w14:textId="4FB541DF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 xml:space="preserve">PAVS tipo </w:t>
            </w:r>
            <w:proofErr w:type="spellStart"/>
            <w:r w:rsidRPr="006D74A1">
              <w:rPr>
                <w:rFonts w:ascii="Arial" w:hAnsi="Arial" w:cs="Arial"/>
              </w:rPr>
              <w:t>Unistein</w:t>
            </w:r>
            <w:proofErr w:type="spellEnd"/>
          </w:p>
        </w:tc>
        <w:tc>
          <w:tcPr>
            <w:tcW w:w="2896" w:type="dxa"/>
            <w:vAlign w:val="center"/>
          </w:tcPr>
          <w:p w14:paraId="378F4481" w14:textId="77ACF747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0,24x0,10 mínimo 6cm</w:t>
            </w:r>
          </w:p>
        </w:tc>
        <w:tc>
          <w:tcPr>
            <w:tcW w:w="1498" w:type="dxa"/>
            <w:vAlign w:val="center"/>
          </w:tcPr>
          <w:p w14:paraId="0E43CB2E" w14:textId="419754E1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m²</w:t>
            </w:r>
          </w:p>
        </w:tc>
        <w:tc>
          <w:tcPr>
            <w:tcW w:w="1695" w:type="dxa"/>
            <w:vAlign w:val="center"/>
          </w:tcPr>
          <w:p w14:paraId="59D64DAB" w14:textId="65A01FC4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2.600</w:t>
            </w:r>
          </w:p>
        </w:tc>
      </w:tr>
      <w:tr w:rsidR="005226C5" w:rsidRPr="005226C5" w14:paraId="68A65B42" w14:textId="77777777" w:rsidTr="005226C5">
        <w:tc>
          <w:tcPr>
            <w:tcW w:w="709" w:type="dxa"/>
            <w:vAlign w:val="center"/>
          </w:tcPr>
          <w:p w14:paraId="655EE972" w14:textId="4AEF8ED9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3119" w:type="dxa"/>
            <w:vAlign w:val="center"/>
          </w:tcPr>
          <w:p w14:paraId="052EA5CA" w14:textId="63480335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 xml:space="preserve">Pedra </w:t>
            </w:r>
            <w:proofErr w:type="spellStart"/>
            <w:r w:rsidRPr="006D74A1">
              <w:rPr>
                <w:rFonts w:ascii="Arial" w:hAnsi="Arial" w:cs="Arial"/>
              </w:rPr>
              <w:t>grês</w:t>
            </w:r>
            <w:proofErr w:type="spellEnd"/>
          </w:p>
        </w:tc>
        <w:tc>
          <w:tcPr>
            <w:tcW w:w="2896" w:type="dxa"/>
            <w:vAlign w:val="center"/>
          </w:tcPr>
          <w:p w14:paraId="699AF505" w14:textId="5CAFE311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Para alicerce</w:t>
            </w:r>
          </w:p>
        </w:tc>
        <w:tc>
          <w:tcPr>
            <w:tcW w:w="1498" w:type="dxa"/>
            <w:vAlign w:val="center"/>
          </w:tcPr>
          <w:p w14:paraId="78B6BB52" w14:textId="62A6E2B5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m³</w:t>
            </w:r>
          </w:p>
        </w:tc>
        <w:tc>
          <w:tcPr>
            <w:tcW w:w="1695" w:type="dxa"/>
            <w:vAlign w:val="center"/>
          </w:tcPr>
          <w:p w14:paraId="153D3852" w14:textId="37542A4C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150</w:t>
            </w:r>
          </w:p>
        </w:tc>
      </w:tr>
      <w:tr w:rsidR="005226C5" w:rsidRPr="005226C5" w14:paraId="7C28A83D" w14:textId="77777777" w:rsidTr="005226C5">
        <w:tc>
          <w:tcPr>
            <w:tcW w:w="709" w:type="dxa"/>
            <w:vAlign w:val="center"/>
          </w:tcPr>
          <w:p w14:paraId="5107D907" w14:textId="32E778B5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3119" w:type="dxa"/>
            <w:vAlign w:val="center"/>
          </w:tcPr>
          <w:p w14:paraId="351DCA85" w14:textId="750E7C16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Solvente</w:t>
            </w:r>
          </w:p>
        </w:tc>
        <w:tc>
          <w:tcPr>
            <w:tcW w:w="2896" w:type="dxa"/>
            <w:vAlign w:val="center"/>
          </w:tcPr>
          <w:p w14:paraId="52EF1626" w14:textId="47BB4B02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900ml</w:t>
            </w:r>
          </w:p>
        </w:tc>
        <w:tc>
          <w:tcPr>
            <w:tcW w:w="1498" w:type="dxa"/>
            <w:vAlign w:val="center"/>
          </w:tcPr>
          <w:p w14:paraId="393194BC" w14:textId="77395EAB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1695" w:type="dxa"/>
            <w:vAlign w:val="center"/>
          </w:tcPr>
          <w:p w14:paraId="3E23BD79" w14:textId="6EF1C93E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185</w:t>
            </w:r>
          </w:p>
        </w:tc>
      </w:tr>
      <w:tr w:rsidR="005226C5" w:rsidRPr="005226C5" w14:paraId="1D6A4725" w14:textId="77777777" w:rsidTr="005226C5">
        <w:tc>
          <w:tcPr>
            <w:tcW w:w="709" w:type="dxa"/>
            <w:vAlign w:val="center"/>
          </w:tcPr>
          <w:p w14:paraId="3ECB31D5" w14:textId="4CC24AEE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3119" w:type="dxa"/>
            <w:vAlign w:val="center"/>
          </w:tcPr>
          <w:p w14:paraId="14439405" w14:textId="54C16C98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Tijolo</w:t>
            </w:r>
          </w:p>
        </w:tc>
        <w:tc>
          <w:tcPr>
            <w:tcW w:w="2896" w:type="dxa"/>
            <w:vAlign w:val="center"/>
          </w:tcPr>
          <w:p w14:paraId="7F923CE9" w14:textId="1B6FDEC9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6 furos 9x14x19 cm</w:t>
            </w:r>
          </w:p>
        </w:tc>
        <w:tc>
          <w:tcPr>
            <w:tcW w:w="1498" w:type="dxa"/>
            <w:vAlign w:val="center"/>
          </w:tcPr>
          <w:p w14:paraId="2837A038" w14:textId="2DC27726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1695" w:type="dxa"/>
            <w:vAlign w:val="center"/>
          </w:tcPr>
          <w:p w14:paraId="790A5BA2" w14:textId="1861B424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8.000</w:t>
            </w:r>
          </w:p>
        </w:tc>
      </w:tr>
      <w:tr w:rsidR="005226C5" w:rsidRPr="005226C5" w14:paraId="214587E2" w14:textId="77777777" w:rsidTr="005226C5">
        <w:tc>
          <w:tcPr>
            <w:tcW w:w="709" w:type="dxa"/>
            <w:vAlign w:val="center"/>
          </w:tcPr>
          <w:p w14:paraId="1138227F" w14:textId="7748798E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3119" w:type="dxa"/>
            <w:vAlign w:val="center"/>
          </w:tcPr>
          <w:p w14:paraId="319023A0" w14:textId="326C2A6F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Tinta acrílica</w:t>
            </w:r>
          </w:p>
        </w:tc>
        <w:tc>
          <w:tcPr>
            <w:tcW w:w="2896" w:type="dxa"/>
            <w:vAlign w:val="center"/>
          </w:tcPr>
          <w:p w14:paraId="01B38187" w14:textId="12B5EB26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 xml:space="preserve">18L, </w:t>
            </w:r>
            <w:proofErr w:type="spellStart"/>
            <w:r w:rsidRPr="006D74A1">
              <w:rPr>
                <w:rFonts w:ascii="Arial" w:hAnsi="Arial" w:cs="Arial"/>
              </w:rPr>
              <w:t>semi</w:t>
            </w:r>
            <w:proofErr w:type="spellEnd"/>
            <w:r w:rsidRPr="006D74A1">
              <w:rPr>
                <w:rFonts w:ascii="Arial" w:hAnsi="Arial" w:cs="Arial"/>
              </w:rPr>
              <w:t xml:space="preserve"> brilho, premium (branco/cores claras</w:t>
            </w:r>
          </w:p>
        </w:tc>
        <w:tc>
          <w:tcPr>
            <w:tcW w:w="1498" w:type="dxa"/>
            <w:vAlign w:val="center"/>
          </w:tcPr>
          <w:p w14:paraId="5E7CC7B2" w14:textId="1909D202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bd</w:t>
            </w:r>
            <w:proofErr w:type="spellEnd"/>
          </w:p>
        </w:tc>
        <w:tc>
          <w:tcPr>
            <w:tcW w:w="1695" w:type="dxa"/>
            <w:vAlign w:val="center"/>
          </w:tcPr>
          <w:p w14:paraId="7405E595" w14:textId="28CA4DCD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276</w:t>
            </w:r>
          </w:p>
        </w:tc>
      </w:tr>
      <w:tr w:rsidR="005226C5" w:rsidRPr="005226C5" w14:paraId="0A42E5C8" w14:textId="77777777" w:rsidTr="005226C5">
        <w:tc>
          <w:tcPr>
            <w:tcW w:w="709" w:type="dxa"/>
            <w:vAlign w:val="center"/>
          </w:tcPr>
          <w:p w14:paraId="037A9B3C" w14:textId="7417785A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3119" w:type="dxa"/>
            <w:vAlign w:val="center"/>
          </w:tcPr>
          <w:p w14:paraId="11A1EDC5" w14:textId="43710E74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Tinta acrílica</w:t>
            </w:r>
          </w:p>
        </w:tc>
        <w:tc>
          <w:tcPr>
            <w:tcW w:w="2896" w:type="dxa"/>
            <w:vAlign w:val="center"/>
          </w:tcPr>
          <w:p w14:paraId="0C2B4F0C" w14:textId="06989BC1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 xml:space="preserve">18 L, </w:t>
            </w:r>
            <w:proofErr w:type="spellStart"/>
            <w:r w:rsidRPr="006D74A1">
              <w:rPr>
                <w:rFonts w:ascii="Arial" w:hAnsi="Arial" w:cs="Arial"/>
              </w:rPr>
              <w:t>semi</w:t>
            </w:r>
            <w:proofErr w:type="spellEnd"/>
            <w:r w:rsidRPr="006D74A1">
              <w:rPr>
                <w:rFonts w:ascii="Arial" w:hAnsi="Arial" w:cs="Arial"/>
              </w:rPr>
              <w:t xml:space="preserve"> brilho, premium (marrom/cores escuras)</w:t>
            </w:r>
          </w:p>
        </w:tc>
        <w:tc>
          <w:tcPr>
            <w:tcW w:w="1498" w:type="dxa"/>
            <w:vAlign w:val="center"/>
          </w:tcPr>
          <w:p w14:paraId="748446D7" w14:textId="500110BC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bd</w:t>
            </w:r>
            <w:proofErr w:type="spellEnd"/>
          </w:p>
        </w:tc>
        <w:tc>
          <w:tcPr>
            <w:tcW w:w="1695" w:type="dxa"/>
            <w:vAlign w:val="center"/>
          </w:tcPr>
          <w:p w14:paraId="119E8AE3" w14:textId="53EBCC8B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50</w:t>
            </w:r>
          </w:p>
        </w:tc>
      </w:tr>
      <w:tr w:rsidR="005226C5" w:rsidRPr="005226C5" w14:paraId="3A71B930" w14:textId="77777777" w:rsidTr="005226C5">
        <w:tc>
          <w:tcPr>
            <w:tcW w:w="709" w:type="dxa"/>
            <w:vAlign w:val="center"/>
          </w:tcPr>
          <w:p w14:paraId="4375EFCA" w14:textId="1812DEF1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3119" w:type="dxa"/>
            <w:vAlign w:val="center"/>
          </w:tcPr>
          <w:p w14:paraId="1E7CF2D3" w14:textId="26FF935A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Tinta acrílica</w:t>
            </w:r>
          </w:p>
        </w:tc>
        <w:tc>
          <w:tcPr>
            <w:tcW w:w="2896" w:type="dxa"/>
            <w:vAlign w:val="center"/>
          </w:tcPr>
          <w:p w14:paraId="3A7C4558" w14:textId="2AA64D75" w:rsidR="005226C5" w:rsidRPr="006D74A1" w:rsidRDefault="006D74A1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 xml:space="preserve">3.6, </w:t>
            </w:r>
            <w:proofErr w:type="spellStart"/>
            <w:r w:rsidRPr="006D74A1">
              <w:rPr>
                <w:rFonts w:ascii="Arial" w:hAnsi="Arial" w:cs="Arial"/>
              </w:rPr>
              <w:t>semi</w:t>
            </w:r>
            <w:proofErr w:type="spellEnd"/>
            <w:r w:rsidRPr="006D74A1">
              <w:rPr>
                <w:rFonts w:ascii="Arial" w:hAnsi="Arial" w:cs="Arial"/>
              </w:rPr>
              <w:t xml:space="preserve"> brilho, premium (branco/cores claras)</w:t>
            </w:r>
          </w:p>
        </w:tc>
        <w:tc>
          <w:tcPr>
            <w:tcW w:w="1498" w:type="dxa"/>
            <w:vAlign w:val="center"/>
          </w:tcPr>
          <w:p w14:paraId="4C7D1FC1" w14:textId="547A870A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bd</w:t>
            </w:r>
            <w:proofErr w:type="spellEnd"/>
          </w:p>
        </w:tc>
        <w:tc>
          <w:tcPr>
            <w:tcW w:w="1695" w:type="dxa"/>
            <w:vAlign w:val="center"/>
          </w:tcPr>
          <w:p w14:paraId="77380055" w14:textId="7B9B7361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60</w:t>
            </w:r>
          </w:p>
        </w:tc>
      </w:tr>
      <w:tr w:rsidR="005226C5" w:rsidRPr="005226C5" w14:paraId="0AA7CA2D" w14:textId="77777777" w:rsidTr="005226C5">
        <w:tc>
          <w:tcPr>
            <w:tcW w:w="709" w:type="dxa"/>
            <w:vAlign w:val="center"/>
          </w:tcPr>
          <w:p w14:paraId="37DA271A" w14:textId="15A64DE5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lastRenderedPageBreak/>
              <w:t>18</w:t>
            </w:r>
          </w:p>
        </w:tc>
        <w:tc>
          <w:tcPr>
            <w:tcW w:w="3119" w:type="dxa"/>
            <w:vAlign w:val="center"/>
          </w:tcPr>
          <w:p w14:paraId="471AE0EB" w14:textId="28071532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Tinta acrílica</w:t>
            </w:r>
          </w:p>
        </w:tc>
        <w:tc>
          <w:tcPr>
            <w:tcW w:w="2896" w:type="dxa"/>
            <w:vAlign w:val="center"/>
          </w:tcPr>
          <w:p w14:paraId="6D33745B" w14:textId="0FBB070A" w:rsidR="005226C5" w:rsidRPr="006D74A1" w:rsidRDefault="006D74A1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 xml:space="preserve">3.6 L, </w:t>
            </w:r>
            <w:proofErr w:type="spellStart"/>
            <w:r w:rsidRPr="006D74A1">
              <w:rPr>
                <w:rFonts w:ascii="Arial" w:hAnsi="Arial" w:cs="Arial"/>
              </w:rPr>
              <w:t>semi</w:t>
            </w:r>
            <w:proofErr w:type="spellEnd"/>
            <w:r w:rsidRPr="006D74A1">
              <w:rPr>
                <w:rFonts w:ascii="Arial" w:hAnsi="Arial" w:cs="Arial"/>
              </w:rPr>
              <w:t xml:space="preserve"> brilho, premium (marrom/cores escuras)</w:t>
            </w:r>
          </w:p>
        </w:tc>
        <w:tc>
          <w:tcPr>
            <w:tcW w:w="1498" w:type="dxa"/>
            <w:vAlign w:val="center"/>
          </w:tcPr>
          <w:p w14:paraId="6A03B0DB" w14:textId="488BD8CE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gal</w:t>
            </w:r>
            <w:proofErr w:type="spellEnd"/>
          </w:p>
        </w:tc>
        <w:tc>
          <w:tcPr>
            <w:tcW w:w="1695" w:type="dxa"/>
            <w:vAlign w:val="center"/>
          </w:tcPr>
          <w:p w14:paraId="2AA4ADAF" w14:textId="3809279C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100</w:t>
            </w:r>
          </w:p>
        </w:tc>
      </w:tr>
      <w:tr w:rsidR="005226C5" w:rsidRPr="005226C5" w14:paraId="39563803" w14:textId="77777777" w:rsidTr="005226C5">
        <w:tc>
          <w:tcPr>
            <w:tcW w:w="709" w:type="dxa"/>
            <w:vAlign w:val="center"/>
          </w:tcPr>
          <w:p w14:paraId="6203CB48" w14:textId="52415E2B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3119" w:type="dxa"/>
            <w:vAlign w:val="center"/>
          </w:tcPr>
          <w:p w14:paraId="469A6611" w14:textId="30C670F0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Tinta demarcação viária</w:t>
            </w:r>
          </w:p>
        </w:tc>
        <w:tc>
          <w:tcPr>
            <w:tcW w:w="2896" w:type="dxa"/>
            <w:vAlign w:val="center"/>
          </w:tcPr>
          <w:p w14:paraId="2C4A7D02" w14:textId="14F8365E" w:rsidR="005226C5" w:rsidRPr="006D74A1" w:rsidRDefault="006D74A1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 xml:space="preserve">a base de resina, baixo índice de </w:t>
            </w:r>
            <w:proofErr w:type="spellStart"/>
            <w:r w:rsidRPr="006D74A1">
              <w:rPr>
                <w:rFonts w:ascii="Arial" w:hAnsi="Arial" w:cs="Arial"/>
              </w:rPr>
              <w:t>manchamento</w:t>
            </w:r>
            <w:proofErr w:type="spellEnd"/>
            <w:r w:rsidRPr="006D74A1">
              <w:rPr>
                <w:rFonts w:ascii="Arial" w:hAnsi="Arial" w:cs="Arial"/>
              </w:rPr>
              <w:t xml:space="preserve"> cor amarela</w:t>
            </w:r>
          </w:p>
        </w:tc>
        <w:tc>
          <w:tcPr>
            <w:tcW w:w="1498" w:type="dxa"/>
            <w:vAlign w:val="center"/>
          </w:tcPr>
          <w:p w14:paraId="40AA7F9B" w14:textId="1484DB4A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bd</w:t>
            </w:r>
            <w:proofErr w:type="spellEnd"/>
          </w:p>
        </w:tc>
        <w:tc>
          <w:tcPr>
            <w:tcW w:w="1695" w:type="dxa"/>
            <w:vAlign w:val="center"/>
          </w:tcPr>
          <w:p w14:paraId="67EE3AE4" w14:textId="47DD717C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120</w:t>
            </w:r>
          </w:p>
        </w:tc>
      </w:tr>
      <w:tr w:rsidR="005226C5" w:rsidRPr="005226C5" w14:paraId="358F33AE" w14:textId="77777777" w:rsidTr="005226C5">
        <w:tc>
          <w:tcPr>
            <w:tcW w:w="709" w:type="dxa"/>
            <w:vAlign w:val="center"/>
          </w:tcPr>
          <w:p w14:paraId="3BAF963E" w14:textId="15578674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3119" w:type="dxa"/>
            <w:vAlign w:val="center"/>
          </w:tcPr>
          <w:p w14:paraId="5A23A97B" w14:textId="59CDD2E7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Tinta demarcação viária</w:t>
            </w:r>
          </w:p>
        </w:tc>
        <w:tc>
          <w:tcPr>
            <w:tcW w:w="2896" w:type="dxa"/>
            <w:vAlign w:val="center"/>
          </w:tcPr>
          <w:p w14:paraId="2529AF2C" w14:textId="13723025" w:rsidR="005226C5" w:rsidRPr="006D74A1" w:rsidRDefault="006D74A1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 xml:space="preserve">a base de resina, baixo índice de </w:t>
            </w:r>
            <w:proofErr w:type="spellStart"/>
            <w:r w:rsidRPr="006D74A1">
              <w:rPr>
                <w:rFonts w:ascii="Arial" w:hAnsi="Arial" w:cs="Arial"/>
              </w:rPr>
              <w:t>manchamento</w:t>
            </w:r>
            <w:proofErr w:type="spellEnd"/>
            <w:r w:rsidRPr="006D74A1">
              <w:rPr>
                <w:rFonts w:ascii="Arial" w:hAnsi="Arial" w:cs="Arial"/>
              </w:rPr>
              <w:t xml:space="preserve"> cor branca</w:t>
            </w:r>
          </w:p>
        </w:tc>
        <w:tc>
          <w:tcPr>
            <w:tcW w:w="1498" w:type="dxa"/>
            <w:vAlign w:val="center"/>
          </w:tcPr>
          <w:p w14:paraId="4B31FC82" w14:textId="2ACD2BA0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bd</w:t>
            </w:r>
            <w:proofErr w:type="spellEnd"/>
          </w:p>
        </w:tc>
        <w:tc>
          <w:tcPr>
            <w:tcW w:w="1695" w:type="dxa"/>
            <w:vAlign w:val="center"/>
          </w:tcPr>
          <w:p w14:paraId="57B0D2AE" w14:textId="1C0F670E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120</w:t>
            </w:r>
          </w:p>
        </w:tc>
      </w:tr>
      <w:tr w:rsidR="005226C5" w:rsidRPr="005226C5" w14:paraId="16A531A4" w14:textId="77777777" w:rsidTr="005226C5">
        <w:tc>
          <w:tcPr>
            <w:tcW w:w="709" w:type="dxa"/>
            <w:vAlign w:val="center"/>
          </w:tcPr>
          <w:p w14:paraId="51BE6537" w14:textId="15F133F8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3119" w:type="dxa"/>
            <w:vAlign w:val="center"/>
          </w:tcPr>
          <w:p w14:paraId="103DC201" w14:textId="61636731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Tinta esmalte</w:t>
            </w:r>
          </w:p>
        </w:tc>
        <w:tc>
          <w:tcPr>
            <w:tcW w:w="2896" w:type="dxa"/>
            <w:vAlign w:val="center"/>
          </w:tcPr>
          <w:p w14:paraId="2C485DBB" w14:textId="7C9EAA59" w:rsidR="005226C5" w:rsidRPr="006D74A1" w:rsidRDefault="006D74A1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externa para madeira/ferro 3,6 L- cores vivas (cores escuras/vermelho/azul, amarelo, verde)</w:t>
            </w:r>
          </w:p>
        </w:tc>
        <w:tc>
          <w:tcPr>
            <w:tcW w:w="1498" w:type="dxa"/>
            <w:vAlign w:val="center"/>
          </w:tcPr>
          <w:p w14:paraId="6F409FB4" w14:textId="24ACC7AF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gal</w:t>
            </w:r>
            <w:proofErr w:type="spellEnd"/>
          </w:p>
        </w:tc>
        <w:tc>
          <w:tcPr>
            <w:tcW w:w="1695" w:type="dxa"/>
            <w:vAlign w:val="center"/>
          </w:tcPr>
          <w:p w14:paraId="1D3BB541" w14:textId="1375398D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90</w:t>
            </w:r>
          </w:p>
        </w:tc>
      </w:tr>
      <w:tr w:rsidR="005226C5" w:rsidRPr="005226C5" w14:paraId="121E1B91" w14:textId="77777777" w:rsidTr="005226C5">
        <w:tc>
          <w:tcPr>
            <w:tcW w:w="709" w:type="dxa"/>
            <w:vAlign w:val="center"/>
          </w:tcPr>
          <w:p w14:paraId="5A6E2ECD" w14:textId="132D99D0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3119" w:type="dxa"/>
            <w:vAlign w:val="center"/>
          </w:tcPr>
          <w:p w14:paraId="50066096" w14:textId="57726DE5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Tinta esmalte</w:t>
            </w:r>
          </w:p>
        </w:tc>
        <w:tc>
          <w:tcPr>
            <w:tcW w:w="2896" w:type="dxa"/>
            <w:vAlign w:val="center"/>
          </w:tcPr>
          <w:p w14:paraId="1FB44CD6" w14:textId="79E7A579" w:rsidR="005226C5" w:rsidRPr="006D74A1" w:rsidRDefault="006D74A1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externa para madeira/ferro 3,6 litros (branco/cores claras)</w:t>
            </w:r>
          </w:p>
        </w:tc>
        <w:tc>
          <w:tcPr>
            <w:tcW w:w="1498" w:type="dxa"/>
            <w:vAlign w:val="center"/>
          </w:tcPr>
          <w:p w14:paraId="62F46842" w14:textId="71451FB0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gal</w:t>
            </w:r>
            <w:proofErr w:type="spellEnd"/>
          </w:p>
        </w:tc>
        <w:tc>
          <w:tcPr>
            <w:tcW w:w="1695" w:type="dxa"/>
            <w:vAlign w:val="center"/>
          </w:tcPr>
          <w:p w14:paraId="5550A6DC" w14:textId="03DD9F2C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30</w:t>
            </w:r>
          </w:p>
        </w:tc>
      </w:tr>
      <w:tr w:rsidR="005226C5" w:rsidRPr="005226C5" w14:paraId="625789A3" w14:textId="77777777" w:rsidTr="005226C5">
        <w:tc>
          <w:tcPr>
            <w:tcW w:w="709" w:type="dxa"/>
            <w:vAlign w:val="center"/>
          </w:tcPr>
          <w:p w14:paraId="281454C1" w14:textId="683014C1" w:rsidR="005226C5" w:rsidRPr="006D74A1" w:rsidRDefault="005226C5" w:rsidP="005226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74A1">
              <w:rPr>
                <w:rFonts w:ascii="Arial" w:hAnsi="Arial" w:cs="Arial"/>
                <w:b/>
                <w:bCs/>
              </w:rPr>
              <w:t>23</w:t>
            </w:r>
          </w:p>
        </w:tc>
        <w:tc>
          <w:tcPr>
            <w:tcW w:w="3119" w:type="dxa"/>
            <w:vAlign w:val="center"/>
          </w:tcPr>
          <w:p w14:paraId="2F044A1B" w14:textId="17990BAE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Verniz para madeira</w:t>
            </w:r>
          </w:p>
        </w:tc>
        <w:tc>
          <w:tcPr>
            <w:tcW w:w="2896" w:type="dxa"/>
            <w:vAlign w:val="center"/>
          </w:tcPr>
          <w:p w14:paraId="529BA70E" w14:textId="6561C456" w:rsidR="005226C5" w:rsidRPr="006D74A1" w:rsidRDefault="005226C5" w:rsidP="005226C5">
            <w:pPr>
              <w:spacing w:line="360" w:lineRule="auto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3,6L</w:t>
            </w:r>
          </w:p>
        </w:tc>
        <w:tc>
          <w:tcPr>
            <w:tcW w:w="1498" w:type="dxa"/>
            <w:vAlign w:val="center"/>
          </w:tcPr>
          <w:p w14:paraId="3864953C" w14:textId="72B604EF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D74A1">
              <w:rPr>
                <w:rFonts w:ascii="Arial" w:hAnsi="Arial" w:cs="Arial"/>
              </w:rPr>
              <w:t>gal</w:t>
            </w:r>
            <w:proofErr w:type="spellEnd"/>
          </w:p>
        </w:tc>
        <w:tc>
          <w:tcPr>
            <w:tcW w:w="1695" w:type="dxa"/>
            <w:vAlign w:val="center"/>
          </w:tcPr>
          <w:p w14:paraId="05BDEDC6" w14:textId="4BE84207" w:rsidR="005226C5" w:rsidRPr="006D74A1" w:rsidRDefault="005226C5" w:rsidP="005226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74A1">
              <w:rPr>
                <w:rFonts w:ascii="Arial" w:hAnsi="Arial" w:cs="Arial"/>
              </w:rPr>
              <w:t>60</w:t>
            </w:r>
          </w:p>
        </w:tc>
      </w:tr>
    </w:tbl>
    <w:p w14:paraId="6036337C" w14:textId="77777777" w:rsidR="005226C5" w:rsidRPr="005226C5" w:rsidRDefault="005226C5" w:rsidP="005226C5">
      <w:pPr>
        <w:spacing w:line="360" w:lineRule="auto"/>
        <w:rPr>
          <w:rFonts w:ascii="Arial" w:hAnsi="Arial" w:cs="Arial"/>
          <w:sz w:val="24"/>
          <w:szCs w:val="24"/>
        </w:rPr>
      </w:pPr>
    </w:p>
    <w:p w14:paraId="561410CC" w14:textId="68FAEC63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Fonts w:ascii="Arial" w:hAnsi="Arial" w:cs="Arial"/>
        </w:rPr>
        <w:t>As quantidades previstas buscam garantir um estoque mínimo estratégico, evitando a interrupção dos serviços e possibilitando atendimento ágil às demandas.</w:t>
      </w:r>
    </w:p>
    <w:p w14:paraId="5AD55233" w14:textId="77777777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Fonts w:ascii="Arial" w:hAnsi="Arial" w:cs="Arial"/>
        </w:rPr>
        <w:t xml:space="preserve">Ressalta-se que os quantitativos poderão ser utilizados de forma </w:t>
      </w:r>
      <w:r w:rsidRPr="005226C5">
        <w:rPr>
          <w:rStyle w:val="Forte"/>
          <w:rFonts w:ascii="Arial" w:hAnsi="Arial" w:cs="Arial"/>
          <w:b w:val="0"/>
          <w:bCs w:val="0"/>
        </w:rPr>
        <w:t>parcelada</w:t>
      </w:r>
      <w:r w:rsidRPr="005226C5">
        <w:rPr>
          <w:rFonts w:ascii="Arial" w:hAnsi="Arial" w:cs="Arial"/>
        </w:rPr>
        <w:t>, conforme a necessidade da Administração, não gerando obrigatoriedade de aquisição total imediata, mas sim conforme a demanda efetiva ao longo do período contratual.</w:t>
      </w:r>
    </w:p>
    <w:p w14:paraId="44BF648A" w14:textId="77777777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Fonts w:ascii="Arial" w:hAnsi="Arial" w:cs="Arial"/>
        </w:rPr>
        <w:t>Dessa forma, as estimativas apresentadas mostram-se adequadas e suficientes para assegurar a continuidade, eficiência e qualidade dos serviços prestados pelo Município.</w:t>
      </w:r>
    </w:p>
    <w:p w14:paraId="7D80DF31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5. ALTERNATIVAS DISPONÍVEIS NO MERCADO</w:t>
      </w:r>
    </w:p>
    <w:p w14:paraId="72CACC47" w14:textId="77777777" w:rsidR="005226C5" w:rsidRPr="005226C5" w:rsidRDefault="005226C5" w:rsidP="005226C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>Foram analisadas alternativas de materiais:</w:t>
      </w:r>
    </w:p>
    <w:p w14:paraId="690BB14F" w14:textId="77777777" w:rsidR="005226C5" w:rsidRPr="005226C5" w:rsidRDefault="005226C5" w:rsidP="005226C5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Materiais convencionais (cimento, areia, tijolos)</w:t>
      </w:r>
    </w:p>
    <w:p w14:paraId="009E04BC" w14:textId="77777777" w:rsidR="005226C5" w:rsidRPr="005226C5" w:rsidRDefault="005226C5" w:rsidP="005226C5">
      <w:pPr>
        <w:numPr>
          <w:ilvl w:val="0"/>
          <w:numId w:val="2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Baixo custo </w:t>
      </w:r>
    </w:p>
    <w:p w14:paraId="49285C64" w14:textId="77777777" w:rsidR="005226C5" w:rsidRPr="005226C5" w:rsidRDefault="005226C5" w:rsidP="005226C5">
      <w:pPr>
        <w:numPr>
          <w:ilvl w:val="0"/>
          <w:numId w:val="2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Ampla disponibilidade </w:t>
      </w:r>
    </w:p>
    <w:p w14:paraId="2C6D35BB" w14:textId="77777777" w:rsidR="005226C5" w:rsidRPr="005226C5" w:rsidRDefault="005226C5" w:rsidP="005226C5">
      <w:pPr>
        <w:numPr>
          <w:ilvl w:val="0"/>
          <w:numId w:val="2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Fácil aplicação </w:t>
      </w:r>
    </w:p>
    <w:p w14:paraId="74B31E39" w14:textId="0F12035D" w:rsidR="005226C5" w:rsidRPr="005226C5" w:rsidRDefault="005226C5" w:rsidP="005226C5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Materiais industrializados (blocos, </w:t>
      </w:r>
      <w:proofErr w:type="spellStart"/>
      <w:r w:rsidRPr="005226C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pavs</w:t>
      </w:r>
      <w:proofErr w:type="spellEnd"/>
      <w:r w:rsidRPr="005226C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, malhas)</w:t>
      </w:r>
    </w:p>
    <w:p w14:paraId="169B6200" w14:textId="77777777" w:rsidR="005226C5" w:rsidRPr="005226C5" w:rsidRDefault="005226C5" w:rsidP="005226C5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Padronização </w:t>
      </w:r>
    </w:p>
    <w:p w14:paraId="620B660D" w14:textId="77777777" w:rsidR="005226C5" w:rsidRPr="005226C5" w:rsidRDefault="005226C5" w:rsidP="005226C5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Maior produtividade </w:t>
      </w:r>
    </w:p>
    <w:p w14:paraId="6A56E892" w14:textId="77777777" w:rsidR="005226C5" w:rsidRPr="005226C5" w:rsidRDefault="005226C5" w:rsidP="005226C5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Melhor acabamento </w:t>
      </w:r>
    </w:p>
    <w:p w14:paraId="23251FCD" w14:textId="77777777" w:rsidR="005226C5" w:rsidRPr="005226C5" w:rsidRDefault="005226C5" w:rsidP="005226C5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Materiais metálicos (ferros e malhas)</w:t>
      </w:r>
    </w:p>
    <w:p w14:paraId="6241D17D" w14:textId="77777777" w:rsidR="005226C5" w:rsidRPr="005226C5" w:rsidRDefault="005226C5" w:rsidP="005226C5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Alta resistência estrutural </w:t>
      </w:r>
    </w:p>
    <w:p w14:paraId="120E9655" w14:textId="77777777" w:rsidR="005226C5" w:rsidRPr="005226C5" w:rsidRDefault="005226C5" w:rsidP="005226C5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Indispensáveis em obras </w:t>
      </w:r>
    </w:p>
    <w:p w14:paraId="54AA0043" w14:textId="77777777" w:rsidR="005226C5" w:rsidRPr="005226C5" w:rsidRDefault="005226C5" w:rsidP="005226C5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Materiais de pintura</w:t>
      </w:r>
    </w:p>
    <w:p w14:paraId="18D8EBD3" w14:textId="77777777" w:rsidR="005226C5" w:rsidRPr="005226C5" w:rsidRDefault="005226C5" w:rsidP="005226C5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Proteção e acabamento </w:t>
      </w:r>
    </w:p>
    <w:p w14:paraId="54DBBD31" w14:textId="77777777" w:rsidR="005226C5" w:rsidRPr="005226C5" w:rsidRDefault="005226C5" w:rsidP="005226C5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 xml:space="preserve">Sinalização urbana </w:t>
      </w:r>
    </w:p>
    <w:p w14:paraId="0CF5DBD8" w14:textId="77777777" w:rsidR="005226C5" w:rsidRPr="005226C5" w:rsidRDefault="005226C5" w:rsidP="005226C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Conclusão:</w:t>
      </w:r>
      <w:r w:rsidRPr="005226C5">
        <w:rPr>
          <w:rFonts w:ascii="Arial" w:eastAsia="Times New Roman" w:hAnsi="Arial" w:cs="Arial"/>
          <w:sz w:val="24"/>
          <w:szCs w:val="24"/>
          <w:lang w:eastAsia="pt-BR"/>
        </w:rPr>
        <w:br/>
        <w:t>A combinação dos materiais é necessária, pois cada um atende a finalidades específicas nas obras públicas.</w:t>
      </w:r>
    </w:p>
    <w:p w14:paraId="5E9BE17F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</w:p>
    <w:p w14:paraId="4DED21B6" w14:textId="18F087F1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6. ESTIMATIVA DO VALOR DA CONTRATAÇÃO</w:t>
      </w:r>
    </w:p>
    <w:p w14:paraId="40436B96" w14:textId="77777777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Fonts w:ascii="Arial" w:hAnsi="Arial" w:cs="Arial"/>
        </w:rPr>
        <w:t>A estimativa será baseada em pesquisa de mercado e contratações similares.</w:t>
      </w:r>
    </w:p>
    <w:p w14:paraId="75833D72" w14:textId="77777777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Style w:val="Forte"/>
          <w:rFonts w:ascii="Arial" w:hAnsi="Arial" w:cs="Arial"/>
        </w:rPr>
        <w:t>Valor estimado global:</w:t>
      </w:r>
      <w:r w:rsidRPr="005226C5">
        <w:rPr>
          <w:rFonts w:ascii="Arial" w:hAnsi="Arial" w:cs="Arial"/>
        </w:rPr>
        <w:t xml:space="preserve"> a ser definido após cotação formal.</w:t>
      </w:r>
    </w:p>
    <w:p w14:paraId="677D2D13" w14:textId="14BC9BC7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Fonts w:ascii="Arial" w:hAnsi="Arial" w:cs="Arial"/>
        </w:rPr>
        <w:t>Os valores poderão variar conforme o processo licitatório.</w:t>
      </w:r>
    </w:p>
    <w:p w14:paraId="054E2CBB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7. DESCRIÇÃO DA SOLUÇÃO COMO UM TODO</w:t>
      </w:r>
    </w:p>
    <w:p w14:paraId="3D9A3ABB" w14:textId="0E9E9B7E" w:rsidR="005226C5" w:rsidRPr="005226C5" w:rsidRDefault="005226C5" w:rsidP="005226C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pt-BR"/>
        </w:rPr>
      </w:pPr>
      <w:r w:rsidRPr="005226C5">
        <w:rPr>
          <w:rFonts w:ascii="Arial" w:hAnsi="Arial" w:cs="Arial"/>
          <w:sz w:val="24"/>
          <w:szCs w:val="24"/>
        </w:rPr>
        <w:t xml:space="preserve">A solução consiste na aquisição parcelada de materiais de construção destinados à execução de obras públicas, pavimentação, manutenção predial, sinalização viária e melhorias em áreas urbanas e rurais. Essa contratação permitirá a continuidade dos </w:t>
      </w:r>
      <w:r w:rsidRPr="005226C5">
        <w:rPr>
          <w:rFonts w:ascii="Arial" w:hAnsi="Arial" w:cs="Arial"/>
          <w:sz w:val="24"/>
          <w:szCs w:val="24"/>
        </w:rPr>
        <w:lastRenderedPageBreak/>
        <w:t>serviços, a redução de custos com demandas emergenciais, um melhor planejamento das atividades e um atendimento mais ágil e eficiente à população.</w:t>
      </w:r>
    </w:p>
    <w:p w14:paraId="75BFF554" w14:textId="77777777" w:rsidR="005226C5" w:rsidRPr="005226C5" w:rsidRDefault="005226C5" w:rsidP="005226C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6D91AEB" w14:textId="22EB7033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 8. JUSTIFICATIVA PARA O PARCELAMENTO OU NÃO DA CONTRATAÇÃO</w:t>
      </w:r>
    </w:p>
    <w:p w14:paraId="41EA6E61" w14:textId="77777777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Fonts w:ascii="Arial" w:hAnsi="Arial" w:cs="Arial"/>
        </w:rPr>
        <w:t xml:space="preserve">A contratação poderá ser realizada por </w:t>
      </w:r>
      <w:r w:rsidRPr="005226C5">
        <w:rPr>
          <w:rStyle w:val="Forte"/>
          <w:rFonts w:ascii="Arial" w:hAnsi="Arial" w:cs="Arial"/>
          <w:b w:val="0"/>
          <w:bCs w:val="0"/>
        </w:rPr>
        <w:t>itens</w:t>
      </w:r>
      <w:r w:rsidRPr="005226C5">
        <w:rPr>
          <w:rFonts w:ascii="Arial" w:hAnsi="Arial" w:cs="Arial"/>
        </w:rPr>
        <w:t>, considerando que os serviços são independentes entre si e podem ser fornecidos por empresas distintas.</w:t>
      </w:r>
    </w:p>
    <w:p w14:paraId="5999643E" w14:textId="77777777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Fonts w:ascii="Arial" w:hAnsi="Arial" w:cs="Arial"/>
        </w:rPr>
        <w:t xml:space="preserve">O parcelamento da contratação possibilita </w:t>
      </w:r>
      <w:r w:rsidRPr="005226C5">
        <w:rPr>
          <w:rStyle w:val="Forte"/>
          <w:rFonts w:ascii="Arial" w:hAnsi="Arial" w:cs="Arial"/>
          <w:b w:val="0"/>
          <w:bCs w:val="0"/>
        </w:rPr>
        <w:t>maior competitividade no processo licitatório</w:t>
      </w:r>
      <w:r w:rsidRPr="005226C5">
        <w:rPr>
          <w:rFonts w:ascii="Arial" w:hAnsi="Arial" w:cs="Arial"/>
        </w:rPr>
        <w:t>, permitindo a participação de um número maior de empresas interessadas, além de favorecer a obtenção de propostas mais vantajosas para a Administração Pública.</w:t>
      </w:r>
    </w:p>
    <w:p w14:paraId="6CA772AA" w14:textId="77777777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Fonts w:ascii="Arial" w:hAnsi="Arial" w:cs="Arial"/>
        </w:rPr>
        <w:t>Dessa forma, o parcelamento por itens mostra-se tecnicamente viável e economicamente vantajoso, não comprometendo a execução dos serviços e garantindo maior eficiência na contratação.</w:t>
      </w:r>
    </w:p>
    <w:p w14:paraId="6EE6E349" w14:textId="6DD99AAB" w:rsidR="005226C5" w:rsidRPr="005226C5" w:rsidRDefault="005226C5" w:rsidP="005226C5">
      <w:pPr>
        <w:pStyle w:val="NormalWeb"/>
        <w:spacing w:line="360" w:lineRule="auto"/>
        <w:rPr>
          <w:rFonts w:ascii="Arial" w:hAnsi="Arial" w:cs="Arial"/>
        </w:rPr>
      </w:pPr>
      <w:r w:rsidRPr="005226C5">
        <w:rPr>
          <w:rFonts w:ascii="Arial" w:hAnsi="Arial" w:cs="Arial"/>
        </w:rPr>
        <w:t xml:space="preserve">O parcelamento permite maior </w:t>
      </w:r>
      <w:r w:rsidRPr="005226C5">
        <w:rPr>
          <w:rStyle w:val="Forte"/>
          <w:rFonts w:ascii="Arial" w:hAnsi="Arial" w:cs="Arial"/>
          <w:b w:val="0"/>
          <w:bCs w:val="0"/>
        </w:rPr>
        <w:t>flexibilidade na execução</w:t>
      </w:r>
      <w:r w:rsidRPr="005226C5">
        <w:rPr>
          <w:rFonts w:ascii="Arial" w:hAnsi="Arial" w:cs="Arial"/>
          <w:b/>
          <w:bCs/>
        </w:rPr>
        <w:t>,</w:t>
      </w:r>
      <w:r w:rsidRPr="005226C5">
        <w:rPr>
          <w:rFonts w:ascii="Arial" w:hAnsi="Arial" w:cs="Arial"/>
        </w:rPr>
        <w:t xml:space="preserve"> adequação à </w:t>
      </w:r>
      <w:r w:rsidRPr="005226C5">
        <w:rPr>
          <w:rStyle w:val="Forte"/>
          <w:rFonts w:ascii="Arial" w:hAnsi="Arial" w:cs="Arial"/>
          <w:b w:val="0"/>
          <w:bCs w:val="0"/>
        </w:rPr>
        <w:t>disponibilidade orçamentária</w:t>
      </w:r>
      <w:r w:rsidRPr="005226C5">
        <w:rPr>
          <w:rFonts w:ascii="Arial" w:hAnsi="Arial" w:cs="Arial"/>
          <w:b/>
          <w:bCs/>
        </w:rPr>
        <w:t>,</w:t>
      </w:r>
      <w:r w:rsidRPr="005226C5">
        <w:rPr>
          <w:rFonts w:ascii="Arial" w:hAnsi="Arial" w:cs="Arial"/>
        </w:rPr>
        <w:t xml:space="preserve"> melhor </w:t>
      </w:r>
      <w:r w:rsidRPr="005226C5">
        <w:rPr>
          <w:rStyle w:val="Forte"/>
          <w:rFonts w:ascii="Arial" w:hAnsi="Arial" w:cs="Arial"/>
          <w:b w:val="0"/>
          <w:bCs w:val="0"/>
        </w:rPr>
        <w:t>planejamento das ordens de serviço</w:t>
      </w:r>
      <w:r w:rsidRPr="005226C5">
        <w:rPr>
          <w:rFonts w:ascii="Arial" w:hAnsi="Arial" w:cs="Arial"/>
        </w:rPr>
        <w:t xml:space="preserve"> e otimização dos recursos públicos, sem prejuízo à qualidade, economicidade e eficiência da contratação, uma vez que os materiais possuem natureza contínua e podem ser adquiridos de forma independente entre si.</w:t>
      </w:r>
    </w:p>
    <w:p w14:paraId="2AAA475B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9. RESULTADOS PRETENDIDOS </w:t>
      </w:r>
    </w:p>
    <w:p w14:paraId="7A8F7F8B" w14:textId="75091EB2" w:rsidR="005226C5" w:rsidRPr="005226C5" w:rsidRDefault="005226C5" w:rsidP="005226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5226C5">
        <w:rPr>
          <w:rFonts w:ascii="Arial" w:hAnsi="Arial" w:cs="Arial"/>
          <w:sz w:val="24"/>
          <w:szCs w:val="24"/>
        </w:rPr>
        <w:t>A contratação visa assegurar a continuidade dos serviços públicos, promover a melhoria da infraestrutura, reduzir custos com atendimentos emergenciais, aumentar a eficiência operacional e proporcionar melhor atendimento à população.</w:t>
      </w:r>
    </w:p>
    <w:p w14:paraId="79EB8839" w14:textId="5BD5F2C2" w:rsidR="005226C5" w:rsidRDefault="005226C5" w:rsidP="005226C5">
      <w:pPr>
        <w:spacing w:after="0" w:line="360" w:lineRule="auto"/>
        <w:jc w:val="both"/>
      </w:pPr>
    </w:p>
    <w:p w14:paraId="39CEE6A7" w14:textId="6E42CA9A" w:rsidR="005226C5" w:rsidRDefault="005226C5" w:rsidP="005226C5">
      <w:pPr>
        <w:spacing w:after="0" w:line="360" w:lineRule="auto"/>
        <w:jc w:val="both"/>
      </w:pPr>
    </w:p>
    <w:p w14:paraId="13635B67" w14:textId="65B62FCB" w:rsidR="006D74A1" w:rsidRDefault="006D74A1" w:rsidP="005226C5">
      <w:pPr>
        <w:spacing w:after="0" w:line="360" w:lineRule="auto"/>
        <w:jc w:val="both"/>
      </w:pPr>
    </w:p>
    <w:p w14:paraId="1954737D" w14:textId="77777777" w:rsidR="006D74A1" w:rsidRDefault="006D74A1" w:rsidP="005226C5">
      <w:pPr>
        <w:spacing w:after="0" w:line="360" w:lineRule="auto"/>
        <w:jc w:val="both"/>
      </w:pPr>
    </w:p>
    <w:p w14:paraId="50D9CBA3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4AF4C89" w14:textId="5F773094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>10. PROVIDÊNCIAS PRÉVIAS AO CONTRATO</w:t>
      </w:r>
      <w:bookmarkStart w:id="8" w:name="art18§1xi"/>
      <w:bookmarkEnd w:id="8"/>
    </w:p>
    <w:p w14:paraId="123FCF5E" w14:textId="77777777" w:rsidR="005226C5" w:rsidRPr="005226C5" w:rsidRDefault="005226C5" w:rsidP="005226C5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5226C5">
        <w:rPr>
          <w:rFonts w:ascii="Arial" w:hAnsi="Arial" w:cs="Arial"/>
          <w:sz w:val="24"/>
          <w:szCs w:val="24"/>
        </w:rPr>
        <w:t>Antes da formalização da contratação, deverão ser realizadas a elaboração do Termo de Referência, a pesquisa de preços, a verificação orçamentária, a definição da modalidade de licitação (pregão), a análise jurídica, a designação de fiscal responsável e o planejamento da entrega e armazenamento dos materiais.</w:t>
      </w:r>
    </w:p>
    <w:p w14:paraId="562E46A9" w14:textId="14BC2E10" w:rsidR="005226C5" w:rsidRPr="005226C5" w:rsidRDefault="005226C5" w:rsidP="005226C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>Essas providências são essenciais para assegurar a regularidade do processo, a seleção da proposta mais vantajosa e a adequada execução contratual.</w:t>
      </w:r>
    </w:p>
    <w:p w14:paraId="48599996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 CONTRATAÇÕES CORRELATAS E/OU INTERDEPENDENTES</w:t>
      </w:r>
    </w:p>
    <w:p w14:paraId="15C0EE42" w14:textId="53B2E745" w:rsidR="005226C5" w:rsidRPr="005226C5" w:rsidRDefault="005226C5" w:rsidP="005226C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bookmarkStart w:id="9" w:name="art18§1xii"/>
      <w:bookmarkEnd w:id="9"/>
      <w:r w:rsidRPr="005226C5">
        <w:rPr>
          <w:rFonts w:ascii="Arial" w:eastAsia="Times New Roman" w:hAnsi="Arial" w:cs="Arial"/>
          <w:sz w:val="24"/>
          <w:szCs w:val="24"/>
          <w:lang w:eastAsia="pt-BR"/>
        </w:rPr>
        <w:t>A presente contratação não depende diretamente de outras contratações para sua execução, tratando-se de aquisição de materiais de uso contínuo, essenciais para a manutenção e ampliação de obras gerais no município.</w:t>
      </w:r>
    </w:p>
    <w:p w14:paraId="64861A72" w14:textId="04F2797A" w:rsid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12. POSSÍVEIS IMPACTOS AMBIENTAIS </w:t>
      </w:r>
    </w:p>
    <w:p w14:paraId="652AE39B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08C424B3" w14:textId="5DD1296E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pt-BR"/>
        </w:rPr>
        <w:t>Vislumbram-se impactos ambientais provenientes desta contratação, mencionados na tabela abaixo, juntamente com as medidas de tratamento a serem adotadas pela contratada:</w:t>
      </w:r>
    </w:p>
    <w:p w14:paraId="3F259BA9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5226C5" w:rsidRPr="005226C5" w14:paraId="63222E81" w14:textId="77777777" w:rsidTr="00015932">
        <w:tc>
          <w:tcPr>
            <w:tcW w:w="4530" w:type="dxa"/>
          </w:tcPr>
          <w:p w14:paraId="20D16CCD" w14:textId="77777777" w:rsidR="005226C5" w:rsidRPr="005226C5" w:rsidRDefault="005226C5" w:rsidP="005226C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226C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IMPACTO AMBIENTAL</w:t>
            </w:r>
          </w:p>
        </w:tc>
        <w:tc>
          <w:tcPr>
            <w:tcW w:w="4531" w:type="dxa"/>
          </w:tcPr>
          <w:p w14:paraId="1D47B61D" w14:textId="77777777" w:rsidR="005226C5" w:rsidRPr="005226C5" w:rsidRDefault="005226C5" w:rsidP="005226C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226C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MEDIDA DE TRATAMENTO</w:t>
            </w:r>
          </w:p>
        </w:tc>
      </w:tr>
      <w:tr w:rsidR="005226C5" w:rsidRPr="005226C5" w14:paraId="3A3F7BB0" w14:textId="77777777" w:rsidTr="00015932">
        <w:tc>
          <w:tcPr>
            <w:tcW w:w="4530" w:type="dxa"/>
          </w:tcPr>
          <w:p w14:paraId="4BD15DDE" w14:textId="77777777" w:rsidR="005226C5" w:rsidRPr="005226C5" w:rsidRDefault="005226C5" w:rsidP="005226C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26C5">
              <w:rPr>
                <w:rFonts w:ascii="Arial" w:hAnsi="Arial" w:cs="Arial"/>
                <w:sz w:val="24"/>
                <w:szCs w:val="24"/>
              </w:rPr>
              <w:t xml:space="preserve"> Resíduos de construção.</w:t>
            </w:r>
          </w:p>
          <w:p w14:paraId="645DB01F" w14:textId="77777777" w:rsidR="005226C5" w:rsidRPr="005226C5" w:rsidRDefault="005226C5" w:rsidP="005226C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26C5">
              <w:rPr>
                <w:rFonts w:ascii="Arial" w:hAnsi="Arial" w:cs="Arial"/>
                <w:sz w:val="24"/>
                <w:szCs w:val="24"/>
              </w:rPr>
              <w:t>Uso de recursos naturais</w:t>
            </w:r>
          </w:p>
          <w:p w14:paraId="78006849" w14:textId="77777777" w:rsidR="005226C5" w:rsidRPr="005226C5" w:rsidRDefault="005226C5" w:rsidP="005226C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26C5">
              <w:rPr>
                <w:rFonts w:ascii="Arial" w:hAnsi="Arial" w:cs="Arial"/>
                <w:sz w:val="24"/>
                <w:szCs w:val="24"/>
              </w:rPr>
              <w:t>Sobras de materiais</w:t>
            </w:r>
          </w:p>
          <w:p w14:paraId="65B24A49" w14:textId="57C1A84F" w:rsidR="005226C5" w:rsidRPr="005226C5" w:rsidRDefault="005226C5" w:rsidP="005226C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26C5">
              <w:rPr>
                <w:rFonts w:ascii="Arial" w:hAnsi="Arial" w:cs="Arial"/>
                <w:sz w:val="24"/>
                <w:szCs w:val="24"/>
              </w:rPr>
              <w:t>Embalagens.</w:t>
            </w:r>
          </w:p>
        </w:tc>
        <w:tc>
          <w:tcPr>
            <w:tcW w:w="4531" w:type="dxa"/>
          </w:tcPr>
          <w:p w14:paraId="03D8BC2C" w14:textId="5B0EEAB8" w:rsidR="005226C5" w:rsidRPr="005226C5" w:rsidRDefault="005226C5" w:rsidP="005226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226C5">
              <w:rPr>
                <w:rFonts w:ascii="Arial" w:hAnsi="Arial" w:cs="Arial"/>
                <w:sz w:val="24"/>
                <w:szCs w:val="24"/>
              </w:rPr>
              <w:t>Destinação correta.</w:t>
            </w:r>
          </w:p>
          <w:p w14:paraId="5BC066F8" w14:textId="2F53F883" w:rsidR="005226C5" w:rsidRPr="005226C5" w:rsidRDefault="005226C5" w:rsidP="005226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226C5">
              <w:rPr>
                <w:rFonts w:ascii="Arial" w:hAnsi="Arial" w:cs="Arial"/>
                <w:sz w:val="24"/>
                <w:szCs w:val="24"/>
              </w:rPr>
              <w:t>Uso racional.</w:t>
            </w:r>
          </w:p>
          <w:p w14:paraId="43717B01" w14:textId="2B60DB4B" w:rsidR="005226C5" w:rsidRPr="005226C5" w:rsidRDefault="005226C5" w:rsidP="005226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226C5">
              <w:rPr>
                <w:rFonts w:ascii="Arial" w:hAnsi="Arial" w:cs="Arial"/>
                <w:sz w:val="24"/>
                <w:szCs w:val="24"/>
              </w:rPr>
              <w:t>Planejamento de consumo</w:t>
            </w:r>
          </w:p>
          <w:p w14:paraId="3DC98C16" w14:textId="1F67A42E" w:rsidR="005226C5" w:rsidRPr="005226C5" w:rsidRDefault="005226C5" w:rsidP="005226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226C5">
              <w:rPr>
                <w:rFonts w:ascii="Arial" w:hAnsi="Arial" w:cs="Arial"/>
                <w:sz w:val="24"/>
                <w:szCs w:val="24"/>
              </w:rPr>
              <w:t>Descarte adequado.</w:t>
            </w:r>
          </w:p>
          <w:p w14:paraId="2FDFDD74" w14:textId="3B62C188" w:rsidR="005226C5" w:rsidRPr="005226C5" w:rsidRDefault="005226C5" w:rsidP="005226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226C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078F2E5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B0AFA82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Orientações complementares acerca da sustentabilidade da prestação almejada poderão ser repassadas pela fiscalização competente.</w:t>
      </w:r>
    </w:p>
    <w:p w14:paraId="5F39135C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BA88ADD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BE3FCF9" w14:textId="78A68AD6" w:rsidR="005226C5" w:rsidRPr="005226C5" w:rsidRDefault="005226C5" w:rsidP="005226C5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Salvador do Sul, 08 de abril de 2026</w:t>
      </w:r>
    </w:p>
    <w:p w14:paraId="746CE19A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017C89C" w14:textId="28293F2F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169C943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B77BF4B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____________________                                      __________________</w:t>
      </w:r>
    </w:p>
    <w:p w14:paraId="6764B54B" w14:textId="625AEB5A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     Eduarda Neumann                                            Secretário de Obras</w:t>
      </w:r>
      <w:bookmarkStart w:id="10" w:name="art18§1xiii"/>
      <w:bookmarkEnd w:id="10"/>
    </w:p>
    <w:p w14:paraId="1D8BF2D6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1CEFC77F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35C51F1D" w14:textId="77777777" w:rsidR="005226C5" w:rsidRPr="005226C5" w:rsidRDefault="005226C5" w:rsidP="005226C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13. DECLARAÇÃO DE VIABILIDADE</w:t>
      </w:r>
    </w:p>
    <w:p w14:paraId="66477C6A" w14:textId="77777777" w:rsidR="005226C5" w:rsidRPr="005226C5" w:rsidRDefault="005226C5" w:rsidP="005226C5">
      <w:pPr>
        <w:widowControl w:val="0"/>
        <w:suppressAutoHyphens/>
        <w:spacing w:after="0" w:line="360" w:lineRule="auto"/>
        <w:ind w:right="11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226C5">
        <w:rPr>
          <w:rFonts w:ascii="Arial" w:eastAsia="Times New Roman" w:hAnsi="Arial" w:cs="Arial"/>
          <w:sz w:val="24"/>
          <w:szCs w:val="24"/>
          <w:lang w:eastAsia="zh-CN"/>
        </w:rPr>
        <w:t xml:space="preserve"> Com base na justificativa e nas especificações técnicas constantes neste Estudo Técnico</w:t>
      </w:r>
      <w:r w:rsidRPr="005226C5">
        <w:rPr>
          <w:rFonts w:ascii="Arial" w:eastAsia="Times New Roman" w:hAnsi="Arial" w:cs="Arial"/>
          <w:spacing w:val="1"/>
          <w:sz w:val="24"/>
          <w:szCs w:val="24"/>
          <w:lang w:eastAsia="zh-CN"/>
        </w:rPr>
        <w:t xml:space="preserve"> </w:t>
      </w:r>
      <w:r w:rsidRPr="005226C5">
        <w:rPr>
          <w:rFonts w:ascii="Arial" w:eastAsia="Times New Roman" w:hAnsi="Arial" w:cs="Arial"/>
          <w:sz w:val="24"/>
          <w:szCs w:val="24"/>
          <w:lang w:eastAsia="zh-CN"/>
        </w:rPr>
        <w:t>Preliminar e seus anexos, e na existência de planejamento orçamentário para subsidiar esta</w:t>
      </w:r>
      <w:r w:rsidRPr="005226C5">
        <w:rPr>
          <w:rFonts w:ascii="Arial" w:eastAsia="Times New Roman" w:hAnsi="Arial" w:cs="Arial"/>
          <w:spacing w:val="1"/>
          <w:sz w:val="24"/>
          <w:szCs w:val="24"/>
          <w:lang w:eastAsia="zh-CN"/>
        </w:rPr>
        <w:t xml:space="preserve"> </w:t>
      </w:r>
      <w:r w:rsidRPr="005226C5">
        <w:rPr>
          <w:rFonts w:ascii="Arial" w:eastAsia="Times New Roman" w:hAnsi="Arial" w:cs="Arial"/>
          <w:sz w:val="24"/>
          <w:szCs w:val="24"/>
          <w:lang w:eastAsia="zh-CN"/>
        </w:rPr>
        <w:t>contratação, atendendo aos padrões e preços de</w:t>
      </w:r>
      <w:r w:rsidRPr="005226C5">
        <w:rPr>
          <w:rFonts w:ascii="Arial" w:eastAsia="Times New Roman" w:hAnsi="Arial" w:cs="Arial"/>
          <w:spacing w:val="1"/>
          <w:sz w:val="24"/>
          <w:szCs w:val="24"/>
          <w:lang w:eastAsia="zh-CN"/>
        </w:rPr>
        <w:t xml:space="preserve"> </w:t>
      </w:r>
      <w:r w:rsidRPr="005226C5">
        <w:rPr>
          <w:rFonts w:ascii="Arial" w:eastAsia="Times New Roman" w:hAnsi="Arial" w:cs="Arial"/>
          <w:sz w:val="24"/>
          <w:szCs w:val="24"/>
          <w:lang w:eastAsia="zh-CN"/>
        </w:rPr>
        <w:t>mercado, declaramos que a contratação é:</w:t>
      </w:r>
    </w:p>
    <w:p w14:paraId="2BF3D6C3" w14:textId="5503B7A2" w:rsidR="005226C5" w:rsidRPr="005226C5" w:rsidRDefault="005226C5" w:rsidP="005226C5">
      <w:pPr>
        <w:widowControl w:val="0"/>
        <w:suppressAutoHyphens/>
        <w:spacing w:after="0" w:line="360" w:lineRule="auto"/>
        <w:ind w:right="117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proofErr w:type="gramStart"/>
      <w:r w:rsidRPr="005226C5">
        <w:rPr>
          <w:rFonts w:ascii="Arial" w:eastAsia="Times New Roman" w:hAnsi="Arial" w:cs="Arial"/>
          <w:sz w:val="24"/>
          <w:szCs w:val="24"/>
          <w:lang w:eastAsia="zh-CN"/>
        </w:rPr>
        <w:t xml:space="preserve">(  </w:t>
      </w:r>
      <w:proofErr w:type="gramEnd"/>
      <w:r w:rsidRPr="005226C5">
        <w:rPr>
          <w:rFonts w:ascii="Arial" w:eastAsia="Times New Roman" w:hAnsi="Arial" w:cs="Arial"/>
          <w:sz w:val="24"/>
          <w:szCs w:val="24"/>
          <w:lang w:eastAsia="zh-CN"/>
        </w:rPr>
        <w:t xml:space="preserve">   )  VIÁVEL                  (    ) INVIÁVEL</w:t>
      </w:r>
    </w:p>
    <w:p w14:paraId="4482B016" w14:textId="77777777" w:rsidR="005226C5" w:rsidRPr="005226C5" w:rsidRDefault="005226C5" w:rsidP="005226C5">
      <w:pPr>
        <w:widowControl w:val="0"/>
        <w:suppressAutoHyphens/>
        <w:spacing w:after="0" w:line="360" w:lineRule="auto"/>
        <w:ind w:right="117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64AA0D23" w14:textId="77777777" w:rsidR="005226C5" w:rsidRPr="005226C5" w:rsidRDefault="005226C5" w:rsidP="005226C5">
      <w:pPr>
        <w:widowControl w:val="0"/>
        <w:suppressAutoHyphens/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sz w:val="24"/>
          <w:szCs w:val="24"/>
          <w:lang w:eastAsia="zh-CN"/>
        </w:rPr>
        <w:t>Salvador do Sul,</w:t>
      </w:r>
      <w:r w:rsidRPr="005226C5">
        <w:rPr>
          <w:rFonts w:ascii="Arial" w:eastAsia="Times New Roman" w:hAnsi="Arial" w:cs="Arial"/>
          <w:spacing w:val="1"/>
          <w:sz w:val="24"/>
          <w:szCs w:val="24"/>
          <w:lang w:eastAsia="zh-CN"/>
        </w:rPr>
        <w:t xml:space="preserve"> </w:t>
      </w:r>
      <w:r w:rsidRPr="005226C5">
        <w:rPr>
          <w:rFonts w:ascii="Arial" w:eastAsia="Times New Roman" w:hAnsi="Arial" w:cs="Arial"/>
          <w:sz w:val="24"/>
          <w:szCs w:val="24"/>
          <w:lang w:eastAsia="zh-CN"/>
        </w:rPr>
        <w:t>____ / _____ / _____</w:t>
      </w:r>
    </w:p>
    <w:p w14:paraId="6C80F6CB" w14:textId="77777777" w:rsidR="005226C5" w:rsidRPr="005226C5" w:rsidRDefault="005226C5" w:rsidP="005226C5">
      <w:pPr>
        <w:widowControl w:val="0"/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2A88B951" w14:textId="77777777" w:rsidR="005226C5" w:rsidRPr="005226C5" w:rsidRDefault="005226C5" w:rsidP="005226C5">
      <w:pPr>
        <w:widowControl w:val="0"/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5A3A1DBC" w14:textId="77777777" w:rsidR="005226C5" w:rsidRPr="005226C5" w:rsidRDefault="005226C5" w:rsidP="005226C5">
      <w:pPr>
        <w:widowControl w:val="0"/>
        <w:suppressAutoHyphens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sz w:val="24"/>
          <w:szCs w:val="24"/>
          <w:lang w:eastAsia="zh-CN"/>
        </w:rPr>
        <w:t xml:space="preserve">Jose </w:t>
      </w:r>
      <w:proofErr w:type="spellStart"/>
      <w:r w:rsidRPr="005226C5">
        <w:rPr>
          <w:rFonts w:ascii="Arial" w:eastAsia="Times New Roman" w:hAnsi="Arial" w:cs="Arial"/>
          <w:sz w:val="24"/>
          <w:szCs w:val="24"/>
          <w:lang w:eastAsia="zh-CN"/>
        </w:rPr>
        <w:t>Laerce</w:t>
      </w:r>
      <w:proofErr w:type="spellEnd"/>
      <w:r w:rsidRPr="005226C5">
        <w:rPr>
          <w:rFonts w:ascii="Arial" w:eastAsia="Times New Roman" w:hAnsi="Arial" w:cs="Arial"/>
          <w:sz w:val="24"/>
          <w:szCs w:val="24"/>
          <w:lang w:eastAsia="zh-CN"/>
        </w:rPr>
        <w:t xml:space="preserve"> Morales Cezar</w:t>
      </w:r>
    </w:p>
    <w:p w14:paraId="02938FD0" w14:textId="77777777" w:rsidR="005226C5" w:rsidRPr="005226C5" w:rsidRDefault="005226C5" w:rsidP="005226C5">
      <w:pPr>
        <w:widowControl w:val="0"/>
        <w:suppressAutoHyphens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5226C5">
        <w:rPr>
          <w:rFonts w:ascii="Arial" w:eastAsia="Times New Roman" w:hAnsi="Arial" w:cs="Arial"/>
          <w:spacing w:val="-6"/>
          <w:sz w:val="24"/>
          <w:szCs w:val="24"/>
          <w:lang w:eastAsia="zh-CN"/>
        </w:rPr>
        <w:t xml:space="preserve"> </w:t>
      </w:r>
      <w:r w:rsidRPr="005226C5">
        <w:rPr>
          <w:rFonts w:ascii="Arial" w:eastAsia="Times New Roman" w:hAnsi="Arial" w:cs="Arial"/>
          <w:sz w:val="24"/>
          <w:szCs w:val="24"/>
          <w:lang w:eastAsia="zh-CN"/>
        </w:rPr>
        <w:t>Prefeito</w:t>
      </w:r>
      <w:r w:rsidRPr="005226C5">
        <w:rPr>
          <w:rFonts w:ascii="Arial" w:eastAsia="Times New Roman" w:hAnsi="Arial" w:cs="Arial"/>
          <w:spacing w:val="-1"/>
          <w:sz w:val="24"/>
          <w:szCs w:val="24"/>
          <w:lang w:eastAsia="zh-CN"/>
        </w:rPr>
        <w:t xml:space="preserve"> </w:t>
      </w:r>
      <w:r w:rsidRPr="005226C5">
        <w:rPr>
          <w:rFonts w:ascii="Arial" w:eastAsia="Times New Roman" w:hAnsi="Arial" w:cs="Arial"/>
          <w:sz w:val="24"/>
          <w:szCs w:val="24"/>
          <w:lang w:eastAsia="zh-CN"/>
        </w:rPr>
        <w:t>Municipal</w:t>
      </w:r>
    </w:p>
    <w:p w14:paraId="0F2A620E" w14:textId="77777777" w:rsidR="005226C5" w:rsidRDefault="005226C5"/>
    <w:sectPr w:rsidR="005226C5" w:rsidSect="00502E0D">
      <w:headerReference w:type="default" r:id="rId7"/>
      <w:footerReference w:type="default" r:id="rId8"/>
      <w:headerReference w:type="first" r:id="rId9"/>
      <w:pgSz w:w="11906" w:h="16838"/>
      <w:pgMar w:top="1955" w:right="1134" w:bottom="1134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FEE77" w14:textId="77777777" w:rsidR="00000000" w:rsidRDefault="00025C70">
      <w:pPr>
        <w:spacing w:after="0" w:line="240" w:lineRule="auto"/>
      </w:pPr>
      <w:r>
        <w:separator/>
      </w:r>
    </w:p>
  </w:endnote>
  <w:endnote w:type="continuationSeparator" w:id="0">
    <w:p w14:paraId="6B2516AE" w14:textId="77777777" w:rsidR="00000000" w:rsidRDefault="00025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62C6EA3C" w14:textId="77777777" w:rsidR="00181FE2" w:rsidRPr="00502E0D" w:rsidRDefault="006D74A1" w:rsidP="00200EF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D7096" w14:textId="77777777" w:rsidR="00000000" w:rsidRDefault="00025C70">
      <w:pPr>
        <w:spacing w:after="0" w:line="240" w:lineRule="auto"/>
      </w:pPr>
      <w:r>
        <w:separator/>
      </w:r>
    </w:p>
  </w:footnote>
  <w:footnote w:type="continuationSeparator" w:id="0">
    <w:p w14:paraId="0CECCB25" w14:textId="77777777" w:rsidR="00000000" w:rsidRDefault="00025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482F" w14:textId="77777777" w:rsidR="00200EFA" w:rsidRDefault="00025C70">
    <w:pPr>
      <w:pStyle w:val="Cabealho"/>
    </w:pPr>
  </w:p>
  <w:p w14:paraId="166029C3" w14:textId="77777777" w:rsidR="00200EFA" w:rsidRDefault="00025C70">
    <w:pPr>
      <w:pStyle w:val="Cabealho"/>
    </w:pPr>
  </w:p>
  <w:p w14:paraId="022EECE5" w14:textId="77777777" w:rsidR="00200EFA" w:rsidRDefault="00025C7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CD8EA" w14:textId="77777777" w:rsidR="0015311B" w:rsidRDefault="006D74A1" w:rsidP="0015311B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6E523F" wp14:editId="3555FFBF">
          <wp:simplePos x="0" y="0"/>
          <wp:positionH relativeFrom="page">
            <wp:posOffset>3494405</wp:posOffset>
          </wp:positionH>
          <wp:positionV relativeFrom="page">
            <wp:posOffset>156210</wp:posOffset>
          </wp:positionV>
          <wp:extent cx="911225" cy="990600"/>
          <wp:effectExtent l="0" t="0" r="3175" b="0"/>
          <wp:wrapTight wrapText="bothSides">
            <wp:wrapPolygon edited="0">
              <wp:start x="5870" y="0"/>
              <wp:lineTo x="3613" y="415"/>
              <wp:lineTo x="0" y="4569"/>
              <wp:lineTo x="0" y="15369"/>
              <wp:lineTo x="3613" y="19938"/>
              <wp:lineTo x="7225" y="21185"/>
              <wp:lineTo x="13999" y="21185"/>
              <wp:lineTo x="17611" y="20354"/>
              <wp:lineTo x="17611" y="19938"/>
              <wp:lineTo x="21224" y="15785"/>
              <wp:lineTo x="21224" y="4569"/>
              <wp:lineTo x="18063" y="415"/>
              <wp:lineTo x="15805" y="0"/>
              <wp:lineTo x="5870" y="0"/>
            </wp:wrapPolygon>
          </wp:wrapTight>
          <wp:docPr id="1924091306" name="Imagem 1" descr="Leis de Salvador do Sul RS - Digitalização, Compilação 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is de Salvador do Sul RS - Digitalização, Compilação e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2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BEA62FF" w14:textId="77777777" w:rsidR="00200EFA" w:rsidRPr="0015311B" w:rsidRDefault="006D74A1" w:rsidP="0015311B">
    <w:pPr>
      <w:pStyle w:val="Cabealho"/>
      <w:spacing w:line="360" w:lineRule="auto"/>
      <w:jc w:val="center"/>
      <w:rPr>
        <w:sz w:val="20"/>
      </w:rPr>
    </w:pPr>
    <w:r w:rsidRPr="00CE51E3">
      <w:rPr>
        <w:sz w:val="20"/>
      </w:rPr>
      <w:t>PREFEITURA MUNICIPAL DE SALVADOR DO SU</w:t>
    </w:r>
    <w:r>
      <w:rPr>
        <w:sz w:val="20"/>
      </w:rPr>
      <w:t>L</w:t>
    </w:r>
  </w:p>
  <w:p w14:paraId="19E4B03F" w14:textId="77777777" w:rsidR="00200EFA" w:rsidRDefault="00025C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5700F"/>
    <w:multiLevelType w:val="multilevel"/>
    <w:tmpl w:val="7DF6A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55F11"/>
    <w:multiLevelType w:val="multilevel"/>
    <w:tmpl w:val="91BAF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2D4BBC"/>
    <w:multiLevelType w:val="multilevel"/>
    <w:tmpl w:val="824E9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5236CA"/>
    <w:multiLevelType w:val="multilevel"/>
    <w:tmpl w:val="44060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2779D0"/>
    <w:multiLevelType w:val="multilevel"/>
    <w:tmpl w:val="EDA09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F57EDE"/>
    <w:multiLevelType w:val="multilevel"/>
    <w:tmpl w:val="D2D8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C64EAE"/>
    <w:multiLevelType w:val="multilevel"/>
    <w:tmpl w:val="8014F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F81E48"/>
    <w:multiLevelType w:val="multilevel"/>
    <w:tmpl w:val="B9ACA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053F0D"/>
    <w:multiLevelType w:val="multilevel"/>
    <w:tmpl w:val="104A4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4005D4"/>
    <w:multiLevelType w:val="multilevel"/>
    <w:tmpl w:val="6C9C3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A160A9"/>
    <w:multiLevelType w:val="multilevel"/>
    <w:tmpl w:val="EA72A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5C595B"/>
    <w:multiLevelType w:val="multilevel"/>
    <w:tmpl w:val="86CE3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396A65"/>
    <w:multiLevelType w:val="multilevel"/>
    <w:tmpl w:val="BFDC1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F4676A"/>
    <w:multiLevelType w:val="multilevel"/>
    <w:tmpl w:val="57C46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9D749F"/>
    <w:multiLevelType w:val="multilevel"/>
    <w:tmpl w:val="6DF83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846A16"/>
    <w:multiLevelType w:val="multilevel"/>
    <w:tmpl w:val="2D1E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891257"/>
    <w:multiLevelType w:val="multilevel"/>
    <w:tmpl w:val="AD529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892268"/>
    <w:multiLevelType w:val="multilevel"/>
    <w:tmpl w:val="5F6C3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9B291F"/>
    <w:multiLevelType w:val="multilevel"/>
    <w:tmpl w:val="A7063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3E1E84"/>
    <w:multiLevelType w:val="multilevel"/>
    <w:tmpl w:val="D0CCA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D123BA"/>
    <w:multiLevelType w:val="multilevel"/>
    <w:tmpl w:val="C0D4F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2C1349"/>
    <w:multiLevelType w:val="multilevel"/>
    <w:tmpl w:val="06100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B43CF8"/>
    <w:multiLevelType w:val="multilevel"/>
    <w:tmpl w:val="7DDE0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770190"/>
    <w:multiLevelType w:val="multilevel"/>
    <w:tmpl w:val="2F02C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D80F44"/>
    <w:multiLevelType w:val="multilevel"/>
    <w:tmpl w:val="9F0E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A476CD"/>
    <w:multiLevelType w:val="multilevel"/>
    <w:tmpl w:val="ADCE3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5C0119"/>
    <w:multiLevelType w:val="multilevel"/>
    <w:tmpl w:val="75B88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414717"/>
    <w:multiLevelType w:val="multilevel"/>
    <w:tmpl w:val="20966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F0E0F85"/>
    <w:multiLevelType w:val="multilevel"/>
    <w:tmpl w:val="3FC4B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1175161">
    <w:abstractNumId w:val="28"/>
  </w:num>
  <w:num w:numId="2" w16cid:durableId="1390572101">
    <w:abstractNumId w:val="18"/>
  </w:num>
  <w:num w:numId="3" w16cid:durableId="366489601">
    <w:abstractNumId w:val="9"/>
  </w:num>
  <w:num w:numId="4" w16cid:durableId="1480920134">
    <w:abstractNumId w:val="23"/>
  </w:num>
  <w:num w:numId="5" w16cid:durableId="2099405861">
    <w:abstractNumId w:val="10"/>
  </w:num>
  <w:num w:numId="6" w16cid:durableId="989015474">
    <w:abstractNumId w:val="22"/>
  </w:num>
  <w:num w:numId="7" w16cid:durableId="1165173438">
    <w:abstractNumId w:val="17"/>
  </w:num>
  <w:num w:numId="8" w16cid:durableId="2137721318">
    <w:abstractNumId w:val="11"/>
  </w:num>
  <w:num w:numId="9" w16cid:durableId="1907495926">
    <w:abstractNumId w:val="16"/>
  </w:num>
  <w:num w:numId="10" w16cid:durableId="2144343882">
    <w:abstractNumId w:val="20"/>
  </w:num>
  <w:num w:numId="11" w16cid:durableId="460659135">
    <w:abstractNumId w:val="27"/>
  </w:num>
  <w:num w:numId="12" w16cid:durableId="1718163149">
    <w:abstractNumId w:val="5"/>
  </w:num>
  <w:num w:numId="13" w16cid:durableId="1723290538">
    <w:abstractNumId w:val="24"/>
  </w:num>
  <w:num w:numId="14" w16cid:durableId="1513573322">
    <w:abstractNumId w:val="8"/>
  </w:num>
  <w:num w:numId="15" w16cid:durableId="1043359675">
    <w:abstractNumId w:val="7"/>
  </w:num>
  <w:num w:numId="16" w16cid:durableId="777677237">
    <w:abstractNumId w:val="2"/>
  </w:num>
  <w:num w:numId="17" w16cid:durableId="616915724">
    <w:abstractNumId w:val="26"/>
  </w:num>
  <w:num w:numId="18" w16cid:durableId="451021632">
    <w:abstractNumId w:val="3"/>
  </w:num>
  <w:num w:numId="19" w16cid:durableId="1010713714">
    <w:abstractNumId w:val="14"/>
  </w:num>
  <w:num w:numId="20" w16cid:durableId="343020285">
    <w:abstractNumId w:val="6"/>
  </w:num>
  <w:num w:numId="21" w16cid:durableId="1721855349">
    <w:abstractNumId w:val="19"/>
  </w:num>
  <w:num w:numId="22" w16cid:durableId="547840828">
    <w:abstractNumId w:val="25"/>
  </w:num>
  <w:num w:numId="23" w16cid:durableId="1104106320">
    <w:abstractNumId w:val="13"/>
  </w:num>
  <w:num w:numId="24" w16cid:durableId="1712073889">
    <w:abstractNumId w:val="12"/>
  </w:num>
  <w:num w:numId="25" w16cid:durableId="1419641233">
    <w:abstractNumId w:val="21"/>
  </w:num>
  <w:num w:numId="26" w16cid:durableId="1561944733">
    <w:abstractNumId w:val="1"/>
  </w:num>
  <w:num w:numId="27" w16cid:durableId="1696073232">
    <w:abstractNumId w:val="15"/>
  </w:num>
  <w:num w:numId="28" w16cid:durableId="82259847">
    <w:abstractNumId w:val="0"/>
  </w:num>
  <w:num w:numId="29" w16cid:durableId="18344436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6C5"/>
    <w:rsid w:val="00025C70"/>
    <w:rsid w:val="005226C5"/>
    <w:rsid w:val="006D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77A3F"/>
  <w15:chartTrackingRefBased/>
  <w15:docId w15:val="{28692EBE-3484-4117-B8B4-B4A02065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6C5"/>
  </w:style>
  <w:style w:type="paragraph" w:styleId="Ttulo3">
    <w:name w:val="heading 3"/>
    <w:basedOn w:val="Normal"/>
    <w:link w:val="Ttulo3Char"/>
    <w:uiPriority w:val="9"/>
    <w:qFormat/>
    <w:rsid w:val="005226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5226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26C5"/>
  </w:style>
  <w:style w:type="paragraph" w:styleId="Cabealho">
    <w:name w:val="header"/>
    <w:basedOn w:val="Normal"/>
    <w:link w:val="CabealhoChar"/>
    <w:unhideWhenUsed/>
    <w:rsid w:val="005226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226C5"/>
  </w:style>
  <w:style w:type="table" w:styleId="Tabelacomgrade">
    <w:name w:val="Table Grid"/>
    <w:basedOn w:val="Tabelanormal"/>
    <w:rsid w:val="00522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226C5"/>
    <w:rPr>
      <w:b/>
      <w:bCs/>
    </w:rPr>
  </w:style>
  <w:style w:type="paragraph" w:styleId="NormalWeb">
    <w:name w:val="Normal (Web)"/>
    <w:basedOn w:val="Normal"/>
    <w:uiPriority w:val="99"/>
    <w:unhideWhenUsed/>
    <w:rsid w:val="00522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deGrade1Clara">
    <w:name w:val="Grid Table 1 Light"/>
    <w:basedOn w:val="Tabelanormal"/>
    <w:uiPriority w:val="46"/>
    <w:rsid w:val="005226C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arkwbd6b4zxz">
    <w:name w:val="markwbd6b4zxz"/>
    <w:basedOn w:val="Fontepargpadro"/>
    <w:rsid w:val="005226C5"/>
  </w:style>
  <w:style w:type="character" w:customStyle="1" w:styleId="Ttulo3Char">
    <w:name w:val="Título 3 Char"/>
    <w:basedOn w:val="Fontepargpadro"/>
    <w:link w:val="Ttulo3"/>
    <w:uiPriority w:val="9"/>
    <w:rsid w:val="005226C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3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1280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de Obras - PM Salvador do Sul</dc:creator>
  <cp:keywords/>
  <dc:description/>
  <cp:lastModifiedBy>Secretaria de Obras - PM Salvador do Sul</cp:lastModifiedBy>
  <cp:revision>2</cp:revision>
  <dcterms:created xsi:type="dcterms:W3CDTF">2026-04-08T16:10:00Z</dcterms:created>
  <dcterms:modified xsi:type="dcterms:W3CDTF">2026-04-09T11:18:00Z</dcterms:modified>
</cp:coreProperties>
</file>