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8DF10A7" w14:textId="39315627" w:rsidR="005B192A" w:rsidRPr="005F5E05" w:rsidRDefault="0028692C" w:rsidP="00320404">
      <w:pPr>
        <w:spacing w:line="360" w:lineRule="auto"/>
        <w:jc w:val="center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>ESTUDO TÉCNICO PRELIMINAR</w:t>
      </w:r>
    </w:p>
    <w:p w14:paraId="659B7759" w14:textId="77777777" w:rsidR="00470174" w:rsidRPr="005F5E05" w:rsidRDefault="00470174" w:rsidP="00F03D2D">
      <w:pPr>
        <w:spacing w:line="360" w:lineRule="auto"/>
        <w:jc w:val="both"/>
        <w:rPr>
          <w:rFonts w:ascii="Cambria" w:hAnsi="Cambria" w:cstheme="minorHAnsi"/>
          <w:sz w:val="24"/>
          <w:szCs w:val="24"/>
        </w:rPr>
      </w:pPr>
    </w:p>
    <w:p w14:paraId="4027A863" w14:textId="7DCE1228" w:rsidR="005B192A" w:rsidRPr="005F5E05" w:rsidRDefault="00357F2C" w:rsidP="007F7D86">
      <w:pPr>
        <w:jc w:val="both"/>
        <w:rPr>
          <w:rFonts w:ascii="Cambria" w:hAnsi="Cambria" w:cstheme="minorHAnsi"/>
          <w:sz w:val="24"/>
          <w:szCs w:val="24"/>
        </w:rPr>
      </w:pPr>
      <w:r w:rsidRPr="005F5E05">
        <w:rPr>
          <w:rFonts w:ascii="Cambria" w:hAnsi="Cambria" w:cstheme="minorHAnsi"/>
          <w:sz w:val="24"/>
          <w:szCs w:val="24"/>
        </w:rPr>
        <w:t xml:space="preserve">Município de </w:t>
      </w:r>
      <w:r w:rsidR="009616F8" w:rsidRPr="005F5E05">
        <w:rPr>
          <w:rFonts w:ascii="Cambria" w:hAnsi="Cambria" w:cstheme="minorHAnsi"/>
          <w:sz w:val="24"/>
          <w:szCs w:val="24"/>
        </w:rPr>
        <w:t>Salvador do Sul</w:t>
      </w:r>
    </w:p>
    <w:p w14:paraId="0E0A1532" w14:textId="5F0536B5" w:rsidR="00DB389E" w:rsidRPr="005F5E05" w:rsidRDefault="00DB389E" w:rsidP="007F7D86">
      <w:pPr>
        <w:jc w:val="both"/>
        <w:rPr>
          <w:rFonts w:ascii="Cambria" w:hAnsi="Cambria" w:cstheme="minorHAnsi"/>
          <w:sz w:val="24"/>
          <w:szCs w:val="24"/>
        </w:rPr>
      </w:pPr>
      <w:r w:rsidRPr="005F5E05">
        <w:rPr>
          <w:rFonts w:ascii="Cambria" w:hAnsi="Cambria" w:cstheme="minorHAnsi"/>
          <w:sz w:val="24"/>
          <w:szCs w:val="24"/>
        </w:rPr>
        <w:t xml:space="preserve">Secretaria Municipal de </w:t>
      </w:r>
      <w:r w:rsidR="00956702" w:rsidRPr="005F5E05">
        <w:rPr>
          <w:rFonts w:ascii="Cambria" w:hAnsi="Cambria" w:cstheme="minorHAnsi"/>
          <w:sz w:val="24"/>
          <w:szCs w:val="24"/>
        </w:rPr>
        <w:t xml:space="preserve">Gestão e Finanças </w:t>
      </w:r>
    </w:p>
    <w:p w14:paraId="377CED11" w14:textId="77777777" w:rsidR="00320404" w:rsidRPr="005F5E05" w:rsidRDefault="00320404" w:rsidP="00F03D2D">
      <w:pPr>
        <w:spacing w:line="360" w:lineRule="auto"/>
        <w:jc w:val="both"/>
        <w:rPr>
          <w:rFonts w:ascii="Cambria" w:hAnsi="Cambria" w:cstheme="minorHAnsi"/>
          <w:sz w:val="24"/>
          <w:szCs w:val="24"/>
        </w:rPr>
      </w:pPr>
    </w:p>
    <w:p w14:paraId="3C44896C" w14:textId="1898210B" w:rsidR="0052468F" w:rsidRPr="006C7E77" w:rsidRDefault="00230709" w:rsidP="006C7E77">
      <w:pPr>
        <w:spacing w:line="360" w:lineRule="auto"/>
        <w:ind w:firstLine="360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>Objeto da contratação</w:t>
      </w:r>
      <w:r w:rsidR="00AF43CC" w:rsidRPr="005F5E05">
        <w:rPr>
          <w:rFonts w:ascii="Cambria" w:hAnsi="Cambria" w:cstheme="minorHAnsi"/>
          <w:b/>
          <w:bCs/>
          <w:sz w:val="24"/>
          <w:szCs w:val="24"/>
        </w:rPr>
        <w:t>:</w:t>
      </w:r>
      <w:r w:rsidR="00F005A8" w:rsidRPr="005F5E05">
        <w:rPr>
          <w:rFonts w:ascii="Cambria" w:hAnsi="Cambria" w:cstheme="minorHAnsi"/>
          <w:b/>
          <w:bCs/>
          <w:sz w:val="24"/>
          <w:szCs w:val="24"/>
        </w:rPr>
        <w:t xml:space="preserve"> </w:t>
      </w:r>
    </w:p>
    <w:p w14:paraId="5399A570" w14:textId="24B35B8C" w:rsidR="005F5E05" w:rsidRDefault="0052468F" w:rsidP="00320404">
      <w:pPr>
        <w:pStyle w:val="isselectedend"/>
        <w:ind w:firstLine="851"/>
        <w:jc w:val="both"/>
        <w:rPr>
          <w:rFonts w:ascii="Cambria" w:hAnsi="Cambria" w:cstheme="minorHAnsi"/>
        </w:rPr>
      </w:pPr>
      <w:r w:rsidRPr="006C7E77">
        <w:rPr>
          <w:rFonts w:ascii="Cambria" w:hAnsi="Cambria" w:cstheme="minorHAnsi"/>
        </w:rPr>
        <w:t xml:space="preserve">Contratação de empresa(s) especializada(s), </w:t>
      </w:r>
      <w:r w:rsidR="008F1ED0">
        <w:rPr>
          <w:rFonts w:ascii="Cambria" w:hAnsi="Cambria" w:cstheme="minorHAnsi"/>
        </w:rPr>
        <w:t xml:space="preserve">destinada </w:t>
      </w:r>
      <w:r w:rsidRPr="006C7E77">
        <w:rPr>
          <w:rFonts w:ascii="Cambria" w:hAnsi="Cambria" w:cstheme="minorHAnsi"/>
        </w:rPr>
        <w:t>ao fornecimento de extintores de incêndio novos, bem como à execução de serviços de inspeção, manutenção, recarga, testes hidrostáticos e substituição de peças nos extintores pertencentes ao patrimônio da Administração Pública Municipal, visando garantir a regularidade, a segurança e a operacionalidade dos sistemas de prevenção e combate a incêndio das edificações públicas.</w:t>
      </w:r>
    </w:p>
    <w:p w14:paraId="46726AC9" w14:textId="77777777" w:rsidR="00B87591" w:rsidRPr="005F5E05" w:rsidRDefault="00B87591" w:rsidP="00320404">
      <w:pPr>
        <w:pStyle w:val="isselectedend"/>
        <w:ind w:firstLine="851"/>
        <w:jc w:val="both"/>
        <w:rPr>
          <w:rFonts w:ascii="Cambria" w:hAnsi="Cambria" w:cstheme="minorHAnsi"/>
        </w:rPr>
      </w:pPr>
    </w:p>
    <w:p w14:paraId="1AD92D26" w14:textId="2EC9FFF5" w:rsidR="0052468F" w:rsidRPr="006C7E77" w:rsidRDefault="008647C9" w:rsidP="006C7E77">
      <w:pPr>
        <w:pStyle w:val="PargrafodaLista"/>
        <w:numPr>
          <w:ilvl w:val="0"/>
          <w:numId w:val="31"/>
        </w:numPr>
        <w:spacing w:after="240"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>DEFINIÇÃO DO OBJETO</w:t>
      </w:r>
    </w:p>
    <w:p w14:paraId="18A5DAFB" w14:textId="33578E94" w:rsidR="0052468F" w:rsidRPr="006C7E77" w:rsidRDefault="0052468F" w:rsidP="0052468F">
      <w:pPr>
        <w:pStyle w:val="isselectedend"/>
        <w:ind w:firstLine="851"/>
        <w:jc w:val="both"/>
        <w:rPr>
          <w:rFonts w:ascii="Cambria" w:hAnsi="Cambria"/>
        </w:rPr>
      </w:pPr>
      <w:r w:rsidRPr="006C7E77">
        <w:rPr>
          <w:rFonts w:ascii="Cambria" w:hAnsi="Cambria"/>
        </w:rPr>
        <w:t>Contratação de empresa(s) especializada(s),</w:t>
      </w:r>
      <w:r w:rsidR="008F1ED0">
        <w:rPr>
          <w:rFonts w:ascii="Cambria" w:hAnsi="Cambria"/>
        </w:rPr>
        <w:t xml:space="preserve"> </w:t>
      </w:r>
      <w:r w:rsidRPr="006C7E77">
        <w:rPr>
          <w:rFonts w:ascii="Cambria" w:hAnsi="Cambria"/>
        </w:rPr>
        <w:t>para atendimento das necessidades de segurança contra incêndio e regularidade técnica das edificações públicas municipais, conforme segue:</w:t>
      </w:r>
    </w:p>
    <w:p w14:paraId="2DCE904C" w14:textId="4E445D8A" w:rsidR="0052468F" w:rsidRPr="006C7E77" w:rsidRDefault="0052468F" w:rsidP="00B87591">
      <w:pPr>
        <w:pStyle w:val="isselectedend"/>
        <w:rPr>
          <w:rFonts w:ascii="Cambria" w:hAnsi="Cambria"/>
        </w:rPr>
      </w:pPr>
      <w:r w:rsidRPr="006C7E77">
        <w:rPr>
          <w:rStyle w:val="Forte"/>
          <w:rFonts w:ascii="Cambria" w:hAnsi="Cambria"/>
        </w:rPr>
        <w:t>Extintores de incêndio</w:t>
      </w:r>
    </w:p>
    <w:p w14:paraId="489F1AEF" w14:textId="2FC5553E" w:rsidR="0052468F" w:rsidRPr="008F1ED0" w:rsidRDefault="0052468F" w:rsidP="008F1ED0">
      <w:pPr>
        <w:pStyle w:val="NormalWeb"/>
        <w:ind w:firstLine="851"/>
        <w:jc w:val="both"/>
        <w:rPr>
          <w:rFonts w:ascii="Cambria" w:hAnsi="Cambria"/>
        </w:rPr>
      </w:pPr>
      <w:r w:rsidRPr="006C7E77">
        <w:rPr>
          <w:rFonts w:ascii="Cambria" w:hAnsi="Cambria"/>
        </w:rPr>
        <w:t>A contratação compreende o fornecimento de extintores de incêndio novos, bem como a execução de serviços de inspeção, avaliação, manutenção, recarga, testes hidrostáticos e substituição de peças, quando necessário, nos extintores pertencentes ao patrimônio da Administração Pública Municipal, incluindo a emissão de certificados, identificação dos equipamentos e destinação ambientalmente adequada dos equipamentos condenados, visando garantir a regularidade, a validade e a operacionalidade dos equipamentos de combate a incêndio.</w:t>
      </w:r>
    </w:p>
    <w:p w14:paraId="6A5A3559" w14:textId="77777777" w:rsidR="00AD484A" w:rsidRPr="005F5E05" w:rsidRDefault="00AD484A" w:rsidP="00AD484A">
      <w:pPr>
        <w:jc w:val="both"/>
        <w:rPr>
          <w:rFonts w:ascii="Cambria" w:hAnsi="Cambria" w:cstheme="minorHAnsi"/>
          <w:sz w:val="24"/>
          <w:szCs w:val="24"/>
        </w:rPr>
      </w:pPr>
    </w:p>
    <w:p w14:paraId="25F9D13F" w14:textId="6391178E" w:rsidR="00024C9F" w:rsidRPr="00AD484A" w:rsidRDefault="00F10A7D" w:rsidP="00AD484A">
      <w:pPr>
        <w:pStyle w:val="PargrafodaLista"/>
        <w:numPr>
          <w:ilvl w:val="0"/>
          <w:numId w:val="31"/>
        </w:numPr>
        <w:spacing w:after="240"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>ALINHAMENTO ENTRE A CONTRATAÇÃO E O PLANEJAMENTO</w:t>
      </w:r>
    </w:p>
    <w:p w14:paraId="3973CCA0" w14:textId="77777777" w:rsidR="00AD484A" w:rsidRPr="00AD484A" w:rsidRDefault="00AD484A" w:rsidP="00AD484A">
      <w:pPr>
        <w:ind w:firstLine="357"/>
        <w:jc w:val="both"/>
        <w:rPr>
          <w:rFonts w:ascii="Cambria" w:hAnsi="Cambria" w:cstheme="minorHAnsi"/>
          <w:sz w:val="24"/>
          <w:szCs w:val="24"/>
        </w:rPr>
      </w:pPr>
      <w:r w:rsidRPr="00AD484A">
        <w:rPr>
          <w:rFonts w:ascii="Cambria" w:hAnsi="Cambria" w:cstheme="minorHAnsi"/>
          <w:sz w:val="24"/>
          <w:szCs w:val="24"/>
        </w:rPr>
        <w:t>A presente contratação está alinhada ao planejamento institucional e às ações voltadas à preservação da segurança dos servidores, usuários e do patrimônio público.</w:t>
      </w:r>
    </w:p>
    <w:p w14:paraId="2A7DF61C" w14:textId="77777777" w:rsidR="00AD484A" w:rsidRPr="00AD484A" w:rsidRDefault="00AD484A" w:rsidP="00AD484A">
      <w:pPr>
        <w:ind w:firstLine="357"/>
        <w:jc w:val="both"/>
        <w:rPr>
          <w:rFonts w:ascii="Cambria" w:hAnsi="Cambria" w:cstheme="minorHAnsi"/>
          <w:sz w:val="24"/>
          <w:szCs w:val="24"/>
        </w:rPr>
      </w:pPr>
    </w:p>
    <w:p w14:paraId="3D575DCC" w14:textId="511A1B70" w:rsidR="00AD484A" w:rsidRPr="00AD484A" w:rsidRDefault="00AD484A" w:rsidP="00AD484A">
      <w:pPr>
        <w:ind w:firstLine="357"/>
        <w:jc w:val="both"/>
        <w:rPr>
          <w:rFonts w:ascii="Cambria" w:hAnsi="Cambria" w:cstheme="minorHAnsi"/>
          <w:sz w:val="24"/>
          <w:szCs w:val="24"/>
        </w:rPr>
      </w:pPr>
      <w:r w:rsidRPr="00AD484A">
        <w:rPr>
          <w:rFonts w:ascii="Cambria" w:hAnsi="Cambria" w:cstheme="minorHAnsi"/>
          <w:sz w:val="24"/>
          <w:szCs w:val="24"/>
        </w:rPr>
        <w:t>Além disso, encontra-se compatível com os objetivos de manutenção preventiva das edificações públicas e atendimento às exigências dos órgãos fiscalizadores, especialmente aquelas relacionadas à prevenção e combate a incêndio</w:t>
      </w:r>
      <w:r>
        <w:rPr>
          <w:rFonts w:ascii="Cambria" w:hAnsi="Cambria" w:cstheme="minorHAnsi"/>
          <w:sz w:val="24"/>
          <w:szCs w:val="24"/>
        </w:rPr>
        <w:t>s</w:t>
      </w:r>
      <w:r w:rsidRPr="00AD484A">
        <w:rPr>
          <w:rFonts w:ascii="Cambria" w:hAnsi="Cambria" w:cstheme="minorHAnsi"/>
          <w:sz w:val="24"/>
          <w:szCs w:val="24"/>
        </w:rPr>
        <w:t>.</w:t>
      </w:r>
    </w:p>
    <w:p w14:paraId="3B9675E2" w14:textId="77777777" w:rsidR="00AD484A" w:rsidRPr="005F5E05" w:rsidRDefault="00AD484A" w:rsidP="00AD484A">
      <w:pPr>
        <w:spacing w:line="360" w:lineRule="auto"/>
        <w:jc w:val="both"/>
        <w:rPr>
          <w:rFonts w:ascii="Cambria" w:hAnsi="Cambria" w:cstheme="minorHAnsi"/>
          <w:sz w:val="24"/>
          <w:szCs w:val="24"/>
        </w:rPr>
      </w:pPr>
    </w:p>
    <w:p w14:paraId="57C2AC80" w14:textId="7BD799CF" w:rsidR="001C03A1" w:rsidRPr="005F5E05" w:rsidRDefault="00E40AD7" w:rsidP="00F03D2D">
      <w:pPr>
        <w:pStyle w:val="PargrafodaLista"/>
        <w:numPr>
          <w:ilvl w:val="0"/>
          <w:numId w:val="31"/>
        </w:numPr>
        <w:spacing w:after="240"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lastRenderedPageBreak/>
        <w:t>ESTIMATIVA DO VALOR DA CONTRATAÇÃO</w:t>
      </w:r>
    </w:p>
    <w:p w14:paraId="77DBE3A5" w14:textId="27ECF8F1" w:rsidR="001A1680" w:rsidRPr="00E43EC8" w:rsidRDefault="001A1680" w:rsidP="007F7D86">
      <w:pPr>
        <w:ind w:firstLine="360"/>
        <w:jc w:val="both"/>
        <w:rPr>
          <w:rFonts w:ascii="Cambria" w:hAnsi="Cambria" w:cstheme="minorHAnsi"/>
          <w:sz w:val="24"/>
          <w:szCs w:val="24"/>
        </w:rPr>
      </w:pPr>
      <w:bookmarkStart w:id="0" w:name="_Hlk232087133"/>
      <w:r w:rsidRPr="00677E00">
        <w:rPr>
          <w:rFonts w:ascii="Cambria" w:hAnsi="Cambria" w:cstheme="minorHAnsi"/>
          <w:sz w:val="24"/>
          <w:szCs w:val="24"/>
        </w:rPr>
        <w:t>O valor estimado da contratação é de</w:t>
      </w:r>
      <w:r w:rsidR="00EF51D9" w:rsidRPr="00677E00">
        <w:rPr>
          <w:rFonts w:ascii="Cambria" w:hAnsi="Cambria" w:cstheme="minorHAnsi"/>
          <w:sz w:val="24"/>
          <w:szCs w:val="24"/>
        </w:rPr>
        <w:t xml:space="preserve"> R</w:t>
      </w:r>
      <w:r w:rsidR="00E43EC8" w:rsidRPr="00677E00">
        <w:rPr>
          <w:rFonts w:ascii="Cambria" w:hAnsi="Cambria" w:cstheme="minorHAnsi"/>
          <w:sz w:val="24"/>
          <w:szCs w:val="24"/>
        </w:rPr>
        <w:t xml:space="preserve">$ </w:t>
      </w:r>
      <w:r w:rsidR="00677E00" w:rsidRPr="00677E00">
        <w:rPr>
          <w:rFonts w:ascii="Cambria" w:hAnsi="Cambria" w:cstheme="minorHAnsi"/>
          <w:sz w:val="24"/>
          <w:szCs w:val="24"/>
        </w:rPr>
        <w:t>28.000,00 (vinte e oito mil reais).</w:t>
      </w:r>
      <w:r w:rsidR="00677E00">
        <w:rPr>
          <w:rFonts w:ascii="Cambria" w:hAnsi="Cambria" w:cstheme="minorHAnsi"/>
          <w:sz w:val="24"/>
          <w:szCs w:val="24"/>
        </w:rPr>
        <w:t xml:space="preserve"> </w:t>
      </w:r>
    </w:p>
    <w:p w14:paraId="437A3084" w14:textId="77777777" w:rsidR="007F7D86" w:rsidRPr="007F7D86" w:rsidRDefault="007F7D86" w:rsidP="007F7D86">
      <w:pPr>
        <w:jc w:val="both"/>
        <w:rPr>
          <w:rFonts w:ascii="Cambria" w:hAnsi="Cambria" w:cstheme="minorHAnsi"/>
          <w:sz w:val="24"/>
          <w:szCs w:val="24"/>
          <w:highlight w:val="yellow"/>
        </w:rPr>
      </w:pPr>
    </w:p>
    <w:bookmarkEnd w:id="0"/>
    <w:p w14:paraId="6DB7C07C" w14:textId="14AAE62A" w:rsidR="007F7D86" w:rsidRPr="007F7D86" w:rsidRDefault="007F7D86" w:rsidP="007F7D86">
      <w:pPr>
        <w:ind w:firstLine="360"/>
        <w:jc w:val="both"/>
        <w:rPr>
          <w:rFonts w:ascii="Cambria" w:hAnsi="Cambria" w:cstheme="minorHAnsi"/>
          <w:sz w:val="24"/>
          <w:szCs w:val="24"/>
        </w:rPr>
      </w:pPr>
      <w:r w:rsidRPr="007F7D86">
        <w:rPr>
          <w:rFonts w:ascii="Cambria" w:hAnsi="Cambria" w:cstheme="minorHAnsi"/>
          <w:sz w:val="24"/>
          <w:szCs w:val="24"/>
        </w:rPr>
        <w:t xml:space="preserve">A estimativa do valor da contratação </w:t>
      </w:r>
      <w:r>
        <w:rPr>
          <w:rFonts w:ascii="Cambria" w:hAnsi="Cambria" w:cstheme="minorHAnsi"/>
          <w:sz w:val="24"/>
          <w:szCs w:val="24"/>
        </w:rPr>
        <w:t xml:space="preserve">será obtida </w:t>
      </w:r>
      <w:r w:rsidRPr="007F7D86">
        <w:rPr>
          <w:rFonts w:ascii="Cambria" w:hAnsi="Cambria" w:cstheme="minorHAnsi"/>
          <w:sz w:val="24"/>
          <w:szCs w:val="24"/>
        </w:rPr>
        <w:t>mediante pesquisa de preços realizada junto a fornecedores do ramo, observando os critérios estabelecidos na Lei nº 14.133/2021.</w:t>
      </w:r>
    </w:p>
    <w:p w14:paraId="3D603ED9" w14:textId="77777777" w:rsidR="007F7D86" w:rsidRPr="007F7D86" w:rsidRDefault="007F7D86" w:rsidP="007F7D86">
      <w:pPr>
        <w:jc w:val="both"/>
        <w:rPr>
          <w:rFonts w:ascii="Cambria" w:hAnsi="Cambria" w:cstheme="minorHAnsi"/>
          <w:sz w:val="24"/>
          <w:szCs w:val="24"/>
        </w:rPr>
      </w:pPr>
    </w:p>
    <w:p w14:paraId="3057D097" w14:textId="34E86382" w:rsidR="007F7D86" w:rsidRPr="007F7D86" w:rsidRDefault="007F7D86" w:rsidP="007F7D86">
      <w:pPr>
        <w:ind w:firstLine="360"/>
        <w:jc w:val="both"/>
        <w:rPr>
          <w:rFonts w:ascii="Cambria" w:hAnsi="Cambria" w:cstheme="minorHAnsi"/>
          <w:sz w:val="24"/>
          <w:szCs w:val="24"/>
        </w:rPr>
      </w:pPr>
      <w:r w:rsidRPr="007F7D86">
        <w:rPr>
          <w:rFonts w:ascii="Cambria" w:hAnsi="Cambria" w:cstheme="minorHAnsi"/>
          <w:sz w:val="24"/>
          <w:szCs w:val="24"/>
        </w:rPr>
        <w:t xml:space="preserve">Para composição do valor estimado </w:t>
      </w:r>
      <w:r w:rsidRPr="006C7E77">
        <w:rPr>
          <w:rFonts w:ascii="Cambria" w:hAnsi="Cambria" w:cstheme="minorHAnsi"/>
          <w:sz w:val="24"/>
          <w:szCs w:val="24"/>
        </w:rPr>
        <w:t>serão considerados</w:t>
      </w:r>
      <w:r w:rsidR="0052468F" w:rsidRPr="006C7E77">
        <w:rPr>
          <w:rFonts w:ascii="Cambria" w:hAnsi="Cambria" w:cstheme="minorHAnsi"/>
          <w:sz w:val="24"/>
          <w:szCs w:val="24"/>
        </w:rPr>
        <w:t xml:space="preserve"> os custos correspondentes </w:t>
      </w:r>
      <w:r w:rsidR="008F1ED0">
        <w:rPr>
          <w:rFonts w:ascii="Cambria" w:hAnsi="Cambria" w:cstheme="minorHAnsi"/>
          <w:sz w:val="24"/>
          <w:szCs w:val="24"/>
        </w:rPr>
        <w:t xml:space="preserve">da seguinte forma: </w:t>
      </w:r>
    </w:p>
    <w:p w14:paraId="52E2F3C2" w14:textId="12655DC7" w:rsidR="0052468F" w:rsidRDefault="0052468F" w:rsidP="0052468F">
      <w:pPr>
        <w:jc w:val="both"/>
        <w:rPr>
          <w:rFonts w:ascii="Cambria" w:hAnsi="Cambria" w:cstheme="minorHAnsi"/>
          <w:sz w:val="24"/>
          <w:szCs w:val="24"/>
        </w:rPr>
      </w:pPr>
    </w:p>
    <w:p w14:paraId="7E7E124A" w14:textId="077906F3" w:rsidR="0052468F" w:rsidRPr="004C2307" w:rsidRDefault="0052468F" w:rsidP="00455B44">
      <w:pPr>
        <w:pStyle w:val="isselectedend"/>
        <w:ind w:firstLine="360"/>
        <w:jc w:val="both"/>
        <w:rPr>
          <w:rFonts w:ascii="Cambria" w:hAnsi="Cambria"/>
          <w:color w:val="000000" w:themeColor="text1"/>
        </w:rPr>
      </w:pPr>
      <w:r w:rsidRPr="004C2307">
        <w:rPr>
          <w:rStyle w:val="Forte"/>
          <w:rFonts w:ascii="Cambria" w:hAnsi="Cambria"/>
          <w:color w:val="000000" w:themeColor="text1"/>
        </w:rPr>
        <w:t>Extintores de incêndio</w:t>
      </w:r>
      <w:r w:rsidRPr="004C2307">
        <w:rPr>
          <w:rFonts w:ascii="Cambria" w:hAnsi="Cambria"/>
          <w:color w:val="000000" w:themeColor="text1"/>
        </w:rPr>
        <w:t>, serão considerados, entre outros aspectos, a quantidade de extintores a serem adquiridos, a quantidade de extintores a serem inspecionados, recarregados ou submetidos à manutenção, a realização de testes hidrostáticos, a substituição eventual de componentes e a emissão das certificações correspondentes.</w:t>
      </w:r>
    </w:p>
    <w:p w14:paraId="2650ADB6" w14:textId="6AB71DF9" w:rsidR="00F03D2D" w:rsidRPr="004C2307" w:rsidRDefault="007F7D86" w:rsidP="007F7D86">
      <w:pPr>
        <w:ind w:firstLine="360"/>
        <w:jc w:val="both"/>
        <w:rPr>
          <w:rFonts w:ascii="Cambria" w:hAnsi="Cambria" w:cstheme="minorHAnsi"/>
          <w:color w:val="000000" w:themeColor="text1"/>
          <w:sz w:val="24"/>
          <w:szCs w:val="24"/>
        </w:rPr>
      </w:pPr>
      <w:r w:rsidRPr="004C2307">
        <w:rPr>
          <w:rFonts w:ascii="Cambria" w:hAnsi="Cambria" w:cstheme="minorHAnsi"/>
          <w:color w:val="000000" w:themeColor="text1"/>
          <w:sz w:val="24"/>
          <w:szCs w:val="24"/>
        </w:rPr>
        <w:t>O valor estimado da contratação será definido após a conclusão da pesquisa de mercado</w:t>
      </w:r>
      <w:r w:rsidR="0052468F" w:rsidRPr="004C2307">
        <w:rPr>
          <w:rFonts w:ascii="Cambria" w:hAnsi="Cambria" w:cstheme="minorHAnsi"/>
          <w:color w:val="000000" w:themeColor="text1"/>
          <w:sz w:val="24"/>
          <w:szCs w:val="24"/>
        </w:rPr>
        <w:t>,</w:t>
      </w:r>
      <w:r w:rsidRPr="004C2307">
        <w:rPr>
          <w:rFonts w:ascii="Cambria" w:hAnsi="Cambria" w:cstheme="minorHAnsi"/>
          <w:color w:val="000000" w:themeColor="text1"/>
          <w:sz w:val="24"/>
          <w:szCs w:val="24"/>
        </w:rPr>
        <w:t xml:space="preserve"> e servirá como parâmetro para a elaboração do Termo de Referência e do processo licitatório.</w:t>
      </w:r>
    </w:p>
    <w:p w14:paraId="7D5F7723" w14:textId="77777777" w:rsidR="007F7D86" w:rsidRPr="005F5E05" w:rsidRDefault="007F7D86" w:rsidP="007F7D86">
      <w:pPr>
        <w:spacing w:line="360" w:lineRule="auto"/>
        <w:jc w:val="both"/>
        <w:rPr>
          <w:rFonts w:ascii="Cambria" w:hAnsi="Cambria" w:cstheme="minorHAnsi"/>
          <w:sz w:val="24"/>
          <w:szCs w:val="24"/>
        </w:rPr>
      </w:pPr>
    </w:p>
    <w:p w14:paraId="6A8D6994" w14:textId="7AE7622F" w:rsidR="00581217" w:rsidRPr="005F5E05" w:rsidRDefault="00581217" w:rsidP="00F03D2D">
      <w:pPr>
        <w:pStyle w:val="PargrafodaLista"/>
        <w:numPr>
          <w:ilvl w:val="0"/>
          <w:numId w:val="31"/>
        </w:numPr>
        <w:spacing w:after="240"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>DESCRIÇÃO DA SOLUÇÃO COMO UM TODO</w:t>
      </w:r>
    </w:p>
    <w:p w14:paraId="7C664BE9" w14:textId="468EBC39" w:rsidR="00D629AE" w:rsidRPr="004C2307" w:rsidRDefault="00D629AE" w:rsidP="00D629AE">
      <w:pPr>
        <w:ind w:firstLine="360"/>
        <w:jc w:val="both"/>
        <w:rPr>
          <w:rFonts w:ascii="Cambria" w:hAnsi="Cambria" w:cstheme="minorHAnsi"/>
          <w:strike/>
          <w:color w:val="000000" w:themeColor="text1"/>
          <w:sz w:val="24"/>
          <w:szCs w:val="24"/>
          <w:lang w:eastAsia="pt-BR"/>
        </w:rPr>
      </w:pPr>
      <w:r w:rsidRPr="004C2307">
        <w:rPr>
          <w:rFonts w:ascii="Cambria" w:hAnsi="Cambria" w:cstheme="minorHAnsi"/>
          <w:color w:val="000000" w:themeColor="text1"/>
          <w:sz w:val="24"/>
          <w:szCs w:val="24"/>
          <w:lang w:eastAsia="pt-BR"/>
        </w:rPr>
        <w:t>Após análise das alternativas disponíveis no mercado, verificou-se que a solução mais vantajosa consiste na contratação de empresa</w:t>
      </w:r>
      <w:r w:rsidR="0052468F" w:rsidRPr="004C2307">
        <w:rPr>
          <w:rFonts w:ascii="Cambria" w:hAnsi="Cambria" w:cstheme="minorHAnsi"/>
          <w:color w:val="000000" w:themeColor="text1"/>
          <w:sz w:val="24"/>
          <w:szCs w:val="24"/>
          <w:lang w:eastAsia="pt-BR"/>
        </w:rPr>
        <w:t>(s)</w:t>
      </w:r>
      <w:r w:rsidRPr="004C2307">
        <w:rPr>
          <w:rFonts w:ascii="Cambria" w:hAnsi="Cambria" w:cstheme="minorHAnsi"/>
          <w:color w:val="000000" w:themeColor="text1"/>
          <w:sz w:val="24"/>
          <w:szCs w:val="24"/>
          <w:lang w:eastAsia="pt-BR"/>
        </w:rPr>
        <w:t xml:space="preserve"> especializada</w:t>
      </w:r>
      <w:r w:rsidR="0052468F" w:rsidRPr="004C2307">
        <w:rPr>
          <w:rFonts w:ascii="Cambria" w:hAnsi="Cambria" w:cstheme="minorHAnsi"/>
          <w:color w:val="000000" w:themeColor="text1"/>
          <w:sz w:val="24"/>
          <w:szCs w:val="24"/>
          <w:lang w:eastAsia="pt-BR"/>
        </w:rPr>
        <w:t>(s), de acordo com a natureza dos serviços a serem executados.</w:t>
      </w:r>
    </w:p>
    <w:p w14:paraId="5A73E0F4" w14:textId="77777777" w:rsidR="00D629AE" w:rsidRPr="00D629AE" w:rsidRDefault="00D629AE" w:rsidP="00D629AE">
      <w:pPr>
        <w:jc w:val="both"/>
        <w:rPr>
          <w:rFonts w:ascii="Cambria" w:hAnsi="Cambria" w:cstheme="minorHAnsi"/>
          <w:sz w:val="24"/>
          <w:szCs w:val="24"/>
          <w:lang w:eastAsia="pt-BR"/>
        </w:rPr>
      </w:pPr>
    </w:p>
    <w:p w14:paraId="6C3A237A" w14:textId="69112BEB" w:rsidR="00E96512" w:rsidRDefault="00D629AE" w:rsidP="00E96512">
      <w:pPr>
        <w:ind w:firstLine="360"/>
        <w:jc w:val="both"/>
        <w:rPr>
          <w:rFonts w:ascii="Cambria" w:hAnsi="Cambria" w:cstheme="minorHAnsi"/>
          <w:color w:val="000000" w:themeColor="text1"/>
          <w:sz w:val="24"/>
          <w:szCs w:val="24"/>
          <w:lang w:eastAsia="pt-BR"/>
        </w:rPr>
      </w:pPr>
      <w:r w:rsidRPr="00D629AE">
        <w:rPr>
          <w:rFonts w:ascii="Cambria" w:hAnsi="Cambria" w:cstheme="minorHAnsi"/>
          <w:sz w:val="24"/>
          <w:szCs w:val="24"/>
          <w:lang w:eastAsia="pt-BR"/>
        </w:rPr>
        <w:t>A adoção dessa solução permite manter</w:t>
      </w:r>
      <w:r w:rsidR="0052468F">
        <w:rPr>
          <w:rFonts w:ascii="Cambria" w:hAnsi="Cambria" w:cstheme="minorHAnsi"/>
          <w:sz w:val="24"/>
          <w:szCs w:val="24"/>
          <w:lang w:eastAsia="pt-BR"/>
        </w:rPr>
        <w:t xml:space="preserve"> </w:t>
      </w:r>
      <w:r w:rsidR="0052468F" w:rsidRPr="004C2307">
        <w:rPr>
          <w:rFonts w:ascii="Cambria" w:hAnsi="Cambria" w:cstheme="minorHAnsi"/>
          <w:color w:val="000000" w:themeColor="text1"/>
          <w:sz w:val="24"/>
          <w:szCs w:val="24"/>
          <w:lang w:eastAsia="pt-BR"/>
        </w:rPr>
        <w:t>de forma planejada às necessidades de manutenção dos equipamentos de combate a incêndio de todos os prédios públicos, garantindo maior segurança aos usuários das edificações públicas</w:t>
      </w:r>
      <w:r w:rsidR="008F1ED0">
        <w:rPr>
          <w:rFonts w:ascii="Cambria" w:hAnsi="Cambria" w:cstheme="minorHAnsi"/>
          <w:color w:val="000000" w:themeColor="text1"/>
          <w:sz w:val="24"/>
          <w:szCs w:val="24"/>
          <w:lang w:eastAsia="pt-BR"/>
        </w:rPr>
        <w:t xml:space="preserve">, </w:t>
      </w:r>
      <w:r w:rsidR="0052468F" w:rsidRPr="004C2307">
        <w:rPr>
          <w:rFonts w:ascii="Cambria" w:hAnsi="Cambria" w:cstheme="minorHAnsi"/>
          <w:color w:val="000000" w:themeColor="text1"/>
          <w:sz w:val="24"/>
          <w:szCs w:val="24"/>
          <w:lang w:eastAsia="pt-BR"/>
        </w:rPr>
        <w:t>conformidade técnica e melhor organização da execução contratua</w:t>
      </w:r>
      <w:r w:rsidR="004C2307" w:rsidRPr="004C2307">
        <w:rPr>
          <w:rFonts w:ascii="Cambria" w:hAnsi="Cambria" w:cstheme="minorHAnsi"/>
          <w:color w:val="000000" w:themeColor="text1"/>
          <w:sz w:val="24"/>
          <w:szCs w:val="24"/>
          <w:lang w:eastAsia="pt-BR"/>
        </w:rPr>
        <w:t>l.</w:t>
      </w:r>
    </w:p>
    <w:p w14:paraId="17AB630E" w14:textId="77777777" w:rsidR="00E96512" w:rsidRDefault="00E96512" w:rsidP="00E96512">
      <w:pPr>
        <w:ind w:firstLine="360"/>
        <w:jc w:val="both"/>
        <w:rPr>
          <w:rFonts w:ascii="Cambria" w:hAnsi="Cambria" w:cstheme="minorHAnsi"/>
          <w:color w:val="000000" w:themeColor="text1"/>
          <w:sz w:val="24"/>
          <w:szCs w:val="24"/>
          <w:lang w:eastAsia="pt-BR"/>
        </w:rPr>
      </w:pPr>
    </w:p>
    <w:p w14:paraId="0C38666E" w14:textId="3FD7B136" w:rsidR="00E96512" w:rsidRDefault="00E96512" w:rsidP="00E96512">
      <w:pPr>
        <w:ind w:firstLine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Desta forma, a aquisição </w:t>
      </w:r>
      <w:r w:rsidR="008F1ED0">
        <w:rPr>
          <w:rFonts w:ascii="Cambria" w:hAnsi="Cambria"/>
          <w:sz w:val="24"/>
          <w:szCs w:val="24"/>
        </w:rPr>
        <w:t>será</w:t>
      </w:r>
      <w:r>
        <w:rPr>
          <w:rFonts w:ascii="Cambria" w:hAnsi="Cambria"/>
          <w:sz w:val="24"/>
          <w:szCs w:val="24"/>
        </w:rPr>
        <w:t xml:space="preserve"> realizada nas</w:t>
      </w:r>
      <w:r w:rsidRPr="004E3225">
        <w:rPr>
          <w:rFonts w:ascii="Cambria" w:hAnsi="Cambria"/>
          <w:sz w:val="24"/>
          <w:szCs w:val="24"/>
        </w:rPr>
        <w:t xml:space="preserve"> seguintes quantias e condições</w:t>
      </w:r>
      <w:r>
        <w:rPr>
          <w:rFonts w:ascii="Cambria" w:hAnsi="Cambria"/>
          <w:sz w:val="24"/>
          <w:szCs w:val="24"/>
        </w:rPr>
        <w:t>:</w:t>
      </w:r>
    </w:p>
    <w:p w14:paraId="3912819C" w14:textId="77777777" w:rsidR="00E96512" w:rsidRDefault="00E96512" w:rsidP="00E96512">
      <w:pPr>
        <w:ind w:firstLine="360"/>
        <w:jc w:val="both"/>
        <w:rPr>
          <w:rFonts w:ascii="Cambria" w:hAnsi="Cambria"/>
          <w:sz w:val="24"/>
          <w:szCs w:val="24"/>
        </w:rPr>
      </w:pPr>
    </w:p>
    <w:p w14:paraId="33F010FC" w14:textId="64D5768F" w:rsidR="00E96512" w:rsidRDefault="00E96512" w:rsidP="00320404">
      <w:pPr>
        <w:ind w:firstLine="360"/>
        <w:jc w:val="both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Extintores de Incêndio</w:t>
      </w:r>
    </w:p>
    <w:p w14:paraId="1DFA27FD" w14:textId="3D85EC74" w:rsidR="00E96512" w:rsidRPr="00E96512" w:rsidRDefault="00E96512" w:rsidP="00E96512">
      <w:pPr>
        <w:rPr>
          <w:rFonts w:ascii="Cambria" w:hAnsi="Cambria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E96512" w:rsidRPr="00E96512" w14:paraId="042C96D9" w14:textId="77777777" w:rsidTr="004D1BA5">
        <w:tc>
          <w:tcPr>
            <w:tcW w:w="1698" w:type="dxa"/>
          </w:tcPr>
          <w:p w14:paraId="20DCE41D" w14:textId="77777777" w:rsidR="00E96512" w:rsidRPr="00E96512" w:rsidRDefault="00E96512" w:rsidP="004D1BA5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E96512">
              <w:rPr>
                <w:rFonts w:ascii="Cambria" w:hAnsi="Cambria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699" w:type="dxa"/>
          </w:tcPr>
          <w:p w14:paraId="5527DFC9" w14:textId="77777777" w:rsidR="00E96512" w:rsidRPr="00E96512" w:rsidRDefault="00E96512" w:rsidP="004D1BA5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E96512">
              <w:rPr>
                <w:rFonts w:ascii="Cambria" w:hAnsi="Cambria"/>
                <w:b/>
                <w:bCs/>
                <w:sz w:val="24"/>
                <w:szCs w:val="24"/>
              </w:rPr>
              <w:t>Kg</w:t>
            </w:r>
          </w:p>
        </w:tc>
        <w:tc>
          <w:tcPr>
            <w:tcW w:w="1699" w:type="dxa"/>
          </w:tcPr>
          <w:p w14:paraId="75C10526" w14:textId="77777777" w:rsidR="00E96512" w:rsidRPr="00E96512" w:rsidRDefault="00E96512" w:rsidP="004D1BA5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E96512">
              <w:rPr>
                <w:rFonts w:ascii="Cambria" w:hAnsi="Cambria"/>
                <w:b/>
                <w:bCs/>
                <w:sz w:val="24"/>
                <w:szCs w:val="24"/>
              </w:rPr>
              <w:t>Revisão (unidades)</w:t>
            </w:r>
          </w:p>
        </w:tc>
        <w:tc>
          <w:tcPr>
            <w:tcW w:w="1699" w:type="dxa"/>
          </w:tcPr>
          <w:p w14:paraId="08EF6890" w14:textId="77777777" w:rsidR="00E96512" w:rsidRPr="00E96512" w:rsidRDefault="00E96512" w:rsidP="004D1BA5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E96512">
              <w:rPr>
                <w:rFonts w:ascii="Cambria" w:hAnsi="Cambria"/>
                <w:b/>
                <w:bCs/>
                <w:sz w:val="24"/>
                <w:szCs w:val="24"/>
              </w:rPr>
              <w:t>Renovação (unidades)</w:t>
            </w:r>
          </w:p>
        </w:tc>
        <w:tc>
          <w:tcPr>
            <w:tcW w:w="1699" w:type="dxa"/>
          </w:tcPr>
          <w:p w14:paraId="638B0333" w14:textId="77777777" w:rsidR="00E96512" w:rsidRPr="00E96512" w:rsidRDefault="00E96512" w:rsidP="004D1BA5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E96512">
              <w:rPr>
                <w:rFonts w:ascii="Cambria" w:hAnsi="Cambria"/>
                <w:b/>
                <w:bCs/>
                <w:sz w:val="24"/>
                <w:szCs w:val="24"/>
              </w:rPr>
              <w:t>Aquisição</w:t>
            </w:r>
          </w:p>
          <w:p w14:paraId="67069FC8" w14:textId="77777777" w:rsidR="00E96512" w:rsidRPr="00E96512" w:rsidRDefault="00E96512" w:rsidP="004D1BA5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E96512">
              <w:rPr>
                <w:rFonts w:ascii="Cambria" w:hAnsi="Cambria"/>
                <w:b/>
                <w:bCs/>
                <w:sz w:val="24"/>
                <w:szCs w:val="24"/>
              </w:rPr>
              <w:t>(unidades)</w:t>
            </w:r>
          </w:p>
        </w:tc>
      </w:tr>
      <w:tr w:rsidR="00E96512" w:rsidRPr="00E96512" w14:paraId="5415546D" w14:textId="77777777" w:rsidTr="004D1BA5">
        <w:tc>
          <w:tcPr>
            <w:tcW w:w="1698" w:type="dxa"/>
          </w:tcPr>
          <w:p w14:paraId="3DA3B87B" w14:textId="77777777" w:rsidR="00E96512" w:rsidRPr="00E96512" w:rsidRDefault="00E96512" w:rsidP="004D1BA5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699" w:type="dxa"/>
          </w:tcPr>
          <w:p w14:paraId="4CE9229F" w14:textId="77777777" w:rsidR="00E96512" w:rsidRPr="00E96512" w:rsidRDefault="00E96512" w:rsidP="004D1BA5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699" w:type="dxa"/>
          </w:tcPr>
          <w:p w14:paraId="26E202BB" w14:textId="77777777" w:rsidR="00E96512" w:rsidRPr="00E96512" w:rsidRDefault="00E96512" w:rsidP="004D1BA5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699" w:type="dxa"/>
          </w:tcPr>
          <w:p w14:paraId="478F9906" w14:textId="77777777" w:rsidR="00E96512" w:rsidRPr="00E96512" w:rsidRDefault="00E96512" w:rsidP="004D1BA5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AEE53E4" w14:textId="77777777" w:rsidR="00E96512" w:rsidRPr="00E96512" w:rsidRDefault="00E96512" w:rsidP="004D1BA5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E96512" w:rsidRPr="00E96512" w14:paraId="5DB4D2E0" w14:textId="77777777" w:rsidTr="004D1BA5">
        <w:tc>
          <w:tcPr>
            <w:tcW w:w="1698" w:type="dxa"/>
          </w:tcPr>
          <w:p w14:paraId="5154CA84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20 BC</w:t>
            </w:r>
          </w:p>
        </w:tc>
        <w:tc>
          <w:tcPr>
            <w:tcW w:w="1699" w:type="dxa"/>
          </w:tcPr>
          <w:p w14:paraId="3CE9F987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14:paraId="77168622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7</w:t>
            </w:r>
          </w:p>
        </w:tc>
        <w:tc>
          <w:tcPr>
            <w:tcW w:w="1699" w:type="dxa"/>
          </w:tcPr>
          <w:p w14:paraId="3624BB3E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12</w:t>
            </w:r>
          </w:p>
        </w:tc>
        <w:tc>
          <w:tcPr>
            <w:tcW w:w="1699" w:type="dxa"/>
          </w:tcPr>
          <w:p w14:paraId="3A2FFAC9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5</w:t>
            </w:r>
          </w:p>
        </w:tc>
      </w:tr>
      <w:tr w:rsidR="00E96512" w:rsidRPr="00E96512" w14:paraId="5D45E841" w14:textId="77777777" w:rsidTr="004D1BA5">
        <w:tc>
          <w:tcPr>
            <w:tcW w:w="1698" w:type="dxa"/>
          </w:tcPr>
          <w:p w14:paraId="7D0ABDC1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20 BC</w:t>
            </w:r>
          </w:p>
        </w:tc>
        <w:tc>
          <w:tcPr>
            <w:tcW w:w="1699" w:type="dxa"/>
          </w:tcPr>
          <w:p w14:paraId="201E81E9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4D6A9798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699" w:type="dxa"/>
          </w:tcPr>
          <w:p w14:paraId="0D4674CB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7</w:t>
            </w:r>
          </w:p>
        </w:tc>
        <w:tc>
          <w:tcPr>
            <w:tcW w:w="1699" w:type="dxa"/>
          </w:tcPr>
          <w:p w14:paraId="62FB49AA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5</w:t>
            </w:r>
          </w:p>
        </w:tc>
      </w:tr>
      <w:tr w:rsidR="00E96512" w:rsidRPr="00E96512" w14:paraId="770F5F77" w14:textId="77777777" w:rsidTr="004D1BA5">
        <w:tc>
          <w:tcPr>
            <w:tcW w:w="1698" w:type="dxa"/>
          </w:tcPr>
          <w:p w14:paraId="5DEBFC39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40 BC</w:t>
            </w:r>
          </w:p>
        </w:tc>
        <w:tc>
          <w:tcPr>
            <w:tcW w:w="1699" w:type="dxa"/>
          </w:tcPr>
          <w:p w14:paraId="41380527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12</w:t>
            </w:r>
          </w:p>
        </w:tc>
        <w:tc>
          <w:tcPr>
            <w:tcW w:w="1699" w:type="dxa"/>
          </w:tcPr>
          <w:p w14:paraId="1D2A78F8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699" w:type="dxa"/>
          </w:tcPr>
          <w:p w14:paraId="016F86BB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7</w:t>
            </w:r>
          </w:p>
        </w:tc>
        <w:tc>
          <w:tcPr>
            <w:tcW w:w="1699" w:type="dxa"/>
          </w:tcPr>
          <w:p w14:paraId="2E907619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5</w:t>
            </w:r>
          </w:p>
        </w:tc>
      </w:tr>
      <w:tr w:rsidR="00E96512" w:rsidRPr="00E96512" w14:paraId="2C74D624" w14:textId="77777777" w:rsidTr="004D1BA5">
        <w:tc>
          <w:tcPr>
            <w:tcW w:w="1698" w:type="dxa"/>
          </w:tcPr>
          <w:p w14:paraId="23CE6164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2A 20BC</w:t>
            </w:r>
          </w:p>
        </w:tc>
        <w:tc>
          <w:tcPr>
            <w:tcW w:w="1699" w:type="dxa"/>
          </w:tcPr>
          <w:p w14:paraId="3F7AECA8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14:paraId="69D5ACC4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19</w:t>
            </w:r>
          </w:p>
        </w:tc>
        <w:tc>
          <w:tcPr>
            <w:tcW w:w="1699" w:type="dxa"/>
          </w:tcPr>
          <w:p w14:paraId="4551BCD6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37</w:t>
            </w:r>
          </w:p>
        </w:tc>
        <w:tc>
          <w:tcPr>
            <w:tcW w:w="1699" w:type="dxa"/>
          </w:tcPr>
          <w:p w14:paraId="6BC62B37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31</w:t>
            </w:r>
          </w:p>
        </w:tc>
      </w:tr>
      <w:tr w:rsidR="00E96512" w:rsidRPr="00E96512" w14:paraId="596BF01D" w14:textId="77777777" w:rsidTr="004D1BA5">
        <w:tc>
          <w:tcPr>
            <w:tcW w:w="1698" w:type="dxa"/>
          </w:tcPr>
          <w:p w14:paraId="1947F1FB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30 BC</w:t>
            </w:r>
          </w:p>
        </w:tc>
        <w:tc>
          <w:tcPr>
            <w:tcW w:w="1699" w:type="dxa"/>
          </w:tcPr>
          <w:p w14:paraId="781AE7EC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3B403C59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0</w:t>
            </w:r>
          </w:p>
        </w:tc>
        <w:tc>
          <w:tcPr>
            <w:tcW w:w="1699" w:type="dxa"/>
          </w:tcPr>
          <w:p w14:paraId="2A5806AA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0E04638E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</w:tr>
      <w:tr w:rsidR="00E96512" w:rsidRPr="00E96512" w14:paraId="7ACBFB92" w14:textId="77777777" w:rsidTr="004D1BA5">
        <w:tc>
          <w:tcPr>
            <w:tcW w:w="1698" w:type="dxa"/>
          </w:tcPr>
          <w:p w14:paraId="1CE764D9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4A 40BC</w:t>
            </w:r>
          </w:p>
        </w:tc>
        <w:tc>
          <w:tcPr>
            <w:tcW w:w="1699" w:type="dxa"/>
          </w:tcPr>
          <w:p w14:paraId="7414AA47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8</w:t>
            </w:r>
          </w:p>
        </w:tc>
        <w:tc>
          <w:tcPr>
            <w:tcW w:w="1699" w:type="dxa"/>
          </w:tcPr>
          <w:p w14:paraId="57D550A4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0</w:t>
            </w:r>
          </w:p>
        </w:tc>
        <w:tc>
          <w:tcPr>
            <w:tcW w:w="1699" w:type="dxa"/>
          </w:tcPr>
          <w:p w14:paraId="2D837E51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1699" w:type="dxa"/>
          </w:tcPr>
          <w:p w14:paraId="2891C1FE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22</w:t>
            </w:r>
          </w:p>
        </w:tc>
      </w:tr>
      <w:tr w:rsidR="00E96512" w:rsidRPr="00E96512" w14:paraId="3669027F" w14:textId="77777777" w:rsidTr="004D1BA5">
        <w:tc>
          <w:tcPr>
            <w:tcW w:w="1698" w:type="dxa"/>
          </w:tcPr>
          <w:p w14:paraId="7E7F091F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3A 20BC</w:t>
            </w:r>
          </w:p>
        </w:tc>
        <w:tc>
          <w:tcPr>
            <w:tcW w:w="1699" w:type="dxa"/>
          </w:tcPr>
          <w:p w14:paraId="6A8DD87B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5EB6C804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14:paraId="2524196C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74F00126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</w:tr>
      <w:tr w:rsidR="00E96512" w:rsidRPr="00E96512" w14:paraId="66A6CFF1" w14:textId="77777777" w:rsidTr="004D1BA5">
        <w:tc>
          <w:tcPr>
            <w:tcW w:w="1698" w:type="dxa"/>
          </w:tcPr>
          <w:p w14:paraId="759186FE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40BC</w:t>
            </w:r>
          </w:p>
        </w:tc>
        <w:tc>
          <w:tcPr>
            <w:tcW w:w="1699" w:type="dxa"/>
          </w:tcPr>
          <w:p w14:paraId="6AF4BBB3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49D1C4ED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0</w:t>
            </w:r>
          </w:p>
        </w:tc>
        <w:tc>
          <w:tcPr>
            <w:tcW w:w="1699" w:type="dxa"/>
          </w:tcPr>
          <w:p w14:paraId="0F7C9E87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3ADA6022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5</w:t>
            </w:r>
          </w:p>
        </w:tc>
      </w:tr>
      <w:tr w:rsidR="00E96512" w:rsidRPr="00E96512" w14:paraId="6C78AE2D" w14:textId="77777777" w:rsidTr="004D1BA5">
        <w:tc>
          <w:tcPr>
            <w:tcW w:w="1698" w:type="dxa"/>
          </w:tcPr>
          <w:p w14:paraId="2884375B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2A 20BC</w:t>
            </w:r>
          </w:p>
        </w:tc>
        <w:tc>
          <w:tcPr>
            <w:tcW w:w="1699" w:type="dxa"/>
          </w:tcPr>
          <w:p w14:paraId="734C59A0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53173879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14:paraId="3CDE62C8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9</w:t>
            </w:r>
          </w:p>
        </w:tc>
        <w:tc>
          <w:tcPr>
            <w:tcW w:w="1699" w:type="dxa"/>
          </w:tcPr>
          <w:p w14:paraId="3A8070EB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5</w:t>
            </w:r>
          </w:p>
        </w:tc>
      </w:tr>
      <w:tr w:rsidR="00E96512" w:rsidRPr="00E96512" w14:paraId="1CA3D963" w14:textId="77777777" w:rsidTr="004D1BA5">
        <w:tc>
          <w:tcPr>
            <w:tcW w:w="1698" w:type="dxa"/>
          </w:tcPr>
          <w:p w14:paraId="6CBEE723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lastRenderedPageBreak/>
              <w:t>4A 30BC</w:t>
            </w:r>
          </w:p>
        </w:tc>
        <w:tc>
          <w:tcPr>
            <w:tcW w:w="1699" w:type="dxa"/>
          </w:tcPr>
          <w:p w14:paraId="72B60E0B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8</w:t>
            </w:r>
          </w:p>
        </w:tc>
        <w:tc>
          <w:tcPr>
            <w:tcW w:w="1699" w:type="dxa"/>
          </w:tcPr>
          <w:p w14:paraId="4D459E3A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14:paraId="02D3F602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18916386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5</w:t>
            </w:r>
          </w:p>
        </w:tc>
      </w:tr>
      <w:tr w:rsidR="00E96512" w:rsidRPr="00E96512" w14:paraId="4BEA30FD" w14:textId="77777777" w:rsidTr="004D1BA5">
        <w:tc>
          <w:tcPr>
            <w:tcW w:w="1698" w:type="dxa"/>
          </w:tcPr>
          <w:p w14:paraId="54D75CF1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 xml:space="preserve">2A </w:t>
            </w:r>
          </w:p>
        </w:tc>
        <w:tc>
          <w:tcPr>
            <w:tcW w:w="1699" w:type="dxa"/>
          </w:tcPr>
          <w:p w14:paraId="6515694F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10</w:t>
            </w:r>
          </w:p>
        </w:tc>
        <w:tc>
          <w:tcPr>
            <w:tcW w:w="1699" w:type="dxa"/>
          </w:tcPr>
          <w:p w14:paraId="0175DACA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1699" w:type="dxa"/>
          </w:tcPr>
          <w:p w14:paraId="215717C1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8</w:t>
            </w:r>
          </w:p>
        </w:tc>
        <w:tc>
          <w:tcPr>
            <w:tcW w:w="1699" w:type="dxa"/>
          </w:tcPr>
          <w:p w14:paraId="25370C93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5</w:t>
            </w:r>
          </w:p>
        </w:tc>
      </w:tr>
      <w:tr w:rsidR="00E96512" w:rsidRPr="00E96512" w14:paraId="0ED3B637" w14:textId="77777777" w:rsidTr="004D1BA5">
        <w:tc>
          <w:tcPr>
            <w:tcW w:w="1698" w:type="dxa"/>
          </w:tcPr>
          <w:p w14:paraId="72664A56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30BC</w:t>
            </w:r>
          </w:p>
        </w:tc>
        <w:tc>
          <w:tcPr>
            <w:tcW w:w="1699" w:type="dxa"/>
          </w:tcPr>
          <w:p w14:paraId="593EC777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8</w:t>
            </w:r>
          </w:p>
        </w:tc>
        <w:tc>
          <w:tcPr>
            <w:tcW w:w="1699" w:type="dxa"/>
          </w:tcPr>
          <w:p w14:paraId="587714BE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14:paraId="6B63A82B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14:paraId="69377015" w14:textId="77777777" w:rsidR="00E96512" w:rsidRPr="00E96512" w:rsidRDefault="00E96512" w:rsidP="004D1BA5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96512">
              <w:rPr>
                <w:rFonts w:ascii="Cambria" w:hAnsi="Cambria"/>
                <w:sz w:val="24"/>
                <w:szCs w:val="24"/>
              </w:rPr>
              <w:t>5</w:t>
            </w:r>
          </w:p>
        </w:tc>
      </w:tr>
    </w:tbl>
    <w:p w14:paraId="6AFC19E4" w14:textId="77777777" w:rsidR="00D629AE" w:rsidRPr="005F5E05" w:rsidRDefault="00D629AE" w:rsidP="00D629AE">
      <w:pPr>
        <w:spacing w:line="360" w:lineRule="auto"/>
        <w:jc w:val="both"/>
        <w:rPr>
          <w:rFonts w:ascii="Cambria" w:hAnsi="Cambria" w:cstheme="minorHAnsi"/>
          <w:sz w:val="24"/>
          <w:szCs w:val="24"/>
        </w:rPr>
      </w:pPr>
    </w:p>
    <w:p w14:paraId="39704438" w14:textId="28E6D72E" w:rsidR="00127E7B" w:rsidRPr="004C2307" w:rsidRDefault="00C117BA" w:rsidP="004C2307">
      <w:pPr>
        <w:pStyle w:val="PargrafodaLista"/>
        <w:numPr>
          <w:ilvl w:val="0"/>
          <w:numId w:val="31"/>
        </w:numPr>
        <w:spacing w:after="240"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>JUSTIFICATIVA PARA O PARCELAMENTO OU NÃO DA CONTRATAÇÃO</w:t>
      </w:r>
    </w:p>
    <w:p w14:paraId="409E1C90" w14:textId="4B5C90AB" w:rsidR="00127E7B" w:rsidRPr="004C2307" w:rsidRDefault="00127E7B" w:rsidP="00455B44">
      <w:pPr>
        <w:pStyle w:val="isselectedend"/>
        <w:ind w:firstLine="360"/>
        <w:jc w:val="both"/>
        <w:rPr>
          <w:rFonts w:ascii="Cambria" w:hAnsi="Cambria"/>
          <w:color w:val="000000" w:themeColor="text1"/>
        </w:rPr>
      </w:pPr>
      <w:r w:rsidRPr="004C2307">
        <w:rPr>
          <w:rFonts w:ascii="Cambria" w:hAnsi="Cambria"/>
          <w:color w:val="000000" w:themeColor="text1"/>
        </w:rPr>
        <w:t>Considerando que a contratação contempla objetos de natureza técnicas, recomenda-se o parcelamento da contratação, de modo a permitir melhor adequação das exigências técnicas, ampliar a competitividade e possibilitar a participação de empresas especializadas em cada segmento.</w:t>
      </w:r>
    </w:p>
    <w:p w14:paraId="0CBAA2B2" w14:textId="515FE141" w:rsidR="00127E7B" w:rsidRPr="004C2307" w:rsidRDefault="00127E7B" w:rsidP="00455B44">
      <w:pPr>
        <w:pStyle w:val="isselectedend"/>
        <w:ind w:firstLine="360"/>
        <w:jc w:val="both"/>
        <w:rPr>
          <w:rFonts w:ascii="Cambria" w:hAnsi="Cambria"/>
          <w:color w:val="000000" w:themeColor="text1"/>
        </w:rPr>
      </w:pPr>
      <w:r w:rsidRPr="004C2307">
        <w:rPr>
          <w:rStyle w:val="Forte"/>
          <w:rFonts w:ascii="Cambria" w:hAnsi="Cambria"/>
          <w:color w:val="000000" w:themeColor="text1"/>
        </w:rPr>
        <w:t>Extintores de incêndio</w:t>
      </w:r>
      <w:r w:rsidRPr="004C2307">
        <w:rPr>
          <w:rFonts w:ascii="Cambria" w:hAnsi="Cambria"/>
          <w:color w:val="000000" w:themeColor="text1"/>
        </w:rPr>
        <w:t xml:space="preserve"> compreende o fornecimento de extintores novos, bem como os serviços de inspeção, manutenção, recarga, testes hidrostáticos e substituição de componentes dos equipamentos pertencentes à Administração Pública Municipal. Tais serviços possuem natureza complementar entre si e são normalmente executados por empresas especializadas do mesmo ramo, razão pela qual se justifica o agrupamento desses itens em um único lote.</w:t>
      </w:r>
    </w:p>
    <w:p w14:paraId="799A8807" w14:textId="03F641F6" w:rsidR="00127E7B" w:rsidRPr="006C7E77" w:rsidRDefault="00127E7B" w:rsidP="00455B44">
      <w:pPr>
        <w:pStyle w:val="isselectedend"/>
        <w:ind w:firstLine="360"/>
        <w:jc w:val="both"/>
        <w:rPr>
          <w:rFonts w:ascii="Cambria" w:hAnsi="Cambria"/>
        </w:rPr>
      </w:pPr>
      <w:r w:rsidRPr="006C7E77">
        <w:rPr>
          <w:rFonts w:ascii="Cambria" w:hAnsi="Cambria"/>
        </w:rPr>
        <w:t>O parcelamento justifica-se pelos seguintes fatores:</w:t>
      </w:r>
    </w:p>
    <w:p w14:paraId="38616D8E" w14:textId="28299F8D" w:rsidR="00127E7B" w:rsidRPr="006C7E77" w:rsidRDefault="00127E7B" w:rsidP="00127E7B">
      <w:pPr>
        <w:pStyle w:val="isselectedend"/>
        <w:ind w:left="851"/>
        <w:jc w:val="both"/>
        <w:rPr>
          <w:rFonts w:ascii="Cambria" w:hAnsi="Cambria"/>
        </w:rPr>
      </w:pPr>
      <w:r w:rsidRPr="006C7E77">
        <w:rPr>
          <w:rFonts w:ascii="Cambria" w:hAnsi="Cambria"/>
        </w:rPr>
        <w:t>• Adequação das exigências técnicas à natureza de cada serviço;</w:t>
      </w:r>
      <w:r w:rsidRPr="006C7E77">
        <w:rPr>
          <w:rFonts w:ascii="Cambria" w:hAnsi="Cambria"/>
        </w:rPr>
        <w:br/>
        <w:t>• Ampliação da competitividade entre empresas especializadas;</w:t>
      </w:r>
      <w:r w:rsidRPr="006C7E77">
        <w:rPr>
          <w:rFonts w:ascii="Cambria" w:hAnsi="Cambria"/>
        </w:rPr>
        <w:br/>
        <w:t>• Evita restrição indevida à participação de fornecedores;</w:t>
      </w:r>
      <w:r w:rsidRPr="006C7E77">
        <w:rPr>
          <w:rFonts w:ascii="Cambria" w:hAnsi="Cambria"/>
        </w:rPr>
        <w:br/>
        <w:t>• Melhoria na fiscalização e no acompanhamento da execução contratual;</w:t>
      </w:r>
      <w:r w:rsidRPr="006C7E77">
        <w:rPr>
          <w:rFonts w:ascii="Cambria" w:hAnsi="Cambria"/>
        </w:rPr>
        <w:br/>
        <w:t>• Maior eficiência na contratação, permitindo que</w:t>
      </w:r>
      <w:r w:rsidR="008F1ED0">
        <w:rPr>
          <w:rFonts w:ascii="Cambria" w:hAnsi="Cambria"/>
        </w:rPr>
        <w:t xml:space="preserve"> </w:t>
      </w:r>
      <w:r w:rsidRPr="006C7E77">
        <w:rPr>
          <w:rFonts w:ascii="Cambria" w:hAnsi="Cambria"/>
        </w:rPr>
        <w:t>seja executado por empresa com capacidade técnica compatível;</w:t>
      </w:r>
      <w:r w:rsidRPr="006C7E77">
        <w:rPr>
          <w:rFonts w:ascii="Cambria" w:hAnsi="Cambria"/>
        </w:rPr>
        <w:br/>
        <w:t>• Preservação da economicidade e da qualidade dos serviços prestados.</w:t>
      </w:r>
    </w:p>
    <w:p w14:paraId="50668BDE" w14:textId="12B4F6AA" w:rsidR="008F1ED0" w:rsidRDefault="00127E7B" w:rsidP="00B87591">
      <w:pPr>
        <w:pStyle w:val="NormalWeb"/>
        <w:ind w:firstLine="360"/>
        <w:jc w:val="both"/>
        <w:rPr>
          <w:rFonts w:ascii="Cambria" w:hAnsi="Cambria"/>
        </w:rPr>
      </w:pPr>
      <w:r w:rsidRPr="006C7E77">
        <w:rPr>
          <w:rFonts w:ascii="Cambria" w:hAnsi="Cambria"/>
        </w:rPr>
        <w:t>Assim, conclui-se que o parcelamento da contratação</w:t>
      </w:r>
      <w:r w:rsidR="008F1ED0">
        <w:rPr>
          <w:rFonts w:ascii="Cambria" w:hAnsi="Cambria"/>
        </w:rPr>
        <w:t xml:space="preserve"> </w:t>
      </w:r>
      <w:r w:rsidRPr="006C7E77">
        <w:rPr>
          <w:rFonts w:ascii="Cambria" w:hAnsi="Cambria"/>
        </w:rPr>
        <w:t>é técnica e economicamente mais vantajoso para a Administração, mantendo-se o agrupamento interno dos itens de extintores</w:t>
      </w:r>
      <w:r w:rsidR="008F1ED0">
        <w:rPr>
          <w:rFonts w:ascii="Cambria" w:hAnsi="Cambria"/>
        </w:rPr>
        <w:t>.</w:t>
      </w:r>
    </w:p>
    <w:p w14:paraId="7A26A27F" w14:textId="77777777" w:rsidR="00B87591" w:rsidRPr="00320404" w:rsidRDefault="00B87591" w:rsidP="00B87591">
      <w:pPr>
        <w:pStyle w:val="NormalWeb"/>
        <w:ind w:firstLine="360"/>
        <w:jc w:val="both"/>
        <w:rPr>
          <w:rFonts w:ascii="Cambria" w:hAnsi="Cambria"/>
        </w:rPr>
      </w:pPr>
    </w:p>
    <w:p w14:paraId="734DB269" w14:textId="207F2969" w:rsidR="007E3516" w:rsidRPr="00D3750F" w:rsidRDefault="004A5831" w:rsidP="007E3516">
      <w:pPr>
        <w:pStyle w:val="PargrafodaLista"/>
        <w:numPr>
          <w:ilvl w:val="0"/>
          <w:numId w:val="31"/>
        </w:numPr>
        <w:spacing w:after="240"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C83F8C">
        <w:rPr>
          <w:rFonts w:ascii="Cambria" w:hAnsi="Cambria" w:cstheme="minorHAnsi"/>
          <w:b/>
          <w:bCs/>
          <w:sz w:val="24"/>
          <w:szCs w:val="24"/>
        </w:rPr>
        <w:t xml:space="preserve">RESULTADOS PRETENDIDOS </w:t>
      </w:r>
    </w:p>
    <w:p w14:paraId="1DC48B25" w14:textId="77777777" w:rsidR="00D940C2" w:rsidRPr="00D940C2" w:rsidRDefault="00D940C2" w:rsidP="00F1377B">
      <w:pPr>
        <w:ind w:firstLine="360"/>
        <w:jc w:val="both"/>
        <w:rPr>
          <w:rFonts w:ascii="Cambria" w:hAnsi="Cambria" w:cstheme="minorHAnsi"/>
          <w:sz w:val="24"/>
          <w:szCs w:val="24"/>
        </w:rPr>
      </w:pPr>
      <w:r w:rsidRPr="00D940C2">
        <w:rPr>
          <w:rFonts w:ascii="Cambria" w:hAnsi="Cambria" w:cstheme="minorHAnsi"/>
          <w:sz w:val="24"/>
          <w:szCs w:val="24"/>
        </w:rPr>
        <w:t>Com a contratação pretende-se alcançar os seguintes resultados:</w:t>
      </w:r>
    </w:p>
    <w:p w14:paraId="181ADBD1" w14:textId="77777777" w:rsidR="00D940C2" w:rsidRPr="00D940C2" w:rsidRDefault="00D940C2" w:rsidP="00F1377B">
      <w:pPr>
        <w:jc w:val="both"/>
        <w:rPr>
          <w:rFonts w:ascii="Cambria" w:hAnsi="Cambria" w:cstheme="minorHAnsi"/>
          <w:sz w:val="24"/>
          <w:szCs w:val="24"/>
        </w:rPr>
      </w:pPr>
    </w:p>
    <w:p w14:paraId="596F9E71" w14:textId="5CAECF27" w:rsidR="00D940C2" w:rsidRPr="006C7E77" w:rsidRDefault="00D940C2" w:rsidP="00F1377B">
      <w:pPr>
        <w:pStyle w:val="PargrafodaLista"/>
        <w:numPr>
          <w:ilvl w:val="0"/>
          <w:numId w:val="43"/>
        </w:numPr>
        <w:jc w:val="both"/>
        <w:rPr>
          <w:rFonts w:ascii="Cambria" w:hAnsi="Cambria" w:cstheme="minorHAnsi"/>
          <w:sz w:val="24"/>
          <w:szCs w:val="24"/>
        </w:rPr>
      </w:pPr>
      <w:r w:rsidRPr="006C7E77">
        <w:rPr>
          <w:rFonts w:ascii="Cambria" w:hAnsi="Cambria" w:cstheme="minorHAnsi"/>
          <w:sz w:val="24"/>
          <w:szCs w:val="24"/>
        </w:rPr>
        <w:t>Garantir a disponibilidade e a operacionalidade dos equipamentos de combate a</w:t>
      </w:r>
      <w:r w:rsidR="00F1377B" w:rsidRPr="006C7E77">
        <w:rPr>
          <w:rFonts w:ascii="Cambria" w:hAnsi="Cambria" w:cstheme="minorHAnsi"/>
          <w:sz w:val="24"/>
          <w:szCs w:val="24"/>
        </w:rPr>
        <w:t>o</w:t>
      </w:r>
      <w:r w:rsidRPr="006C7E77">
        <w:rPr>
          <w:rFonts w:ascii="Cambria" w:hAnsi="Cambria" w:cstheme="minorHAnsi"/>
          <w:sz w:val="24"/>
          <w:szCs w:val="24"/>
        </w:rPr>
        <w:t xml:space="preserve"> incêndio;</w:t>
      </w:r>
    </w:p>
    <w:p w14:paraId="2A1E33C3" w14:textId="77777777" w:rsidR="00D940C2" w:rsidRPr="006C7E77" w:rsidRDefault="00D940C2" w:rsidP="00F1377B">
      <w:pPr>
        <w:pStyle w:val="PargrafodaLista"/>
        <w:numPr>
          <w:ilvl w:val="0"/>
          <w:numId w:val="43"/>
        </w:numPr>
        <w:jc w:val="both"/>
        <w:rPr>
          <w:rFonts w:ascii="Cambria" w:hAnsi="Cambria" w:cstheme="minorHAnsi"/>
          <w:sz w:val="24"/>
          <w:szCs w:val="24"/>
        </w:rPr>
      </w:pPr>
      <w:r w:rsidRPr="006C7E77">
        <w:rPr>
          <w:rFonts w:ascii="Cambria" w:hAnsi="Cambria" w:cstheme="minorHAnsi"/>
          <w:sz w:val="24"/>
          <w:szCs w:val="24"/>
        </w:rPr>
        <w:t>Atender às exigências legais e normativas aplicáveis;</w:t>
      </w:r>
    </w:p>
    <w:p w14:paraId="63B48A18" w14:textId="77777777" w:rsidR="00D940C2" w:rsidRPr="006C7E77" w:rsidRDefault="00D940C2" w:rsidP="00F1377B">
      <w:pPr>
        <w:pStyle w:val="PargrafodaLista"/>
        <w:numPr>
          <w:ilvl w:val="0"/>
          <w:numId w:val="43"/>
        </w:numPr>
        <w:jc w:val="both"/>
        <w:rPr>
          <w:rFonts w:ascii="Cambria" w:hAnsi="Cambria" w:cstheme="minorHAnsi"/>
          <w:sz w:val="24"/>
          <w:szCs w:val="24"/>
        </w:rPr>
      </w:pPr>
      <w:r w:rsidRPr="006C7E77">
        <w:rPr>
          <w:rFonts w:ascii="Cambria" w:hAnsi="Cambria" w:cstheme="minorHAnsi"/>
          <w:sz w:val="24"/>
          <w:szCs w:val="24"/>
        </w:rPr>
        <w:t>Proporcionar maior segurança aos servidores, usuários e visitantes;</w:t>
      </w:r>
    </w:p>
    <w:p w14:paraId="202294C9" w14:textId="77777777" w:rsidR="00D940C2" w:rsidRPr="006C7E77" w:rsidRDefault="00D940C2" w:rsidP="00F1377B">
      <w:pPr>
        <w:pStyle w:val="PargrafodaLista"/>
        <w:numPr>
          <w:ilvl w:val="0"/>
          <w:numId w:val="43"/>
        </w:numPr>
        <w:jc w:val="both"/>
        <w:rPr>
          <w:rFonts w:ascii="Cambria" w:hAnsi="Cambria" w:cstheme="minorHAnsi"/>
          <w:sz w:val="24"/>
          <w:szCs w:val="24"/>
        </w:rPr>
      </w:pPr>
      <w:r w:rsidRPr="006C7E77">
        <w:rPr>
          <w:rFonts w:ascii="Cambria" w:hAnsi="Cambria" w:cstheme="minorHAnsi"/>
          <w:sz w:val="24"/>
          <w:szCs w:val="24"/>
        </w:rPr>
        <w:t>Reduzir riscos de danos ao patrimônio público;</w:t>
      </w:r>
    </w:p>
    <w:p w14:paraId="69B2A33B" w14:textId="77777777" w:rsidR="00D940C2" w:rsidRPr="006C7E77" w:rsidRDefault="00D940C2" w:rsidP="00F1377B">
      <w:pPr>
        <w:pStyle w:val="PargrafodaLista"/>
        <w:numPr>
          <w:ilvl w:val="0"/>
          <w:numId w:val="43"/>
        </w:numPr>
        <w:jc w:val="both"/>
        <w:rPr>
          <w:rFonts w:ascii="Cambria" w:hAnsi="Cambria" w:cstheme="minorHAnsi"/>
          <w:sz w:val="24"/>
          <w:szCs w:val="24"/>
        </w:rPr>
      </w:pPr>
      <w:r w:rsidRPr="006C7E77">
        <w:rPr>
          <w:rFonts w:ascii="Cambria" w:hAnsi="Cambria" w:cstheme="minorHAnsi"/>
          <w:sz w:val="24"/>
          <w:szCs w:val="24"/>
        </w:rPr>
        <w:t>Assegurar condições adequadas para obtenção e manutenção de licenças e alvarás dos órgãos competentes;</w:t>
      </w:r>
    </w:p>
    <w:p w14:paraId="323E2E02" w14:textId="052D01D4" w:rsidR="00414AEB" w:rsidRDefault="00D940C2" w:rsidP="00F1377B">
      <w:pPr>
        <w:pStyle w:val="PargrafodaLista"/>
        <w:numPr>
          <w:ilvl w:val="0"/>
          <w:numId w:val="43"/>
        </w:numPr>
        <w:jc w:val="both"/>
        <w:rPr>
          <w:rFonts w:ascii="Cambria" w:hAnsi="Cambria" w:cstheme="minorHAnsi"/>
          <w:sz w:val="24"/>
          <w:szCs w:val="24"/>
        </w:rPr>
      </w:pPr>
      <w:r w:rsidRPr="006C7E77">
        <w:rPr>
          <w:rFonts w:ascii="Cambria" w:hAnsi="Cambria" w:cstheme="minorHAnsi"/>
          <w:sz w:val="24"/>
          <w:szCs w:val="24"/>
        </w:rPr>
        <w:t>Promover a manutenção preventiva dos equipamentos, evitando custos maiores decorrentes de falhas ou substituições emergenciais.</w:t>
      </w:r>
    </w:p>
    <w:p w14:paraId="7FC858C9" w14:textId="77777777" w:rsidR="00B87591" w:rsidRDefault="00B87591" w:rsidP="00B87591">
      <w:pPr>
        <w:jc w:val="both"/>
        <w:rPr>
          <w:rFonts w:ascii="Cambria" w:hAnsi="Cambria" w:cstheme="minorHAnsi"/>
          <w:sz w:val="24"/>
          <w:szCs w:val="24"/>
        </w:rPr>
      </w:pPr>
    </w:p>
    <w:p w14:paraId="58E448F1" w14:textId="77777777" w:rsidR="00B87591" w:rsidRDefault="00B87591" w:rsidP="00B87591">
      <w:pPr>
        <w:jc w:val="both"/>
        <w:rPr>
          <w:rFonts w:ascii="Cambria" w:hAnsi="Cambria" w:cstheme="minorHAnsi"/>
          <w:sz w:val="24"/>
          <w:szCs w:val="24"/>
        </w:rPr>
      </w:pPr>
    </w:p>
    <w:p w14:paraId="4D13AF94" w14:textId="77777777" w:rsidR="00B87591" w:rsidRPr="00B87591" w:rsidRDefault="00B87591" w:rsidP="00B87591">
      <w:pPr>
        <w:jc w:val="both"/>
        <w:rPr>
          <w:rFonts w:ascii="Cambria" w:hAnsi="Cambria" w:cstheme="minorHAnsi"/>
          <w:sz w:val="24"/>
          <w:szCs w:val="24"/>
        </w:rPr>
      </w:pPr>
    </w:p>
    <w:p w14:paraId="34009FA7" w14:textId="77777777" w:rsidR="00D3750F" w:rsidRPr="005F5E05" w:rsidRDefault="00D3750F" w:rsidP="00F03D2D">
      <w:pPr>
        <w:spacing w:line="360" w:lineRule="auto"/>
        <w:jc w:val="both"/>
        <w:rPr>
          <w:rFonts w:ascii="Cambria" w:hAnsi="Cambria" w:cstheme="minorHAnsi"/>
          <w:sz w:val="24"/>
          <w:szCs w:val="24"/>
        </w:rPr>
      </w:pPr>
    </w:p>
    <w:p w14:paraId="4690B0C0" w14:textId="1D60EE21" w:rsidR="00F62C01" w:rsidRPr="005F5E05" w:rsidRDefault="0020551E" w:rsidP="00F03D2D">
      <w:pPr>
        <w:pStyle w:val="PargrafodaLista"/>
        <w:numPr>
          <w:ilvl w:val="0"/>
          <w:numId w:val="31"/>
        </w:numPr>
        <w:spacing w:after="240"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>PROVIDÊNCIAS PRÉVIAS AO CONTRATO</w:t>
      </w:r>
    </w:p>
    <w:p w14:paraId="6E94A1DC" w14:textId="77777777" w:rsidR="003E0A38" w:rsidRPr="003E0A38" w:rsidRDefault="003E0A38" w:rsidP="00455B44">
      <w:pPr>
        <w:ind w:firstLine="360"/>
        <w:jc w:val="both"/>
        <w:rPr>
          <w:rFonts w:ascii="Cambria" w:hAnsi="Cambria" w:cstheme="minorHAnsi"/>
          <w:sz w:val="24"/>
          <w:szCs w:val="24"/>
        </w:rPr>
      </w:pPr>
      <w:bookmarkStart w:id="1" w:name="art18§1xi"/>
      <w:bookmarkEnd w:id="1"/>
      <w:r w:rsidRPr="003E0A38">
        <w:rPr>
          <w:rFonts w:ascii="Cambria" w:hAnsi="Cambria" w:cstheme="minorHAnsi"/>
          <w:sz w:val="24"/>
          <w:szCs w:val="24"/>
        </w:rPr>
        <w:t>Antes da formalização da contratação deverão ser adotadas as seguintes providências:</w:t>
      </w:r>
    </w:p>
    <w:p w14:paraId="57126889" w14:textId="77777777" w:rsidR="003E0A38" w:rsidRPr="003E0A38" w:rsidRDefault="003E0A38" w:rsidP="003E0A38">
      <w:pPr>
        <w:jc w:val="both"/>
        <w:rPr>
          <w:rFonts w:ascii="Cambria" w:hAnsi="Cambria" w:cstheme="minorHAnsi"/>
          <w:sz w:val="24"/>
          <w:szCs w:val="24"/>
        </w:rPr>
      </w:pPr>
    </w:p>
    <w:p w14:paraId="78413418" w14:textId="77777777" w:rsidR="003E0A38" w:rsidRPr="003E0A38" w:rsidRDefault="003E0A38" w:rsidP="003E0A38">
      <w:pPr>
        <w:pStyle w:val="PargrafodaLista"/>
        <w:numPr>
          <w:ilvl w:val="0"/>
          <w:numId w:val="44"/>
        </w:numPr>
        <w:jc w:val="both"/>
        <w:rPr>
          <w:rFonts w:ascii="Cambria" w:hAnsi="Cambria" w:cstheme="minorHAnsi"/>
          <w:sz w:val="24"/>
          <w:szCs w:val="24"/>
        </w:rPr>
      </w:pPr>
      <w:r w:rsidRPr="003E0A38">
        <w:rPr>
          <w:rFonts w:ascii="Cambria" w:hAnsi="Cambria" w:cstheme="minorHAnsi"/>
          <w:sz w:val="24"/>
          <w:szCs w:val="24"/>
        </w:rPr>
        <w:t>Realização de levantamento atualizado dos extintores existentes;</w:t>
      </w:r>
    </w:p>
    <w:p w14:paraId="7878853C" w14:textId="04C36A33" w:rsidR="003E0A38" w:rsidRDefault="003E0A38" w:rsidP="003E0A38">
      <w:pPr>
        <w:pStyle w:val="PargrafodaLista"/>
        <w:numPr>
          <w:ilvl w:val="0"/>
          <w:numId w:val="44"/>
        </w:numPr>
        <w:jc w:val="both"/>
        <w:rPr>
          <w:rFonts w:ascii="Cambria" w:hAnsi="Cambria" w:cstheme="minorHAnsi"/>
          <w:sz w:val="24"/>
          <w:szCs w:val="24"/>
        </w:rPr>
      </w:pPr>
      <w:r w:rsidRPr="003E0A38">
        <w:rPr>
          <w:rFonts w:ascii="Cambria" w:hAnsi="Cambria" w:cstheme="minorHAnsi"/>
          <w:sz w:val="24"/>
          <w:szCs w:val="24"/>
        </w:rPr>
        <w:t>Identificação dos equipamentos que necessitam recarga, manutenção</w:t>
      </w:r>
      <w:r w:rsidR="006C7E77">
        <w:rPr>
          <w:rFonts w:ascii="Cambria" w:hAnsi="Cambria" w:cstheme="minorHAnsi"/>
          <w:sz w:val="24"/>
          <w:szCs w:val="24"/>
        </w:rPr>
        <w:t xml:space="preserve">, </w:t>
      </w:r>
      <w:r w:rsidRPr="003E0A38">
        <w:rPr>
          <w:rFonts w:ascii="Cambria" w:hAnsi="Cambria" w:cstheme="minorHAnsi"/>
          <w:sz w:val="24"/>
          <w:szCs w:val="24"/>
        </w:rPr>
        <w:t>substituição</w:t>
      </w:r>
      <w:r w:rsidR="006C7E77">
        <w:rPr>
          <w:rFonts w:ascii="Cambria" w:hAnsi="Cambria" w:cstheme="minorHAnsi"/>
          <w:sz w:val="24"/>
          <w:szCs w:val="24"/>
        </w:rPr>
        <w:t xml:space="preserve"> e aquisição</w:t>
      </w:r>
      <w:r w:rsidRPr="003E0A38">
        <w:rPr>
          <w:rFonts w:ascii="Cambria" w:hAnsi="Cambria" w:cstheme="minorHAnsi"/>
          <w:sz w:val="24"/>
          <w:szCs w:val="24"/>
        </w:rPr>
        <w:t>;</w:t>
      </w:r>
    </w:p>
    <w:p w14:paraId="179373B6" w14:textId="2538A6C9" w:rsidR="00127E7B" w:rsidRPr="006C7E77" w:rsidRDefault="00127E7B" w:rsidP="003E0A38">
      <w:pPr>
        <w:pStyle w:val="PargrafodaLista"/>
        <w:numPr>
          <w:ilvl w:val="0"/>
          <w:numId w:val="44"/>
        </w:numPr>
        <w:jc w:val="both"/>
        <w:rPr>
          <w:rFonts w:ascii="Cambria" w:hAnsi="Cambria" w:cstheme="minorHAnsi"/>
          <w:sz w:val="24"/>
          <w:szCs w:val="24"/>
        </w:rPr>
      </w:pPr>
      <w:r w:rsidRPr="006C7E77">
        <w:rPr>
          <w:rFonts w:ascii="Cambria" w:hAnsi="Cambria" w:cstheme="minorHAnsi"/>
          <w:sz w:val="24"/>
          <w:szCs w:val="24"/>
        </w:rPr>
        <w:t>Indicação dos equipamentos e dos sistemas a serem realizados os serviços;</w:t>
      </w:r>
    </w:p>
    <w:p w14:paraId="429C4D33" w14:textId="77777777" w:rsidR="003E0A38" w:rsidRPr="003E0A38" w:rsidRDefault="003E0A38" w:rsidP="003E0A38">
      <w:pPr>
        <w:pStyle w:val="PargrafodaLista"/>
        <w:numPr>
          <w:ilvl w:val="0"/>
          <w:numId w:val="44"/>
        </w:numPr>
        <w:jc w:val="both"/>
        <w:rPr>
          <w:rFonts w:ascii="Cambria" w:hAnsi="Cambria" w:cstheme="minorHAnsi"/>
          <w:sz w:val="24"/>
          <w:szCs w:val="24"/>
        </w:rPr>
      </w:pPr>
      <w:r w:rsidRPr="003E0A38">
        <w:rPr>
          <w:rFonts w:ascii="Cambria" w:hAnsi="Cambria" w:cstheme="minorHAnsi"/>
          <w:sz w:val="24"/>
          <w:szCs w:val="24"/>
        </w:rPr>
        <w:t>Conferência das exigências do projeto de prevenção e combate a incêndio da edificação;</w:t>
      </w:r>
    </w:p>
    <w:p w14:paraId="014A87DB" w14:textId="77777777" w:rsidR="003E0A38" w:rsidRPr="003E0A38" w:rsidRDefault="003E0A38" w:rsidP="003E0A38">
      <w:pPr>
        <w:pStyle w:val="PargrafodaLista"/>
        <w:numPr>
          <w:ilvl w:val="0"/>
          <w:numId w:val="44"/>
        </w:numPr>
        <w:jc w:val="both"/>
        <w:rPr>
          <w:rFonts w:ascii="Cambria" w:hAnsi="Cambria" w:cstheme="minorHAnsi"/>
          <w:sz w:val="24"/>
          <w:szCs w:val="24"/>
        </w:rPr>
      </w:pPr>
      <w:r w:rsidRPr="003E0A38">
        <w:rPr>
          <w:rFonts w:ascii="Cambria" w:hAnsi="Cambria" w:cstheme="minorHAnsi"/>
          <w:sz w:val="24"/>
          <w:szCs w:val="24"/>
        </w:rPr>
        <w:t>Elaboração do Termo de Referência;</w:t>
      </w:r>
    </w:p>
    <w:p w14:paraId="234A865F" w14:textId="77777777" w:rsidR="003E0A38" w:rsidRPr="003E0A38" w:rsidRDefault="003E0A38" w:rsidP="003E0A38">
      <w:pPr>
        <w:pStyle w:val="PargrafodaLista"/>
        <w:numPr>
          <w:ilvl w:val="0"/>
          <w:numId w:val="44"/>
        </w:numPr>
        <w:jc w:val="both"/>
        <w:rPr>
          <w:rFonts w:ascii="Cambria" w:hAnsi="Cambria" w:cstheme="minorHAnsi"/>
          <w:sz w:val="24"/>
          <w:szCs w:val="24"/>
        </w:rPr>
      </w:pPr>
      <w:r w:rsidRPr="003E0A38">
        <w:rPr>
          <w:rFonts w:ascii="Cambria" w:hAnsi="Cambria" w:cstheme="minorHAnsi"/>
          <w:sz w:val="24"/>
          <w:szCs w:val="24"/>
        </w:rPr>
        <w:t>Designação de fiscal e gestor do contrato;</w:t>
      </w:r>
    </w:p>
    <w:p w14:paraId="445AE632" w14:textId="7D11AB9F" w:rsidR="00024C9F" w:rsidRPr="003E0A38" w:rsidRDefault="003E0A38" w:rsidP="003E0A38">
      <w:pPr>
        <w:pStyle w:val="PargrafodaLista"/>
        <w:numPr>
          <w:ilvl w:val="0"/>
          <w:numId w:val="44"/>
        </w:numPr>
        <w:jc w:val="both"/>
        <w:rPr>
          <w:rFonts w:ascii="Cambria" w:hAnsi="Cambria" w:cstheme="minorHAnsi"/>
          <w:sz w:val="24"/>
          <w:szCs w:val="24"/>
        </w:rPr>
      </w:pPr>
      <w:r w:rsidRPr="003E0A38">
        <w:rPr>
          <w:rFonts w:ascii="Cambria" w:hAnsi="Cambria" w:cstheme="minorHAnsi"/>
          <w:sz w:val="24"/>
          <w:szCs w:val="24"/>
        </w:rPr>
        <w:t>Reserva orçamentária para suportar a despesa.</w:t>
      </w:r>
    </w:p>
    <w:p w14:paraId="51295E66" w14:textId="77777777" w:rsidR="003E0A38" w:rsidRPr="005F5E05" w:rsidRDefault="003E0A38" w:rsidP="003E0A38">
      <w:pPr>
        <w:spacing w:line="360" w:lineRule="auto"/>
        <w:jc w:val="both"/>
        <w:rPr>
          <w:rFonts w:ascii="Cambria" w:hAnsi="Cambria" w:cstheme="minorHAnsi"/>
          <w:sz w:val="24"/>
          <w:szCs w:val="24"/>
        </w:rPr>
      </w:pPr>
    </w:p>
    <w:p w14:paraId="37F71F48" w14:textId="77777777" w:rsidR="00455B44" w:rsidRDefault="00F10A7D" w:rsidP="00F03D2D">
      <w:pPr>
        <w:pStyle w:val="PargrafodaLista"/>
        <w:numPr>
          <w:ilvl w:val="0"/>
          <w:numId w:val="31"/>
        </w:numPr>
        <w:spacing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>CONTRATAÇÕES CORRELATAS E/OU INTERDEPENDENTES</w:t>
      </w:r>
    </w:p>
    <w:p w14:paraId="0ED58970" w14:textId="77777777" w:rsidR="00455B44" w:rsidRDefault="00455B44" w:rsidP="00455B44">
      <w:pPr>
        <w:spacing w:line="360" w:lineRule="auto"/>
        <w:jc w:val="both"/>
        <w:rPr>
          <w:rFonts w:ascii="Cambria" w:hAnsi="Cambria" w:cstheme="minorHAnsi"/>
          <w:sz w:val="24"/>
          <w:szCs w:val="24"/>
          <w:lang w:eastAsia="pt-BR"/>
        </w:rPr>
      </w:pPr>
    </w:p>
    <w:p w14:paraId="4D0426DA" w14:textId="6E675FDD" w:rsidR="00ED0BB1" w:rsidRPr="00455B44" w:rsidRDefault="00ED0BB1" w:rsidP="00455B44">
      <w:pPr>
        <w:spacing w:line="360" w:lineRule="auto"/>
        <w:ind w:firstLine="360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455B44">
        <w:rPr>
          <w:rFonts w:ascii="Cambria" w:hAnsi="Cambria" w:cstheme="minorHAnsi"/>
          <w:sz w:val="24"/>
          <w:szCs w:val="24"/>
          <w:lang w:eastAsia="pt-BR"/>
        </w:rPr>
        <w:t>Não foram identificadas contratações correlatas.</w:t>
      </w:r>
    </w:p>
    <w:p w14:paraId="0079B9C3" w14:textId="77777777" w:rsidR="00F03D2D" w:rsidRPr="005F5E05" w:rsidRDefault="00F03D2D" w:rsidP="00F03D2D">
      <w:pPr>
        <w:spacing w:line="360" w:lineRule="auto"/>
        <w:jc w:val="both"/>
        <w:rPr>
          <w:rFonts w:ascii="Cambria" w:hAnsi="Cambria" w:cstheme="minorHAnsi"/>
          <w:sz w:val="24"/>
          <w:szCs w:val="24"/>
        </w:rPr>
      </w:pPr>
    </w:p>
    <w:p w14:paraId="781AD6A1" w14:textId="54226BFC" w:rsidR="00127E7B" w:rsidRPr="00320404" w:rsidRDefault="00AA1058" w:rsidP="00320404">
      <w:pPr>
        <w:pStyle w:val="PargrafodaLista"/>
        <w:numPr>
          <w:ilvl w:val="0"/>
          <w:numId w:val="31"/>
        </w:numPr>
        <w:spacing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 xml:space="preserve">POSSÍVEIS IMPACTOS AMBIENTAIS </w:t>
      </w:r>
    </w:p>
    <w:p w14:paraId="4DB7BCF1" w14:textId="537F06E7" w:rsidR="003E0A38" w:rsidRPr="00A64DC4" w:rsidRDefault="00127E7B" w:rsidP="00455B44">
      <w:pPr>
        <w:pStyle w:val="NormalWeb"/>
        <w:ind w:firstLine="360"/>
        <w:jc w:val="both"/>
        <w:rPr>
          <w:rFonts w:ascii="Cambria" w:hAnsi="Cambria"/>
        </w:rPr>
      </w:pPr>
      <w:r w:rsidRPr="00A64DC4">
        <w:rPr>
          <w:rFonts w:ascii="Cambria" w:hAnsi="Cambria"/>
        </w:rPr>
        <w:t>Os principais impactos ambientais relacionados à contratação</w:t>
      </w:r>
      <w:r w:rsidR="008F1ED0">
        <w:rPr>
          <w:rFonts w:ascii="Cambria" w:hAnsi="Cambria"/>
        </w:rPr>
        <w:t xml:space="preserve"> referem-se </w:t>
      </w:r>
      <w:proofErr w:type="gramStart"/>
      <w:r w:rsidR="008F1ED0">
        <w:rPr>
          <w:rFonts w:ascii="Cambria" w:hAnsi="Cambria"/>
        </w:rPr>
        <w:t>a</w:t>
      </w:r>
      <w:proofErr w:type="gramEnd"/>
      <w:r w:rsidRPr="00A64DC4">
        <w:rPr>
          <w:rFonts w:ascii="Cambria" w:hAnsi="Cambria"/>
        </w:rPr>
        <w:t xml:space="preserve"> geração de resíduos provenientes da manutenção, substituição de componentes e destinação de extintores condenados. </w:t>
      </w:r>
    </w:p>
    <w:p w14:paraId="2D849D2F" w14:textId="4795806F" w:rsidR="003E0A38" w:rsidRDefault="003E0A38" w:rsidP="00320404">
      <w:pPr>
        <w:ind w:firstLine="360"/>
        <w:jc w:val="both"/>
        <w:rPr>
          <w:rFonts w:ascii="Cambria" w:hAnsi="Cambria" w:cstheme="minorHAnsi"/>
          <w:sz w:val="24"/>
          <w:szCs w:val="24"/>
          <w:lang w:eastAsia="pt-BR"/>
        </w:rPr>
      </w:pPr>
      <w:r w:rsidRPr="003E0A38">
        <w:rPr>
          <w:rFonts w:ascii="Cambria" w:hAnsi="Cambria" w:cstheme="minorHAnsi"/>
          <w:sz w:val="24"/>
          <w:szCs w:val="24"/>
          <w:lang w:eastAsia="pt-BR"/>
        </w:rPr>
        <w:t>Para mitigação desses impactos deverão ser observadas as seguintes medidas:</w:t>
      </w:r>
    </w:p>
    <w:p w14:paraId="581C0B0F" w14:textId="77777777" w:rsidR="008F1ED0" w:rsidRPr="003E0A38" w:rsidRDefault="008F1ED0" w:rsidP="00320404">
      <w:pPr>
        <w:ind w:firstLine="360"/>
        <w:jc w:val="both"/>
        <w:rPr>
          <w:rFonts w:ascii="Cambria" w:hAnsi="Cambria" w:cstheme="minorHAnsi"/>
          <w:sz w:val="24"/>
          <w:szCs w:val="24"/>
          <w:lang w:eastAsia="pt-BR"/>
        </w:rPr>
      </w:pPr>
    </w:p>
    <w:p w14:paraId="538EF0D6" w14:textId="77777777" w:rsidR="003E0A38" w:rsidRPr="003E0A38" w:rsidRDefault="003E0A38" w:rsidP="003E0A38">
      <w:pPr>
        <w:pStyle w:val="PargrafodaLista"/>
        <w:numPr>
          <w:ilvl w:val="0"/>
          <w:numId w:val="45"/>
        </w:numPr>
        <w:jc w:val="both"/>
        <w:rPr>
          <w:rFonts w:ascii="Cambria" w:hAnsi="Cambria" w:cstheme="minorHAnsi"/>
          <w:sz w:val="24"/>
          <w:szCs w:val="24"/>
          <w:lang w:eastAsia="pt-BR"/>
        </w:rPr>
      </w:pPr>
      <w:r w:rsidRPr="003E0A38">
        <w:rPr>
          <w:rFonts w:ascii="Cambria" w:hAnsi="Cambria" w:cstheme="minorHAnsi"/>
          <w:sz w:val="24"/>
          <w:szCs w:val="24"/>
          <w:lang w:eastAsia="pt-BR"/>
        </w:rPr>
        <w:t>Destinação ambientalmente adequada dos extintores condenados;</w:t>
      </w:r>
    </w:p>
    <w:p w14:paraId="2DBA16A3" w14:textId="77777777" w:rsidR="003E0A38" w:rsidRPr="003E0A38" w:rsidRDefault="003E0A38" w:rsidP="003E0A38">
      <w:pPr>
        <w:pStyle w:val="PargrafodaLista"/>
        <w:numPr>
          <w:ilvl w:val="0"/>
          <w:numId w:val="45"/>
        </w:numPr>
        <w:jc w:val="both"/>
        <w:rPr>
          <w:rFonts w:ascii="Cambria" w:hAnsi="Cambria" w:cstheme="minorHAnsi"/>
          <w:sz w:val="24"/>
          <w:szCs w:val="24"/>
          <w:lang w:eastAsia="pt-BR"/>
        </w:rPr>
      </w:pPr>
      <w:r w:rsidRPr="003E0A38">
        <w:rPr>
          <w:rFonts w:ascii="Cambria" w:hAnsi="Cambria" w:cstheme="minorHAnsi"/>
          <w:sz w:val="24"/>
          <w:szCs w:val="24"/>
          <w:lang w:eastAsia="pt-BR"/>
        </w:rPr>
        <w:t>Descarte correto de componentes substituídos;</w:t>
      </w:r>
    </w:p>
    <w:p w14:paraId="57033D56" w14:textId="77777777" w:rsidR="003E0A38" w:rsidRPr="003E0A38" w:rsidRDefault="003E0A38" w:rsidP="003E0A38">
      <w:pPr>
        <w:pStyle w:val="PargrafodaLista"/>
        <w:numPr>
          <w:ilvl w:val="0"/>
          <w:numId w:val="45"/>
        </w:numPr>
        <w:jc w:val="both"/>
        <w:rPr>
          <w:rFonts w:ascii="Cambria" w:hAnsi="Cambria" w:cstheme="minorHAnsi"/>
          <w:sz w:val="24"/>
          <w:szCs w:val="24"/>
          <w:lang w:eastAsia="pt-BR"/>
        </w:rPr>
      </w:pPr>
      <w:r w:rsidRPr="003E0A38">
        <w:rPr>
          <w:rFonts w:ascii="Cambria" w:hAnsi="Cambria" w:cstheme="minorHAnsi"/>
          <w:sz w:val="24"/>
          <w:szCs w:val="24"/>
          <w:lang w:eastAsia="pt-BR"/>
        </w:rPr>
        <w:t>Atendimento à legislação ambiental vigente;</w:t>
      </w:r>
    </w:p>
    <w:p w14:paraId="3254E914" w14:textId="0A237F19" w:rsidR="003E0A38" w:rsidRPr="003E0A38" w:rsidRDefault="003E0A38" w:rsidP="003E0A38">
      <w:pPr>
        <w:pStyle w:val="PargrafodaLista"/>
        <w:numPr>
          <w:ilvl w:val="0"/>
          <w:numId w:val="45"/>
        </w:numPr>
        <w:jc w:val="both"/>
        <w:rPr>
          <w:rFonts w:ascii="Cambria" w:hAnsi="Cambria" w:cstheme="minorHAnsi"/>
          <w:sz w:val="24"/>
          <w:szCs w:val="24"/>
          <w:lang w:eastAsia="pt-BR"/>
        </w:rPr>
      </w:pPr>
      <w:r w:rsidRPr="003E0A38">
        <w:rPr>
          <w:rFonts w:ascii="Cambria" w:hAnsi="Cambria" w:cstheme="minorHAnsi"/>
          <w:sz w:val="24"/>
          <w:szCs w:val="24"/>
          <w:lang w:eastAsia="pt-BR"/>
        </w:rPr>
        <w:t xml:space="preserve">Utilização de empresas licenciadas e habilitadas para </w:t>
      </w:r>
      <w:r>
        <w:rPr>
          <w:rFonts w:ascii="Cambria" w:hAnsi="Cambria" w:cstheme="minorHAnsi"/>
          <w:sz w:val="24"/>
          <w:szCs w:val="24"/>
          <w:lang w:eastAsia="pt-BR"/>
        </w:rPr>
        <w:t xml:space="preserve">a </w:t>
      </w:r>
      <w:r w:rsidRPr="003E0A38">
        <w:rPr>
          <w:rFonts w:ascii="Cambria" w:hAnsi="Cambria" w:cstheme="minorHAnsi"/>
          <w:sz w:val="24"/>
          <w:szCs w:val="24"/>
          <w:lang w:eastAsia="pt-BR"/>
        </w:rPr>
        <w:t>execução dos serviços;</w:t>
      </w:r>
    </w:p>
    <w:p w14:paraId="7E7E8020" w14:textId="77777777" w:rsidR="003E0A38" w:rsidRPr="003E0A38" w:rsidRDefault="003E0A38" w:rsidP="003E0A38">
      <w:pPr>
        <w:pStyle w:val="PargrafodaLista"/>
        <w:numPr>
          <w:ilvl w:val="0"/>
          <w:numId w:val="45"/>
        </w:numPr>
        <w:jc w:val="both"/>
        <w:rPr>
          <w:rFonts w:ascii="Cambria" w:hAnsi="Cambria" w:cstheme="minorHAnsi"/>
          <w:sz w:val="24"/>
          <w:szCs w:val="24"/>
          <w:lang w:eastAsia="pt-BR"/>
        </w:rPr>
      </w:pPr>
      <w:r w:rsidRPr="003E0A38">
        <w:rPr>
          <w:rFonts w:ascii="Cambria" w:hAnsi="Cambria" w:cstheme="minorHAnsi"/>
          <w:sz w:val="24"/>
          <w:szCs w:val="24"/>
          <w:lang w:eastAsia="pt-BR"/>
        </w:rPr>
        <w:t>Adoção de procedimentos que reduzam a geração de resíduos e promovam a reciclagem de materiais sempre que possível.</w:t>
      </w:r>
    </w:p>
    <w:p w14:paraId="56063FFD" w14:textId="77777777" w:rsidR="003E0A38" w:rsidRPr="003E0A38" w:rsidRDefault="003E0A38" w:rsidP="003E0A38">
      <w:pPr>
        <w:jc w:val="both"/>
        <w:rPr>
          <w:rFonts w:ascii="Cambria" w:hAnsi="Cambria" w:cstheme="minorHAnsi"/>
          <w:sz w:val="24"/>
          <w:szCs w:val="24"/>
          <w:lang w:eastAsia="pt-BR"/>
        </w:rPr>
      </w:pPr>
    </w:p>
    <w:p w14:paraId="1629F424" w14:textId="48D1AA32" w:rsidR="00024C9F" w:rsidRDefault="003E0A38" w:rsidP="003E0A38">
      <w:pPr>
        <w:ind w:firstLine="360"/>
        <w:jc w:val="both"/>
        <w:rPr>
          <w:rFonts w:ascii="Cambria" w:hAnsi="Cambria" w:cstheme="minorHAnsi"/>
          <w:sz w:val="24"/>
          <w:szCs w:val="24"/>
          <w:lang w:eastAsia="pt-BR"/>
        </w:rPr>
      </w:pPr>
      <w:r w:rsidRPr="003E0A38">
        <w:rPr>
          <w:rFonts w:ascii="Cambria" w:hAnsi="Cambria" w:cstheme="minorHAnsi"/>
          <w:sz w:val="24"/>
          <w:szCs w:val="24"/>
          <w:lang w:eastAsia="pt-BR"/>
        </w:rPr>
        <w:t>Conclui-se que os impactos ambientais decorrentes da contratação são reduzidos e podem ser adequadamente controlados mediante observância das normas ambientais aplicáveis.</w:t>
      </w:r>
    </w:p>
    <w:p w14:paraId="44734098" w14:textId="77777777" w:rsidR="003E0A38" w:rsidRPr="005F5E05" w:rsidRDefault="003E0A38" w:rsidP="003E0A38">
      <w:pPr>
        <w:spacing w:line="360" w:lineRule="auto"/>
        <w:jc w:val="both"/>
        <w:rPr>
          <w:rFonts w:ascii="Cambria" w:hAnsi="Cambria" w:cstheme="minorHAnsi"/>
          <w:sz w:val="24"/>
          <w:szCs w:val="24"/>
          <w:lang w:eastAsia="pt-BR"/>
        </w:rPr>
      </w:pPr>
    </w:p>
    <w:p w14:paraId="4C252692" w14:textId="097C8D9B" w:rsidR="003E0A38" w:rsidRPr="00320404" w:rsidRDefault="00590B3B" w:rsidP="00320404">
      <w:pPr>
        <w:pStyle w:val="PargrafodaLista"/>
        <w:numPr>
          <w:ilvl w:val="0"/>
          <w:numId w:val="31"/>
        </w:numPr>
        <w:spacing w:line="36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 xml:space="preserve">DECLARAÇÃO DE VIABILIDADE </w:t>
      </w:r>
    </w:p>
    <w:p w14:paraId="5FF7B94D" w14:textId="4F3B263C" w:rsidR="00F03D2D" w:rsidRDefault="00590B3B" w:rsidP="00A64DC4">
      <w:pPr>
        <w:ind w:firstLine="357"/>
        <w:jc w:val="both"/>
        <w:rPr>
          <w:rFonts w:ascii="Cambria" w:hAnsi="Cambria" w:cstheme="minorHAnsi"/>
          <w:sz w:val="24"/>
          <w:szCs w:val="24"/>
        </w:rPr>
      </w:pPr>
      <w:r w:rsidRPr="005F5E05">
        <w:rPr>
          <w:rFonts w:ascii="Cambria" w:hAnsi="Cambria" w:cstheme="minorHAnsi"/>
          <w:sz w:val="24"/>
          <w:szCs w:val="24"/>
        </w:rPr>
        <w:t xml:space="preserve">Com base na justificativa e nas especificações técnicas constantes neste Estudo Técnico Preliminar e seus anexos, e na existência de planejamento orçamentário </w:t>
      </w:r>
      <w:r w:rsidRPr="005F5E05">
        <w:rPr>
          <w:rFonts w:ascii="Cambria" w:hAnsi="Cambria" w:cstheme="minorHAnsi"/>
          <w:sz w:val="24"/>
          <w:szCs w:val="24"/>
        </w:rPr>
        <w:lastRenderedPageBreak/>
        <w:t>para subsidiar esta contratação, declaramos que a contratação é viável, atendendo aos padrões e preços de mercado.</w:t>
      </w:r>
    </w:p>
    <w:p w14:paraId="5C9FAB76" w14:textId="77777777" w:rsidR="00A64DC4" w:rsidRPr="005F5E05" w:rsidRDefault="00A64DC4" w:rsidP="00320404">
      <w:pPr>
        <w:jc w:val="both"/>
        <w:rPr>
          <w:rFonts w:ascii="Cambria" w:hAnsi="Cambria" w:cstheme="minorHAnsi"/>
          <w:sz w:val="24"/>
          <w:szCs w:val="24"/>
        </w:rPr>
      </w:pPr>
    </w:p>
    <w:p w14:paraId="7A9D2B08" w14:textId="158C4450" w:rsidR="00ED0961" w:rsidRDefault="003366C8" w:rsidP="00F03D2D">
      <w:pPr>
        <w:spacing w:line="360" w:lineRule="auto"/>
        <w:jc w:val="right"/>
        <w:rPr>
          <w:rFonts w:ascii="Cambria" w:hAnsi="Cambria" w:cstheme="minorHAnsi"/>
          <w:sz w:val="24"/>
          <w:szCs w:val="24"/>
        </w:rPr>
      </w:pPr>
      <w:r w:rsidRPr="005F5E05">
        <w:rPr>
          <w:rFonts w:ascii="Cambria" w:hAnsi="Cambria" w:cstheme="minorHAnsi"/>
          <w:sz w:val="24"/>
          <w:szCs w:val="24"/>
        </w:rPr>
        <w:t>Salvador do Sul</w:t>
      </w:r>
      <w:r w:rsidR="004F3C32" w:rsidRPr="005F5E05">
        <w:rPr>
          <w:rFonts w:ascii="Cambria" w:hAnsi="Cambria" w:cstheme="minorHAnsi"/>
          <w:sz w:val="24"/>
          <w:szCs w:val="24"/>
        </w:rPr>
        <w:t>,</w:t>
      </w:r>
      <w:r w:rsidR="00485428" w:rsidRPr="005F5E05">
        <w:rPr>
          <w:rFonts w:ascii="Cambria" w:hAnsi="Cambria" w:cstheme="minorHAnsi"/>
          <w:sz w:val="24"/>
          <w:szCs w:val="24"/>
        </w:rPr>
        <w:t xml:space="preserve"> </w:t>
      </w:r>
      <w:r w:rsidR="008F1ED0">
        <w:rPr>
          <w:rFonts w:ascii="Cambria" w:hAnsi="Cambria" w:cstheme="minorHAnsi"/>
          <w:sz w:val="24"/>
          <w:szCs w:val="24"/>
        </w:rPr>
        <w:t>22</w:t>
      </w:r>
      <w:r w:rsidR="00AA0347">
        <w:rPr>
          <w:rFonts w:ascii="Cambria" w:hAnsi="Cambria" w:cstheme="minorHAnsi"/>
          <w:sz w:val="24"/>
          <w:szCs w:val="24"/>
        </w:rPr>
        <w:t xml:space="preserve"> de julho</w:t>
      </w:r>
      <w:r w:rsidR="00485428" w:rsidRPr="005F5E05">
        <w:rPr>
          <w:rFonts w:ascii="Cambria" w:hAnsi="Cambria" w:cstheme="minorHAnsi"/>
          <w:sz w:val="24"/>
          <w:szCs w:val="24"/>
        </w:rPr>
        <w:t xml:space="preserve"> </w:t>
      </w:r>
      <w:r w:rsidR="002D04B5" w:rsidRPr="005F5E05">
        <w:rPr>
          <w:rFonts w:ascii="Cambria" w:hAnsi="Cambria" w:cstheme="minorHAnsi"/>
          <w:sz w:val="24"/>
          <w:szCs w:val="24"/>
        </w:rPr>
        <w:t>de 202</w:t>
      </w:r>
      <w:r w:rsidR="004353F6" w:rsidRPr="005F5E05">
        <w:rPr>
          <w:rFonts w:ascii="Cambria" w:hAnsi="Cambria" w:cstheme="minorHAnsi"/>
          <w:sz w:val="24"/>
          <w:szCs w:val="24"/>
        </w:rPr>
        <w:t>6</w:t>
      </w:r>
      <w:r w:rsidR="002D04B5" w:rsidRPr="005F5E05">
        <w:rPr>
          <w:rFonts w:ascii="Cambria" w:hAnsi="Cambria" w:cstheme="minorHAnsi"/>
          <w:sz w:val="24"/>
          <w:szCs w:val="24"/>
        </w:rPr>
        <w:t>.</w:t>
      </w:r>
    </w:p>
    <w:p w14:paraId="467DD1A9" w14:textId="77777777" w:rsidR="00320404" w:rsidRPr="005F5E05" w:rsidRDefault="00320404" w:rsidP="00F03D2D">
      <w:pPr>
        <w:spacing w:line="360" w:lineRule="auto"/>
        <w:jc w:val="right"/>
        <w:rPr>
          <w:rFonts w:ascii="Cambria" w:hAnsi="Cambria" w:cstheme="minorHAnsi"/>
          <w:sz w:val="24"/>
          <w:szCs w:val="24"/>
        </w:rPr>
      </w:pPr>
    </w:p>
    <w:p w14:paraId="7008F3BE" w14:textId="77777777" w:rsidR="00024C9F" w:rsidRPr="005F5E05" w:rsidRDefault="00024C9F" w:rsidP="003E0A38">
      <w:pPr>
        <w:jc w:val="both"/>
        <w:rPr>
          <w:rFonts w:ascii="Cambria" w:hAnsi="Cambria" w:cstheme="minorHAnsi"/>
          <w:sz w:val="24"/>
          <w:szCs w:val="24"/>
        </w:rPr>
      </w:pPr>
    </w:p>
    <w:p w14:paraId="36035C63" w14:textId="470BA1DC" w:rsidR="00C4344B" w:rsidRPr="005F5E05" w:rsidRDefault="00485428" w:rsidP="003E0A38">
      <w:pPr>
        <w:jc w:val="center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 xml:space="preserve">Janaína Cristina </w:t>
      </w:r>
      <w:proofErr w:type="spellStart"/>
      <w:r w:rsidRPr="005F5E05">
        <w:rPr>
          <w:rFonts w:ascii="Cambria" w:hAnsi="Cambria" w:cstheme="minorHAnsi"/>
          <w:b/>
          <w:bCs/>
          <w:sz w:val="24"/>
          <w:szCs w:val="24"/>
        </w:rPr>
        <w:t>Battistelo</w:t>
      </w:r>
      <w:proofErr w:type="spellEnd"/>
      <w:r w:rsidRPr="005F5E05">
        <w:rPr>
          <w:rFonts w:ascii="Cambria" w:hAnsi="Cambria" w:cstheme="minorHAnsi"/>
          <w:b/>
          <w:bCs/>
          <w:sz w:val="24"/>
          <w:szCs w:val="24"/>
        </w:rPr>
        <w:t xml:space="preserve"> </w:t>
      </w:r>
      <w:proofErr w:type="spellStart"/>
      <w:r w:rsidRPr="005F5E05">
        <w:rPr>
          <w:rFonts w:ascii="Cambria" w:hAnsi="Cambria" w:cstheme="minorHAnsi"/>
          <w:b/>
          <w:bCs/>
          <w:sz w:val="24"/>
          <w:szCs w:val="24"/>
        </w:rPr>
        <w:t>Cignachi</w:t>
      </w:r>
      <w:proofErr w:type="spellEnd"/>
    </w:p>
    <w:p w14:paraId="510526F6" w14:textId="5EE46ADE" w:rsidR="00A1180C" w:rsidRDefault="00485428" w:rsidP="003E0A38">
      <w:pPr>
        <w:jc w:val="center"/>
        <w:rPr>
          <w:rFonts w:ascii="Cambria" w:hAnsi="Cambria" w:cstheme="minorHAnsi"/>
          <w:sz w:val="24"/>
          <w:szCs w:val="24"/>
        </w:rPr>
      </w:pPr>
      <w:r w:rsidRPr="005F5E05">
        <w:rPr>
          <w:rFonts w:ascii="Cambria" w:hAnsi="Cambria" w:cstheme="minorHAnsi"/>
          <w:sz w:val="24"/>
          <w:szCs w:val="24"/>
        </w:rPr>
        <w:t>Agente Administrativo</w:t>
      </w:r>
    </w:p>
    <w:p w14:paraId="366DB37B" w14:textId="11618E93" w:rsidR="00A94A24" w:rsidRPr="005F5E05" w:rsidRDefault="00A94A24" w:rsidP="003E0A38">
      <w:pPr>
        <w:jc w:val="center"/>
        <w:rPr>
          <w:rFonts w:ascii="Cambria" w:hAnsi="Cambria" w:cstheme="minorHAnsi"/>
          <w:sz w:val="24"/>
          <w:szCs w:val="24"/>
        </w:rPr>
      </w:pPr>
      <w:r>
        <w:rPr>
          <w:rFonts w:ascii="Cambria" w:hAnsi="Cambria" w:cstheme="minorHAnsi"/>
          <w:sz w:val="24"/>
          <w:szCs w:val="24"/>
        </w:rPr>
        <w:t xml:space="preserve">Matrícula </w:t>
      </w:r>
      <w:r w:rsidR="00AA268C">
        <w:rPr>
          <w:rFonts w:ascii="Cambria" w:hAnsi="Cambria" w:cstheme="minorHAnsi"/>
          <w:sz w:val="24"/>
          <w:szCs w:val="24"/>
        </w:rPr>
        <w:t xml:space="preserve">nº </w:t>
      </w:r>
      <w:r>
        <w:rPr>
          <w:rFonts w:ascii="Cambria" w:hAnsi="Cambria" w:cstheme="minorHAnsi"/>
          <w:sz w:val="24"/>
          <w:szCs w:val="24"/>
        </w:rPr>
        <w:t>2.545</w:t>
      </w:r>
    </w:p>
    <w:p w14:paraId="7C0C768B" w14:textId="77777777" w:rsidR="00024C9F" w:rsidRPr="005F5E05" w:rsidRDefault="00024C9F" w:rsidP="00F03D2D">
      <w:pPr>
        <w:spacing w:line="360" w:lineRule="auto"/>
        <w:jc w:val="both"/>
        <w:rPr>
          <w:rFonts w:ascii="Cambria" w:hAnsi="Cambria" w:cstheme="minorHAnsi"/>
          <w:sz w:val="24"/>
          <w:szCs w:val="24"/>
        </w:rPr>
      </w:pPr>
    </w:p>
    <w:p w14:paraId="28DA1023" w14:textId="50A9E22F" w:rsidR="00320404" w:rsidRPr="00320404" w:rsidRDefault="008E6E97" w:rsidP="00F03D2D">
      <w:pPr>
        <w:spacing w:line="360" w:lineRule="auto"/>
        <w:jc w:val="both"/>
        <w:rPr>
          <w:rFonts w:ascii="Cambria" w:hAnsi="Cambria" w:cstheme="minorHAnsi"/>
          <w:sz w:val="20"/>
        </w:rPr>
      </w:pPr>
      <w:r w:rsidRPr="00320404">
        <w:rPr>
          <w:rFonts w:ascii="Cambria" w:hAnsi="Cambria" w:cstheme="minorHAnsi"/>
          <w:sz w:val="20"/>
        </w:rPr>
        <w:t>VIABILIDADE DECLARADA PELA AUTORIDADE SUPERIOR:</w:t>
      </w:r>
    </w:p>
    <w:p w14:paraId="10131310" w14:textId="64B750CC" w:rsidR="00A46EA2" w:rsidRDefault="008E6E97" w:rsidP="00F03D2D">
      <w:pPr>
        <w:spacing w:line="360" w:lineRule="auto"/>
        <w:jc w:val="both"/>
        <w:rPr>
          <w:rFonts w:ascii="Cambria" w:hAnsi="Cambria" w:cstheme="minorHAnsi"/>
          <w:sz w:val="20"/>
        </w:rPr>
      </w:pPr>
      <w:r w:rsidRPr="00320404">
        <w:rPr>
          <w:rFonts w:ascii="Cambria" w:hAnsi="Cambria" w:cstheme="minorHAnsi"/>
          <w:sz w:val="20"/>
        </w:rPr>
        <w:t xml:space="preserve">DATA: </w:t>
      </w:r>
    </w:p>
    <w:p w14:paraId="4CF4CA43" w14:textId="77777777" w:rsidR="00320404" w:rsidRPr="00320404" w:rsidRDefault="00320404" w:rsidP="00F03D2D">
      <w:pPr>
        <w:spacing w:line="360" w:lineRule="auto"/>
        <w:jc w:val="both"/>
        <w:rPr>
          <w:rFonts w:ascii="Cambria" w:hAnsi="Cambria" w:cstheme="minorHAnsi"/>
          <w:sz w:val="20"/>
        </w:rPr>
      </w:pPr>
    </w:p>
    <w:p w14:paraId="199A71E0" w14:textId="500BA5CC" w:rsidR="005F195B" w:rsidRPr="005F5E05" w:rsidRDefault="002D04B5" w:rsidP="003E0A38">
      <w:pPr>
        <w:jc w:val="center"/>
        <w:rPr>
          <w:rFonts w:ascii="Cambria" w:hAnsi="Cambria" w:cstheme="minorHAnsi"/>
          <w:b/>
          <w:bCs/>
          <w:sz w:val="24"/>
          <w:szCs w:val="24"/>
        </w:rPr>
      </w:pPr>
      <w:r w:rsidRPr="005F5E05">
        <w:rPr>
          <w:rFonts w:ascii="Cambria" w:hAnsi="Cambria" w:cstheme="minorHAnsi"/>
          <w:b/>
          <w:bCs/>
          <w:sz w:val="24"/>
          <w:szCs w:val="24"/>
        </w:rPr>
        <w:t xml:space="preserve">José </w:t>
      </w:r>
      <w:proofErr w:type="spellStart"/>
      <w:r w:rsidRPr="005F5E05">
        <w:rPr>
          <w:rFonts w:ascii="Cambria" w:hAnsi="Cambria" w:cstheme="minorHAnsi"/>
          <w:b/>
          <w:bCs/>
          <w:sz w:val="24"/>
          <w:szCs w:val="24"/>
        </w:rPr>
        <w:t>Laerce</w:t>
      </w:r>
      <w:proofErr w:type="spellEnd"/>
      <w:r w:rsidRPr="005F5E05">
        <w:rPr>
          <w:rFonts w:ascii="Cambria" w:hAnsi="Cambria" w:cstheme="minorHAnsi"/>
          <w:b/>
          <w:bCs/>
          <w:sz w:val="24"/>
          <w:szCs w:val="24"/>
        </w:rPr>
        <w:t xml:space="preserve"> Morales Cezar</w:t>
      </w:r>
    </w:p>
    <w:p w14:paraId="63ED3C57" w14:textId="3D8CAF4A" w:rsidR="00542675" w:rsidRPr="005F5E05" w:rsidRDefault="00542675" w:rsidP="003E0A38">
      <w:pPr>
        <w:jc w:val="center"/>
        <w:rPr>
          <w:rFonts w:ascii="Cambria" w:hAnsi="Cambria" w:cstheme="minorHAnsi"/>
          <w:sz w:val="24"/>
          <w:szCs w:val="24"/>
        </w:rPr>
      </w:pPr>
      <w:r w:rsidRPr="005F5E05">
        <w:rPr>
          <w:rFonts w:ascii="Cambria" w:hAnsi="Cambria" w:cstheme="minorHAnsi"/>
          <w:sz w:val="24"/>
          <w:szCs w:val="24"/>
        </w:rPr>
        <w:t>Prefeito Municipal</w:t>
      </w:r>
    </w:p>
    <w:sectPr w:rsidR="00542675" w:rsidRPr="005F5E05" w:rsidSect="00FE677D">
      <w:footerReference w:type="default" r:id="rId8"/>
      <w:headerReference w:type="first" r:id="rId9"/>
      <w:pgSz w:w="11906" w:h="16838"/>
      <w:pgMar w:top="1417" w:right="1701" w:bottom="1417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8692B" w14:textId="77777777" w:rsidR="008E64C6" w:rsidRDefault="008E64C6">
      <w:r>
        <w:separator/>
      </w:r>
    </w:p>
  </w:endnote>
  <w:endnote w:type="continuationSeparator" w:id="0">
    <w:p w14:paraId="2645F89E" w14:textId="77777777" w:rsidR="008E64C6" w:rsidRDefault="008E6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6052721"/>
      <w:docPartObj>
        <w:docPartGallery w:val="Page Numbers (Bottom of Page)"/>
        <w:docPartUnique/>
      </w:docPartObj>
    </w:sdtPr>
    <w:sdtEndPr>
      <w:rPr>
        <w:rFonts w:ascii="Cambria" w:hAnsi="Cambria"/>
        <w:sz w:val="20"/>
      </w:rPr>
    </w:sdtEndPr>
    <w:sdtContent>
      <w:p w14:paraId="17B1D5B3" w14:textId="12214EB3" w:rsidR="009927AC" w:rsidRPr="00A64DC4" w:rsidRDefault="009927AC" w:rsidP="00A7152C">
        <w:pPr>
          <w:pStyle w:val="Rodap"/>
          <w:jc w:val="right"/>
          <w:rPr>
            <w:rFonts w:ascii="Cambria" w:hAnsi="Cambria"/>
            <w:sz w:val="20"/>
          </w:rPr>
        </w:pPr>
        <w:r w:rsidRPr="00A64DC4">
          <w:rPr>
            <w:rFonts w:ascii="Cambria" w:hAnsi="Cambria"/>
            <w:sz w:val="20"/>
          </w:rPr>
          <w:fldChar w:fldCharType="begin"/>
        </w:r>
        <w:r w:rsidRPr="00A64DC4">
          <w:rPr>
            <w:rFonts w:ascii="Cambria" w:hAnsi="Cambria"/>
            <w:sz w:val="20"/>
          </w:rPr>
          <w:instrText>PAGE   \* MERGEFORMAT</w:instrText>
        </w:r>
        <w:r w:rsidRPr="00A64DC4">
          <w:rPr>
            <w:rFonts w:ascii="Cambria" w:hAnsi="Cambria"/>
            <w:sz w:val="20"/>
          </w:rPr>
          <w:fldChar w:fldCharType="separate"/>
        </w:r>
        <w:r w:rsidRPr="00A64DC4">
          <w:rPr>
            <w:rFonts w:ascii="Cambria" w:hAnsi="Cambria"/>
            <w:sz w:val="20"/>
          </w:rPr>
          <w:t>2</w:t>
        </w:r>
        <w:r w:rsidRPr="00A64DC4">
          <w:rPr>
            <w:rFonts w:ascii="Cambria" w:hAnsi="Cambria"/>
            <w:sz w:val="20"/>
          </w:rP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BAFF23" w14:textId="77777777" w:rsidR="008E64C6" w:rsidRDefault="008E64C6">
      <w:r>
        <w:separator/>
      </w:r>
    </w:p>
  </w:footnote>
  <w:footnote w:type="continuationSeparator" w:id="0">
    <w:p w14:paraId="40F235E5" w14:textId="77777777" w:rsidR="008E64C6" w:rsidRDefault="008E6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B102C" w14:textId="4C0593DD" w:rsidR="00300278" w:rsidRDefault="00300278" w:rsidP="00300278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03FD00" wp14:editId="2FBF578A">
          <wp:simplePos x="0" y="0"/>
          <wp:positionH relativeFrom="column">
            <wp:posOffset>2359660</wp:posOffset>
          </wp:positionH>
          <wp:positionV relativeFrom="page">
            <wp:posOffset>182880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671F6" w14:textId="46D20A0E" w:rsidR="00300278" w:rsidRPr="00B33EC0" w:rsidRDefault="00300278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 w:rsidRPr="00B33EC0">
      <w:rPr>
        <w:rFonts w:asciiTheme="minorHAnsi" w:hAnsiTheme="minorHAnsi" w:cstheme="minorHAnsi"/>
        <w:sz w:val="24"/>
        <w:szCs w:val="24"/>
      </w:rPr>
      <w:t>PREFEITURA MUNICIPAL DE SALVADOR DO SUL</w:t>
    </w:r>
  </w:p>
  <w:p w14:paraId="69827BD0" w14:textId="3BE72290" w:rsidR="008647C9" w:rsidRPr="00B33EC0" w:rsidRDefault="00DB389E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sz w:val="24"/>
        <w:szCs w:val="24"/>
      </w:rPr>
      <w:t xml:space="preserve">SECRETARIA MUNICIPAL DE </w:t>
    </w:r>
    <w:r w:rsidR="00956702">
      <w:rPr>
        <w:rFonts w:asciiTheme="minorHAnsi" w:hAnsiTheme="minorHAnsi" w:cstheme="minorHAnsi"/>
        <w:sz w:val="24"/>
        <w:szCs w:val="24"/>
      </w:rPr>
      <w:t>GESTÃO E FINANÇAS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16CAA"/>
    <w:multiLevelType w:val="hybridMultilevel"/>
    <w:tmpl w:val="2B745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9319D4"/>
    <w:multiLevelType w:val="hybridMultilevel"/>
    <w:tmpl w:val="E6C0FD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352"/>
    <w:multiLevelType w:val="hybridMultilevel"/>
    <w:tmpl w:val="9D6227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92A47"/>
    <w:multiLevelType w:val="hybridMultilevel"/>
    <w:tmpl w:val="70A621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93CC7"/>
    <w:multiLevelType w:val="hybridMultilevel"/>
    <w:tmpl w:val="983A7A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24B1A"/>
    <w:multiLevelType w:val="hybridMultilevel"/>
    <w:tmpl w:val="EBB2D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1D5FAE"/>
    <w:multiLevelType w:val="hybridMultilevel"/>
    <w:tmpl w:val="D7904B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7748BE"/>
    <w:multiLevelType w:val="hybridMultilevel"/>
    <w:tmpl w:val="4672F72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9F3858"/>
    <w:multiLevelType w:val="hybridMultilevel"/>
    <w:tmpl w:val="3AC6316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D000D"/>
    <w:multiLevelType w:val="hybridMultilevel"/>
    <w:tmpl w:val="3AAC30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372B3"/>
    <w:multiLevelType w:val="hybridMultilevel"/>
    <w:tmpl w:val="1DA810B8"/>
    <w:lvl w:ilvl="0" w:tplc="1834FF7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C791F"/>
    <w:multiLevelType w:val="hybridMultilevel"/>
    <w:tmpl w:val="222A214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B3F61"/>
    <w:multiLevelType w:val="hybridMultilevel"/>
    <w:tmpl w:val="CE2860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047FB3"/>
    <w:multiLevelType w:val="hybridMultilevel"/>
    <w:tmpl w:val="48E4E7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B018B9"/>
    <w:multiLevelType w:val="hybridMultilevel"/>
    <w:tmpl w:val="9AB6C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020E4"/>
    <w:multiLevelType w:val="hybridMultilevel"/>
    <w:tmpl w:val="034AB1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C0DC3"/>
    <w:multiLevelType w:val="hybridMultilevel"/>
    <w:tmpl w:val="69D45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1239B0"/>
    <w:multiLevelType w:val="hybridMultilevel"/>
    <w:tmpl w:val="EF02B8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D22984"/>
    <w:multiLevelType w:val="hybridMultilevel"/>
    <w:tmpl w:val="E0D61D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D4674B"/>
    <w:multiLevelType w:val="hybridMultilevel"/>
    <w:tmpl w:val="F5B6E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4B51D07"/>
    <w:multiLevelType w:val="hybridMultilevel"/>
    <w:tmpl w:val="96BC29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B25F91"/>
    <w:multiLevelType w:val="hybridMultilevel"/>
    <w:tmpl w:val="667ABD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05E2B"/>
    <w:multiLevelType w:val="hybridMultilevel"/>
    <w:tmpl w:val="183E3F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4B43AD"/>
    <w:multiLevelType w:val="hybridMultilevel"/>
    <w:tmpl w:val="FAA2A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F87FD0"/>
    <w:multiLevelType w:val="hybridMultilevel"/>
    <w:tmpl w:val="5B6EE58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E20A20"/>
    <w:multiLevelType w:val="hybridMultilevel"/>
    <w:tmpl w:val="D75457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67AE8"/>
    <w:multiLevelType w:val="hybridMultilevel"/>
    <w:tmpl w:val="54D4BC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02380A"/>
    <w:multiLevelType w:val="hybridMultilevel"/>
    <w:tmpl w:val="13C029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02173"/>
    <w:multiLevelType w:val="hybridMultilevel"/>
    <w:tmpl w:val="DCB6D1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9A462F"/>
    <w:multiLevelType w:val="hybridMultilevel"/>
    <w:tmpl w:val="260E40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E08D1"/>
    <w:multiLevelType w:val="multilevel"/>
    <w:tmpl w:val="E794A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FE5D0B"/>
    <w:multiLevelType w:val="hybridMultilevel"/>
    <w:tmpl w:val="3AA2E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4E0932"/>
    <w:multiLevelType w:val="hybridMultilevel"/>
    <w:tmpl w:val="CE2860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C7368"/>
    <w:multiLevelType w:val="hybridMultilevel"/>
    <w:tmpl w:val="5EAC50F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4472BB"/>
    <w:multiLevelType w:val="hybridMultilevel"/>
    <w:tmpl w:val="F714802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7B36CA"/>
    <w:multiLevelType w:val="hybridMultilevel"/>
    <w:tmpl w:val="0478D3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73590F"/>
    <w:multiLevelType w:val="hybridMultilevel"/>
    <w:tmpl w:val="F47E37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DB42D84"/>
    <w:multiLevelType w:val="hybridMultilevel"/>
    <w:tmpl w:val="F74266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D15BFD"/>
    <w:multiLevelType w:val="hybridMultilevel"/>
    <w:tmpl w:val="97F86A96"/>
    <w:lvl w:ilvl="0" w:tplc="1834FF7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943475">
    <w:abstractNumId w:val="0"/>
  </w:num>
  <w:num w:numId="2" w16cid:durableId="1139416227">
    <w:abstractNumId w:val="1"/>
  </w:num>
  <w:num w:numId="3" w16cid:durableId="2057855497">
    <w:abstractNumId w:val="23"/>
  </w:num>
  <w:num w:numId="4" w16cid:durableId="876042997">
    <w:abstractNumId w:val="2"/>
  </w:num>
  <w:num w:numId="5" w16cid:durableId="1725788360">
    <w:abstractNumId w:val="41"/>
  </w:num>
  <w:num w:numId="6" w16cid:durableId="1056665994">
    <w:abstractNumId w:val="6"/>
  </w:num>
  <w:num w:numId="7" w16cid:durableId="375009779">
    <w:abstractNumId w:val="10"/>
  </w:num>
  <w:num w:numId="8" w16cid:durableId="640383310">
    <w:abstractNumId w:val="36"/>
  </w:num>
  <w:num w:numId="9" w16cid:durableId="986395038">
    <w:abstractNumId w:val="21"/>
  </w:num>
  <w:num w:numId="10" w16cid:durableId="601767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01512498">
    <w:abstractNumId w:val="15"/>
  </w:num>
  <w:num w:numId="12" w16cid:durableId="2010208178">
    <w:abstractNumId w:val="30"/>
  </w:num>
  <w:num w:numId="13" w16cid:durableId="378822171">
    <w:abstractNumId w:val="7"/>
  </w:num>
  <w:num w:numId="14" w16cid:durableId="1102528936">
    <w:abstractNumId w:val="7"/>
  </w:num>
  <w:num w:numId="15" w16cid:durableId="761337435">
    <w:abstractNumId w:val="8"/>
  </w:num>
  <w:num w:numId="16" w16cid:durableId="1979988059">
    <w:abstractNumId w:val="24"/>
  </w:num>
  <w:num w:numId="17" w16cid:durableId="554514099">
    <w:abstractNumId w:val="33"/>
  </w:num>
  <w:num w:numId="18" w16cid:durableId="1628077782">
    <w:abstractNumId w:val="5"/>
  </w:num>
  <w:num w:numId="19" w16cid:durableId="613564001">
    <w:abstractNumId w:val="3"/>
  </w:num>
  <w:num w:numId="20" w16cid:durableId="1733699201">
    <w:abstractNumId w:val="32"/>
  </w:num>
  <w:num w:numId="21" w16cid:durableId="243298149">
    <w:abstractNumId w:val="14"/>
  </w:num>
  <w:num w:numId="22" w16cid:durableId="214114797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76629916">
    <w:abstractNumId w:val="4"/>
  </w:num>
  <w:num w:numId="24" w16cid:durableId="711196852">
    <w:abstractNumId w:val="27"/>
  </w:num>
  <w:num w:numId="25" w16cid:durableId="1078944147">
    <w:abstractNumId w:val="34"/>
  </w:num>
  <w:num w:numId="26" w16cid:durableId="955870217">
    <w:abstractNumId w:val="28"/>
  </w:num>
  <w:num w:numId="27" w16cid:durableId="1248811943">
    <w:abstractNumId w:val="13"/>
  </w:num>
  <w:num w:numId="28" w16cid:durableId="1008674471">
    <w:abstractNumId w:val="42"/>
  </w:num>
  <w:num w:numId="29" w16cid:durableId="808939315">
    <w:abstractNumId w:val="37"/>
  </w:num>
  <w:num w:numId="30" w16cid:durableId="755633060">
    <w:abstractNumId w:val="26"/>
  </w:num>
  <w:num w:numId="31" w16cid:durableId="523633507">
    <w:abstractNumId w:val="38"/>
  </w:num>
  <w:num w:numId="32" w16cid:durableId="918713735">
    <w:abstractNumId w:val="9"/>
  </w:num>
  <w:num w:numId="33" w16cid:durableId="1006202731">
    <w:abstractNumId w:val="11"/>
  </w:num>
  <w:num w:numId="34" w16cid:durableId="1851331833">
    <w:abstractNumId w:val="40"/>
  </w:num>
  <w:num w:numId="35" w16cid:durableId="1004170182">
    <w:abstractNumId w:val="16"/>
  </w:num>
  <w:num w:numId="36" w16cid:durableId="479083464">
    <w:abstractNumId w:val="20"/>
  </w:num>
  <w:num w:numId="37" w16cid:durableId="421950417">
    <w:abstractNumId w:val="12"/>
  </w:num>
  <w:num w:numId="38" w16cid:durableId="866210523">
    <w:abstractNumId w:val="19"/>
  </w:num>
  <w:num w:numId="39" w16cid:durableId="2060205784">
    <w:abstractNumId w:val="22"/>
  </w:num>
  <w:num w:numId="40" w16cid:durableId="1437871495">
    <w:abstractNumId w:val="25"/>
  </w:num>
  <w:num w:numId="41" w16cid:durableId="2096901540">
    <w:abstractNumId w:val="31"/>
  </w:num>
  <w:num w:numId="42" w16cid:durableId="1650355928">
    <w:abstractNumId w:val="35"/>
  </w:num>
  <w:num w:numId="43" w16cid:durableId="1257327756">
    <w:abstractNumId w:val="18"/>
  </w:num>
  <w:num w:numId="44" w16cid:durableId="915628942">
    <w:abstractNumId w:val="39"/>
  </w:num>
  <w:num w:numId="45" w16cid:durableId="124060467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070B"/>
    <w:rsid w:val="00015192"/>
    <w:rsid w:val="0001538E"/>
    <w:rsid w:val="000172C7"/>
    <w:rsid w:val="00021643"/>
    <w:rsid w:val="00021E2E"/>
    <w:rsid w:val="00024C9F"/>
    <w:rsid w:val="00027732"/>
    <w:rsid w:val="0002783F"/>
    <w:rsid w:val="00034C98"/>
    <w:rsid w:val="0003579F"/>
    <w:rsid w:val="000471AA"/>
    <w:rsid w:val="00053E01"/>
    <w:rsid w:val="00054D2D"/>
    <w:rsid w:val="000567A6"/>
    <w:rsid w:val="00057DA6"/>
    <w:rsid w:val="000603F1"/>
    <w:rsid w:val="00062516"/>
    <w:rsid w:val="00071ED4"/>
    <w:rsid w:val="00076E4E"/>
    <w:rsid w:val="00077E4E"/>
    <w:rsid w:val="00080F11"/>
    <w:rsid w:val="00090837"/>
    <w:rsid w:val="0009290A"/>
    <w:rsid w:val="00092A81"/>
    <w:rsid w:val="00096D2C"/>
    <w:rsid w:val="000A79CF"/>
    <w:rsid w:val="000B334D"/>
    <w:rsid w:val="000C08D4"/>
    <w:rsid w:val="000C2BBB"/>
    <w:rsid w:val="000C7AE7"/>
    <w:rsid w:val="000D1378"/>
    <w:rsid w:val="000D4B19"/>
    <w:rsid w:val="000E417E"/>
    <w:rsid w:val="000E7026"/>
    <w:rsid w:val="000F04AF"/>
    <w:rsid w:val="00100B9E"/>
    <w:rsid w:val="00103EDD"/>
    <w:rsid w:val="00112C7B"/>
    <w:rsid w:val="00112E0D"/>
    <w:rsid w:val="00120E0C"/>
    <w:rsid w:val="00121032"/>
    <w:rsid w:val="0012242F"/>
    <w:rsid w:val="00122471"/>
    <w:rsid w:val="00123E80"/>
    <w:rsid w:val="00125646"/>
    <w:rsid w:val="00127E7B"/>
    <w:rsid w:val="00134615"/>
    <w:rsid w:val="00135D0E"/>
    <w:rsid w:val="0014086D"/>
    <w:rsid w:val="00140D3C"/>
    <w:rsid w:val="00146B86"/>
    <w:rsid w:val="001507CB"/>
    <w:rsid w:val="001520C0"/>
    <w:rsid w:val="0015752C"/>
    <w:rsid w:val="00157C51"/>
    <w:rsid w:val="0016054F"/>
    <w:rsid w:val="00164DD5"/>
    <w:rsid w:val="00173166"/>
    <w:rsid w:val="0018150E"/>
    <w:rsid w:val="00181FE2"/>
    <w:rsid w:val="00184538"/>
    <w:rsid w:val="0019537A"/>
    <w:rsid w:val="0019568D"/>
    <w:rsid w:val="001A1680"/>
    <w:rsid w:val="001A6327"/>
    <w:rsid w:val="001B124B"/>
    <w:rsid w:val="001C03A1"/>
    <w:rsid w:val="001C0A61"/>
    <w:rsid w:val="001C3A0F"/>
    <w:rsid w:val="001D0E8A"/>
    <w:rsid w:val="001D16D4"/>
    <w:rsid w:val="001D24B6"/>
    <w:rsid w:val="001D4F88"/>
    <w:rsid w:val="001F43C2"/>
    <w:rsid w:val="00201E04"/>
    <w:rsid w:val="00203C09"/>
    <w:rsid w:val="002040F9"/>
    <w:rsid w:val="0020434C"/>
    <w:rsid w:val="0020551E"/>
    <w:rsid w:val="00212B57"/>
    <w:rsid w:val="00224167"/>
    <w:rsid w:val="00230709"/>
    <w:rsid w:val="00231F44"/>
    <w:rsid w:val="002345E1"/>
    <w:rsid w:val="0024029F"/>
    <w:rsid w:val="00241818"/>
    <w:rsid w:val="00242A96"/>
    <w:rsid w:val="00242BAC"/>
    <w:rsid w:val="0024323B"/>
    <w:rsid w:val="00247EDE"/>
    <w:rsid w:val="002504F1"/>
    <w:rsid w:val="0025305F"/>
    <w:rsid w:val="00257E37"/>
    <w:rsid w:val="002664D0"/>
    <w:rsid w:val="00272840"/>
    <w:rsid w:val="00277B2B"/>
    <w:rsid w:val="00280B4E"/>
    <w:rsid w:val="00282C5C"/>
    <w:rsid w:val="00282F97"/>
    <w:rsid w:val="0028692C"/>
    <w:rsid w:val="00294A02"/>
    <w:rsid w:val="00294E50"/>
    <w:rsid w:val="00297774"/>
    <w:rsid w:val="002A60E3"/>
    <w:rsid w:val="002B0D38"/>
    <w:rsid w:val="002B1016"/>
    <w:rsid w:val="002B1997"/>
    <w:rsid w:val="002B3B55"/>
    <w:rsid w:val="002B4671"/>
    <w:rsid w:val="002B65F1"/>
    <w:rsid w:val="002B7ACC"/>
    <w:rsid w:val="002C3623"/>
    <w:rsid w:val="002C3B30"/>
    <w:rsid w:val="002D04B5"/>
    <w:rsid w:val="002D163D"/>
    <w:rsid w:val="002D330D"/>
    <w:rsid w:val="002D374D"/>
    <w:rsid w:val="002D3C53"/>
    <w:rsid w:val="002E3207"/>
    <w:rsid w:val="002F26B5"/>
    <w:rsid w:val="002F2CCB"/>
    <w:rsid w:val="002F3699"/>
    <w:rsid w:val="002F5B43"/>
    <w:rsid w:val="00300278"/>
    <w:rsid w:val="00302BF2"/>
    <w:rsid w:val="00302EE0"/>
    <w:rsid w:val="00304421"/>
    <w:rsid w:val="00314222"/>
    <w:rsid w:val="0031448F"/>
    <w:rsid w:val="00316DF5"/>
    <w:rsid w:val="00320404"/>
    <w:rsid w:val="00322D62"/>
    <w:rsid w:val="003268AF"/>
    <w:rsid w:val="003268B9"/>
    <w:rsid w:val="00326F54"/>
    <w:rsid w:val="003278B2"/>
    <w:rsid w:val="00330780"/>
    <w:rsid w:val="003323D2"/>
    <w:rsid w:val="003339A2"/>
    <w:rsid w:val="00333A72"/>
    <w:rsid w:val="0033619B"/>
    <w:rsid w:val="003366C8"/>
    <w:rsid w:val="00345A29"/>
    <w:rsid w:val="003511E4"/>
    <w:rsid w:val="00353B5F"/>
    <w:rsid w:val="003551EE"/>
    <w:rsid w:val="00355841"/>
    <w:rsid w:val="003577B6"/>
    <w:rsid w:val="00357F2C"/>
    <w:rsid w:val="00360437"/>
    <w:rsid w:val="00360953"/>
    <w:rsid w:val="00365AC5"/>
    <w:rsid w:val="00376DC8"/>
    <w:rsid w:val="0037799F"/>
    <w:rsid w:val="00387AA6"/>
    <w:rsid w:val="00393882"/>
    <w:rsid w:val="003A2207"/>
    <w:rsid w:val="003B677C"/>
    <w:rsid w:val="003B6FB6"/>
    <w:rsid w:val="003B7266"/>
    <w:rsid w:val="003C1A33"/>
    <w:rsid w:val="003D145C"/>
    <w:rsid w:val="003D425D"/>
    <w:rsid w:val="003D4B43"/>
    <w:rsid w:val="003D5E26"/>
    <w:rsid w:val="003E0A38"/>
    <w:rsid w:val="003E15FC"/>
    <w:rsid w:val="003E2D42"/>
    <w:rsid w:val="003E4D7B"/>
    <w:rsid w:val="003E543B"/>
    <w:rsid w:val="003F2CB5"/>
    <w:rsid w:val="003F2CB7"/>
    <w:rsid w:val="00401BA4"/>
    <w:rsid w:val="00401C3A"/>
    <w:rsid w:val="00402570"/>
    <w:rsid w:val="00410ADF"/>
    <w:rsid w:val="004142D1"/>
    <w:rsid w:val="00414633"/>
    <w:rsid w:val="00414ADC"/>
    <w:rsid w:val="00414AEB"/>
    <w:rsid w:val="00422FB4"/>
    <w:rsid w:val="00425C81"/>
    <w:rsid w:val="004260E5"/>
    <w:rsid w:val="004353F6"/>
    <w:rsid w:val="00437963"/>
    <w:rsid w:val="004417A7"/>
    <w:rsid w:val="004469DB"/>
    <w:rsid w:val="004511A1"/>
    <w:rsid w:val="00452171"/>
    <w:rsid w:val="00453129"/>
    <w:rsid w:val="00455B44"/>
    <w:rsid w:val="00463BB7"/>
    <w:rsid w:val="00465196"/>
    <w:rsid w:val="0046538C"/>
    <w:rsid w:val="00466271"/>
    <w:rsid w:val="00470174"/>
    <w:rsid w:val="0047583C"/>
    <w:rsid w:val="00482895"/>
    <w:rsid w:val="00485428"/>
    <w:rsid w:val="00491043"/>
    <w:rsid w:val="0049267E"/>
    <w:rsid w:val="004A01A1"/>
    <w:rsid w:val="004A0242"/>
    <w:rsid w:val="004A14A9"/>
    <w:rsid w:val="004A1A95"/>
    <w:rsid w:val="004A4081"/>
    <w:rsid w:val="004A4B5F"/>
    <w:rsid w:val="004A57E1"/>
    <w:rsid w:val="004A5831"/>
    <w:rsid w:val="004B37C4"/>
    <w:rsid w:val="004C072E"/>
    <w:rsid w:val="004C2307"/>
    <w:rsid w:val="004C7016"/>
    <w:rsid w:val="004D14A5"/>
    <w:rsid w:val="004D2121"/>
    <w:rsid w:val="004D3E30"/>
    <w:rsid w:val="004D45F4"/>
    <w:rsid w:val="004D675A"/>
    <w:rsid w:val="004D68C7"/>
    <w:rsid w:val="004D72FC"/>
    <w:rsid w:val="004D7EDB"/>
    <w:rsid w:val="004E2879"/>
    <w:rsid w:val="004E79AC"/>
    <w:rsid w:val="004F1A0C"/>
    <w:rsid w:val="004F3C32"/>
    <w:rsid w:val="0050139B"/>
    <w:rsid w:val="00502E0D"/>
    <w:rsid w:val="0051357B"/>
    <w:rsid w:val="00520F9B"/>
    <w:rsid w:val="00521DBE"/>
    <w:rsid w:val="00521F4A"/>
    <w:rsid w:val="0052468F"/>
    <w:rsid w:val="005271A9"/>
    <w:rsid w:val="0053203D"/>
    <w:rsid w:val="005337F0"/>
    <w:rsid w:val="00533B87"/>
    <w:rsid w:val="00535E75"/>
    <w:rsid w:val="00542675"/>
    <w:rsid w:val="005438DD"/>
    <w:rsid w:val="00550873"/>
    <w:rsid w:val="005554B6"/>
    <w:rsid w:val="005643B5"/>
    <w:rsid w:val="0056647D"/>
    <w:rsid w:val="005800ED"/>
    <w:rsid w:val="00581217"/>
    <w:rsid w:val="00581BBD"/>
    <w:rsid w:val="00584B3F"/>
    <w:rsid w:val="00585ED1"/>
    <w:rsid w:val="00590B3B"/>
    <w:rsid w:val="00592EA8"/>
    <w:rsid w:val="00595DC4"/>
    <w:rsid w:val="0059697B"/>
    <w:rsid w:val="005A1890"/>
    <w:rsid w:val="005A1A76"/>
    <w:rsid w:val="005A1B0E"/>
    <w:rsid w:val="005A2613"/>
    <w:rsid w:val="005B1006"/>
    <w:rsid w:val="005B17DB"/>
    <w:rsid w:val="005B192A"/>
    <w:rsid w:val="005C0269"/>
    <w:rsid w:val="005C02EC"/>
    <w:rsid w:val="005C5D38"/>
    <w:rsid w:val="005D0A15"/>
    <w:rsid w:val="005D1434"/>
    <w:rsid w:val="005D6892"/>
    <w:rsid w:val="005E4757"/>
    <w:rsid w:val="005E5ACD"/>
    <w:rsid w:val="005E7728"/>
    <w:rsid w:val="005F195B"/>
    <w:rsid w:val="005F2B60"/>
    <w:rsid w:val="005F4B9E"/>
    <w:rsid w:val="005F5E05"/>
    <w:rsid w:val="0060440E"/>
    <w:rsid w:val="00616F64"/>
    <w:rsid w:val="006212C8"/>
    <w:rsid w:val="00622D5E"/>
    <w:rsid w:val="00627A6A"/>
    <w:rsid w:val="00635162"/>
    <w:rsid w:val="00645A5A"/>
    <w:rsid w:val="00645DCB"/>
    <w:rsid w:val="00661D71"/>
    <w:rsid w:val="006632EC"/>
    <w:rsid w:val="00663F00"/>
    <w:rsid w:val="00667C07"/>
    <w:rsid w:val="006713BF"/>
    <w:rsid w:val="006766B6"/>
    <w:rsid w:val="00676B85"/>
    <w:rsid w:val="00677A46"/>
    <w:rsid w:val="00677E00"/>
    <w:rsid w:val="006827DF"/>
    <w:rsid w:val="00684E5C"/>
    <w:rsid w:val="00686C17"/>
    <w:rsid w:val="00686EA3"/>
    <w:rsid w:val="00687CFD"/>
    <w:rsid w:val="00691511"/>
    <w:rsid w:val="00693193"/>
    <w:rsid w:val="00694E11"/>
    <w:rsid w:val="0069508E"/>
    <w:rsid w:val="006957A3"/>
    <w:rsid w:val="006A13EF"/>
    <w:rsid w:val="006B158D"/>
    <w:rsid w:val="006B62F3"/>
    <w:rsid w:val="006C05F2"/>
    <w:rsid w:val="006C3941"/>
    <w:rsid w:val="006C6A03"/>
    <w:rsid w:val="006C7E77"/>
    <w:rsid w:val="006D77E7"/>
    <w:rsid w:val="006D7DB5"/>
    <w:rsid w:val="006E29C6"/>
    <w:rsid w:val="006E3B34"/>
    <w:rsid w:val="006F13FA"/>
    <w:rsid w:val="006F7A58"/>
    <w:rsid w:val="0070045A"/>
    <w:rsid w:val="007011ED"/>
    <w:rsid w:val="0070366F"/>
    <w:rsid w:val="00710014"/>
    <w:rsid w:val="00712342"/>
    <w:rsid w:val="007128B4"/>
    <w:rsid w:val="00720D03"/>
    <w:rsid w:val="00720FDF"/>
    <w:rsid w:val="00726AAE"/>
    <w:rsid w:val="007325CB"/>
    <w:rsid w:val="00736BB3"/>
    <w:rsid w:val="007377C1"/>
    <w:rsid w:val="0074088D"/>
    <w:rsid w:val="00744451"/>
    <w:rsid w:val="00757551"/>
    <w:rsid w:val="00763B43"/>
    <w:rsid w:val="00770CB0"/>
    <w:rsid w:val="00774485"/>
    <w:rsid w:val="0077487D"/>
    <w:rsid w:val="0077516E"/>
    <w:rsid w:val="00794090"/>
    <w:rsid w:val="00797F18"/>
    <w:rsid w:val="007A019D"/>
    <w:rsid w:val="007A5E07"/>
    <w:rsid w:val="007B2849"/>
    <w:rsid w:val="007B33E8"/>
    <w:rsid w:val="007B62FF"/>
    <w:rsid w:val="007C0E10"/>
    <w:rsid w:val="007C122F"/>
    <w:rsid w:val="007C1D8F"/>
    <w:rsid w:val="007C2351"/>
    <w:rsid w:val="007C3402"/>
    <w:rsid w:val="007C5DC5"/>
    <w:rsid w:val="007C7B3A"/>
    <w:rsid w:val="007D1831"/>
    <w:rsid w:val="007D187B"/>
    <w:rsid w:val="007D1EC9"/>
    <w:rsid w:val="007D3664"/>
    <w:rsid w:val="007D3A9D"/>
    <w:rsid w:val="007D7123"/>
    <w:rsid w:val="007E3516"/>
    <w:rsid w:val="007E6649"/>
    <w:rsid w:val="007E7737"/>
    <w:rsid w:val="007F6738"/>
    <w:rsid w:val="007F7D86"/>
    <w:rsid w:val="007F7DBB"/>
    <w:rsid w:val="008072E7"/>
    <w:rsid w:val="00813C3A"/>
    <w:rsid w:val="0081748B"/>
    <w:rsid w:val="00822764"/>
    <w:rsid w:val="00825E47"/>
    <w:rsid w:val="0083187F"/>
    <w:rsid w:val="00832920"/>
    <w:rsid w:val="00833D8E"/>
    <w:rsid w:val="00840471"/>
    <w:rsid w:val="008409C0"/>
    <w:rsid w:val="00846E60"/>
    <w:rsid w:val="00851215"/>
    <w:rsid w:val="00851E6D"/>
    <w:rsid w:val="008530B1"/>
    <w:rsid w:val="00855A5B"/>
    <w:rsid w:val="00855BA5"/>
    <w:rsid w:val="00856728"/>
    <w:rsid w:val="00860BED"/>
    <w:rsid w:val="008647C9"/>
    <w:rsid w:val="008709B2"/>
    <w:rsid w:val="00871A7D"/>
    <w:rsid w:val="0087224D"/>
    <w:rsid w:val="00877C7F"/>
    <w:rsid w:val="0088026B"/>
    <w:rsid w:val="00880EB0"/>
    <w:rsid w:val="00881C74"/>
    <w:rsid w:val="0088253E"/>
    <w:rsid w:val="00886A7A"/>
    <w:rsid w:val="0089125B"/>
    <w:rsid w:val="00896676"/>
    <w:rsid w:val="0089786B"/>
    <w:rsid w:val="008A487B"/>
    <w:rsid w:val="008B6D15"/>
    <w:rsid w:val="008C406B"/>
    <w:rsid w:val="008D3A67"/>
    <w:rsid w:val="008E4B04"/>
    <w:rsid w:val="008E64C6"/>
    <w:rsid w:val="008E6E97"/>
    <w:rsid w:val="008F1AFE"/>
    <w:rsid w:val="008F1ED0"/>
    <w:rsid w:val="008F3C7B"/>
    <w:rsid w:val="008F4385"/>
    <w:rsid w:val="00901B56"/>
    <w:rsid w:val="00901E05"/>
    <w:rsid w:val="00904B1D"/>
    <w:rsid w:val="009057D3"/>
    <w:rsid w:val="0091725D"/>
    <w:rsid w:val="00917447"/>
    <w:rsid w:val="00922727"/>
    <w:rsid w:val="00923A78"/>
    <w:rsid w:val="00924538"/>
    <w:rsid w:val="0092479F"/>
    <w:rsid w:val="00933A18"/>
    <w:rsid w:val="00934C46"/>
    <w:rsid w:val="009420FC"/>
    <w:rsid w:val="00945786"/>
    <w:rsid w:val="00946011"/>
    <w:rsid w:val="009538DB"/>
    <w:rsid w:val="00956702"/>
    <w:rsid w:val="009600DD"/>
    <w:rsid w:val="009616F8"/>
    <w:rsid w:val="00962F3E"/>
    <w:rsid w:val="0096624A"/>
    <w:rsid w:val="009721AC"/>
    <w:rsid w:val="009767DB"/>
    <w:rsid w:val="00977D24"/>
    <w:rsid w:val="00990E88"/>
    <w:rsid w:val="009927AC"/>
    <w:rsid w:val="00996030"/>
    <w:rsid w:val="009966BE"/>
    <w:rsid w:val="009A3946"/>
    <w:rsid w:val="009A3BF2"/>
    <w:rsid w:val="009B189D"/>
    <w:rsid w:val="009B64C7"/>
    <w:rsid w:val="009C3170"/>
    <w:rsid w:val="009C5BC6"/>
    <w:rsid w:val="009D0FC5"/>
    <w:rsid w:val="009D1080"/>
    <w:rsid w:val="009D48B5"/>
    <w:rsid w:val="009F2237"/>
    <w:rsid w:val="009F2A0F"/>
    <w:rsid w:val="009F5767"/>
    <w:rsid w:val="00A04BBC"/>
    <w:rsid w:val="00A05304"/>
    <w:rsid w:val="00A10C77"/>
    <w:rsid w:val="00A1180C"/>
    <w:rsid w:val="00A12FC2"/>
    <w:rsid w:val="00A14341"/>
    <w:rsid w:val="00A15F2F"/>
    <w:rsid w:val="00A17AB4"/>
    <w:rsid w:val="00A21736"/>
    <w:rsid w:val="00A21CB3"/>
    <w:rsid w:val="00A22BC3"/>
    <w:rsid w:val="00A24FB4"/>
    <w:rsid w:val="00A40C40"/>
    <w:rsid w:val="00A41F1E"/>
    <w:rsid w:val="00A46EA2"/>
    <w:rsid w:val="00A47132"/>
    <w:rsid w:val="00A56A31"/>
    <w:rsid w:val="00A64DC4"/>
    <w:rsid w:val="00A6533E"/>
    <w:rsid w:val="00A65A66"/>
    <w:rsid w:val="00A67064"/>
    <w:rsid w:val="00A7152C"/>
    <w:rsid w:val="00A82DB3"/>
    <w:rsid w:val="00A87BBC"/>
    <w:rsid w:val="00A92C37"/>
    <w:rsid w:val="00A94A24"/>
    <w:rsid w:val="00A94C95"/>
    <w:rsid w:val="00A96191"/>
    <w:rsid w:val="00A9756D"/>
    <w:rsid w:val="00AA0347"/>
    <w:rsid w:val="00AA1058"/>
    <w:rsid w:val="00AA268C"/>
    <w:rsid w:val="00AA3209"/>
    <w:rsid w:val="00AA464F"/>
    <w:rsid w:val="00AA675C"/>
    <w:rsid w:val="00AA7C51"/>
    <w:rsid w:val="00AB4B8A"/>
    <w:rsid w:val="00AC4E37"/>
    <w:rsid w:val="00AC69E9"/>
    <w:rsid w:val="00AC6DE8"/>
    <w:rsid w:val="00AC7492"/>
    <w:rsid w:val="00AD140A"/>
    <w:rsid w:val="00AD484A"/>
    <w:rsid w:val="00AD6A7F"/>
    <w:rsid w:val="00AE0ECF"/>
    <w:rsid w:val="00AE1842"/>
    <w:rsid w:val="00AE559C"/>
    <w:rsid w:val="00AE66AB"/>
    <w:rsid w:val="00AF10A7"/>
    <w:rsid w:val="00AF43CC"/>
    <w:rsid w:val="00AF6B0F"/>
    <w:rsid w:val="00B02A83"/>
    <w:rsid w:val="00B04BBE"/>
    <w:rsid w:val="00B05A80"/>
    <w:rsid w:val="00B1151E"/>
    <w:rsid w:val="00B12537"/>
    <w:rsid w:val="00B158A8"/>
    <w:rsid w:val="00B17183"/>
    <w:rsid w:val="00B23E1A"/>
    <w:rsid w:val="00B24988"/>
    <w:rsid w:val="00B31B9A"/>
    <w:rsid w:val="00B33E44"/>
    <w:rsid w:val="00B33EC0"/>
    <w:rsid w:val="00B3778F"/>
    <w:rsid w:val="00B41026"/>
    <w:rsid w:val="00B44F41"/>
    <w:rsid w:val="00B45F98"/>
    <w:rsid w:val="00B4633A"/>
    <w:rsid w:val="00B55328"/>
    <w:rsid w:val="00B5634F"/>
    <w:rsid w:val="00B656C6"/>
    <w:rsid w:val="00B707D6"/>
    <w:rsid w:val="00B75EFB"/>
    <w:rsid w:val="00B76BC0"/>
    <w:rsid w:val="00B7784D"/>
    <w:rsid w:val="00B82CB8"/>
    <w:rsid w:val="00B85786"/>
    <w:rsid w:val="00B87591"/>
    <w:rsid w:val="00B96321"/>
    <w:rsid w:val="00B9683E"/>
    <w:rsid w:val="00B96D5C"/>
    <w:rsid w:val="00BA7402"/>
    <w:rsid w:val="00BA7EC0"/>
    <w:rsid w:val="00BB22CE"/>
    <w:rsid w:val="00BB3CD2"/>
    <w:rsid w:val="00BC38CC"/>
    <w:rsid w:val="00BC6F52"/>
    <w:rsid w:val="00BE1B46"/>
    <w:rsid w:val="00BF26DB"/>
    <w:rsid w:val="00BF288C"/>
    <w:rsid w:val="00C117BA"/>
    <w:rsid w:val="00C13492"/>
    <w:rsid w:val="00C14A2B"/>
    <w:rsid w:val="00C1565E"/>
    <w:rsid w:val="00C17098"/>
    <w:rsid w:val="00C238D7"/>
    <w:rsid w:val="00C23991"/>
    <w:rsid w:val="00C31B32"/>
    <w:rsid w:val="00C3272D"/>
    <w:rsid w:val="00C32E3F"/>
    <w:rsid w:val="00C4070D"/>
    <w:rsid w:val="00C4112F"/>
    <w:rsid w:val="00C41DBE"/>
    <w:rsid w:val="00C4344B"/>
    <w:rsid w:val="00C43891"/>
    <w:rsid w:val="00C469C3"/>
    <w:rsid w:val="00C51D77"/>
    <w:rsid w:val="00C56514"/>
    <w:rsid w:val="00C64969"/>
    <w:rsid w:val="00C65242"/>
    <w:rsid w:val="00C73845"/>
    <w:rsid w:val="00C742D1"/>
    <w:rsid w:val="00C81387"/>
    <w:rsid w:val="00C829DF"/>
    <w:rsid w:val="00C83F8C"/>
    <w:rsid w:val="00C84DD0"/>
    <w:rsid w:val="00C8538F"/>
    <w:rsid w:val="00C90F73"/>
    <w:rsid w:val="00C920EA"/>
    <w:rsid w:val="00C945CE"/>
    <w:rsid w:val="00C949F0"/>
    <w:rsid w:val="00C94E71"/>
    <w:rsid w:val="00C95C59"/>
    <w:rsid w:val="00CA1144"/>
    <w:rsid w:val="00CA61E8"/>
    <w:rsid w:val="00CB0962"/>
    <w:rsid w:val="00CB34D8"/>
    <w:rsid w:val="00CB6631"/>
    <w:rsid w:val="00CC16CF"/>
    <w:rsid w:val="00CC37BB"/>
    <w:rsid w:val="00CC6C90"/>
    <w:rsid w:val="00CC7589"/>
    <w:rsid w:val="00CD1323"/>
    <w:rsid w:val="00CD4A0B"/>
    <w:rsid w:val="00CD5629"/>
    <w:rsid w:val="00CD642D"/>
    <w:rsid w:val="00CD7855"/>
    <w:rsid w:val="00CE2C30"/>
    <w:rsid w:val="00CE6F6A"/>
    <w:rsid w:val="00D008B8"/>
    <w:rsid w:val="00D02714"/>
    <w:rsid w:val="00D0564A"/>
    <w:rsid w:val="00D14B7E"/>
    <w:rsid w:val="00D16074"/>
    <w:rsid w:val="00D2250E"/>
    <w:rsid w:val="00D2337D"/>
    <w:rsid w:val="00D31BAD"/>
    <w:rsid w:val="00D3750F"/>
    <w:rsid w:val="00D452AD"/>
    <w:rsid w:val="00D46C3C"/>
    <w:rsid w:val="00D46E24"/>
    <w:rsid w:val="00D50ACD"/>
    <w:rsid w:val="00D51336"/>
    <w:rsid w:val="00D55925"/>
    <w:rsid w:val="00D57221"/>
    <w:rsid w:val="00D616B6"/>
    <w:rsid w:val="00D629AE"/>
    <w:rsid w:val="00D66959"/>
    <w:rsid w:val="00D70926"/>
    <w:rsid w:val="00D7410F"/>
    <w:rsid w:val="00D77493"/>
    <w:rsid w:val="00D81169"/>
    <w:rsid w:val="00D81BD2"/>
    <w:rsid w:val="00D82BD5"/>
    <w:rsid w:val="00D8431D"/>
    <w:rsid w:val="00D84652"/>
    <w:rsid w:val="00D866D0"/>
    <w:rsid w:val="00D914DC"/>
    <w:rsid w:val="00D92AA6"/>
    <w:rsid w:val="00D940C2"/>
    <w:rsid w:val="00D9574C"/>
    <w:rsid w:val="00D96BA1"/>
    <w:rsid w:val="00DA1885"/>
    <w:rsid w:val="00DA2A50"/>
    <w:rsid w:val="00DA63B7"/>
    <w:rsid w:val="00DA7412"/>
    <w:rsid w:val="00DB3559"/>
    <w:rsid w:val="00DB389E"/>
    <w:rsid w:val="00DB59DD"/>
    <w:rsid w:val="00DB7D89"/>
    <w:rsid w:val="00DC018A"/>
    <w:rsid w:val="00DD01B8"/>
    <w:rsid w:val="00DD20F0"/>
    <w:rsid w:val="00DD6B0E"/>
    <w:rsid w:val="00DD6C3A"/>
    <w:rsid w:val="00DE08EE"/>
    <w:rsid w:val="00DE0B44"/>
    <w:rsid w:val="00DE34B5"/>
    <w:rsid w:val="00DE3DC8"/>
    <w:rsid w:val="00DF17E5"/>
    <w:rsid w:val="00DF1921"/>
    <w:rsid w:val="00DF2B9F"/>
    <w:rsid w:val="00DF7B37"/>
    <w:rsid w:val="00E004AF"/>
    <w:rsid w:val="00E05458"/>
    <w:rsid w:val="00E07291"/>
    <w:rsid w:val="00E14AD5"/>
    <w:rsid w:val="00E159CD"/>
    <w:rsid w:val="00E16C95"/>
    <w:rsid w:val="00E23A28"/>
    <w:rsid w:val="00E27E59"/>
    <w:rsid w:val="00E40AD7"/>
    <w:rsid w:val="00E43EC8"/>
    <w:rsid w:val="00E46AA1"/>
    <w:rsid w:val="00E47E43"/>
    <w:rsid w:val="00E514B2"/>
    <w:rsid w:val="00E5235D"/>
    <w:rsid w:val="00E55CB8"/>
    <w:rsid w:val="00E569FF"/>
    <w:rsid w:val="00E56A69"/>
    <w:rsid w:val="00E60B44"/>
    <w:rsid w:val="00E60DB2"/>
    <w:rsid w:val="00E619C5"/>
    <w:rsid w:val="00E63DFF"/>
    <w:rsid w:val="00E65E89"/>
    <w:rsid w:val="00E74498"/>
    <w:rsid w:val="00E74B89"/>
    <w:rsid w:val="00E80693"/>
    <w:rsid w:val="00E8484A"/>
    <w:rsid w:val="00E9241B"/>
    <w:rsid w:val="00E96512"/>
    <w:rsid w:val="00EA57E0"/>
    <w:rsid w:val="00EB0EA8"/>
    <w:rsid w:val="00EB2A2F"/>
    <w:rsid w:val="00EB3014"/>
    <w:rsid w:val="00EB3735"/>
    <w:rsid w:val="00EB3DB3"/>
    <w:rsid w:val="00EB5293"/>
    <w:rsid w:val="00EB5414"/>
    <w:rsid w:val="00ED0961"/>
    <w:rsid w:val="00ED0BB1"/>
    <w:rsid w:val="00ED38A1"/>
    <w:rsid w:val="00EE4BB7"/>
    <w:rsid w:val="00EE4FF4"/>
    <w:rsid w:val="00EE774F"/>
    <w:rsid w:val="00EF2F3C"/>
    <w:rsid w:val="00EF3A01"/>
    <w:rsid w:val="00EF51D9"/>
    <w:rsid w:val="00EF6FBA"/>
    <w:rsid w:val="00EF7DFF"/>
    <w:rsid w:val="00F005A8"/>
    <w:rsid w:val="00F03D2D"/>
    <w:rsid w:val="00F10A7D"/>
    <w:rsid w:val="00F128D3"/>
    <w:rsid w:val="00F1377B"/>
    <w:rsid w:val="00F14968"/>
    <w:rsid w:val="00F17BB8"/>
    <w:rsid w:val="00F17E76"/>
    <w:rsid w:val="00F219D3"/>
    <w:rsid w:val="00F246DD"/>
    <w:rsid w:val="00F33FA5"/>
    <w:rsid w:val="00F47978"/>
    <w:rsid w:val="00F50A45"/>
    <w:rsid w:val="00F526F7"/>
    <w:rsid w:val="00F5326A"/>
    <w:rsid w:val="00F55C60"/>
    <w:rsid w:val="00F619A0"/>
    <w:rsid w:val="00F62B2E"/>
    <w:rsid w:val="00F62C01"/>
    <w:rsid w:val="00F661DB"/>
    <w:rsid w:val="00F66652"/>
    <w:rsid w:val="00F74086"/>
    <w:rsid w:val="00F74778"/>
    <w:rsid w:val="00F778AA"/>
    <w:rsid w:val="00F81D43"/>
    <w:rsid w:val="00F81DD8"/>
    <w:rsid w:val="00F929DB"/>
    <w:rsid w:val="00F94FAB"/>
    <w:rsid w:val="00F96A0F"/>
    <w:rsid w:val="00FA3D17"/>
    <w:rsid w:val="00FA41D6"/>
    <w:rsid w:val="00FA4B99"/>
    <w:rsid w:val="00FA5597"/>
    <w:rsid w:val="00FC0161"/>
    <w:rsid w:val="00FC24A0"/>
    <w:rsid w:val="00FC2590"/>
    <w:rsid w:val="00FC5D29"/>
    <w:rsid w:val="00FD0210"/>
    <w:rsid w:val="00FD17B1"/>
    <w:rsid w:val="00FD6A3B"/>
    <w:rsid w:val="00FE3023"/>
    <w:rsid w:val="00FE677D"/>
    <w:rsid w:val="00FF3CE3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3579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6D1D6A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666699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90E88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03579F"/>
    <w:rPr>
      <w:rFonts w:asciiTheme="majorHAnsi" w:eastAsiaTheme="majorEastAsia" w:hAnsiTheme="majorHAnsi" w:cstheme="majorBidi"/>
      <w:i/>
      <w:iCs/>
      <w:color w:val="6D1D6A" w:themeColor="accent1" w:themeShade="BF"/>
      <w:sz w:val="22"/>
      <w:lang w:eastAsia="zh-CN"/>
    </w:rPr>
  </w:style>
  <w:style w:type="paragraph" w:customStyle="1" w:styleId="isselectedend">
    <w:name w:val="isselectedend"/>
    <w:basedOn w:val="Normal"/>
    <w:rsid w:val="0052468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7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Violeta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1185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TAD14</cp:lastModifiedBy>
  <cp:revision>19</cp:revision>
  <cp:lastPrinted>2026-05-11T11:39:00Z</cp:lastPrinted>
  <dcterms:created xsi:type="dcterms:W3CDTF">2026-06-19T14:23:00Z</dcterms:created>
  <dcterms:modified xsi:type="dcterms:W3CDTF">2026-07-22T14:38:00Z</dcterms:modified>
</cp:coreProperties>
</file>