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spacing w:before="81" w:after="0"/>
        <w:ind w:left="2936" w:right="2951" w:hanging="0"/>
        <w:jc w:val="center"/>
        <w:rPr/>
      </w:pPr>
      <w:r>
        <w:rPr/>
        <w:t>FORMALIZAÇÃO DA</w:t>
      </w:r>
      <w:r>
        <w:rPr>
          <w:spacing w:val="-6"/>
        </w:rPr>
        <w:t xml:space="preserve"> </w:t>
      </w:r>
      <w:r>
        <w:rPr/>
        <w:t>DISPENSA</w:t>
      </w:r>
      <w:r>
        <w:rPr>
          <w:spacing w:val="-6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LICITAÇÃO</w:t>
      </w:r>
    </w:p>
    <w:p>
      <w:pPr>
        <w:pStyle w:val="Corpodotexto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Corpodotexto"/>
        <w:spacing w:before="11" w:after="0"/>
        <w:rPr>
          <w:rFonts w:ascii="Arial" w:hAnsi="Arial"/>
          <w:b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Normal"/>
        <w:spacing w:lineRule="auto" w:line="360" w:before="0" w:after="0"/>
        <w:ind w:left="1182" w:right="5084" w:hanging="0"/>
        <w:jc w:val="left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  <w:t xml:space="preserve">PROCESSO ADMINISTRATIVO Nº </w:t>
      </w:r>
      <w:r>
        <w:rPr>
          <w:rFonts w:ascii="Arial" w:hAnsi="Arial"/>
          <w:b/>
          <w:sz w:val="22"/>
        </w:rPr>
        <w:t>7937</w:t>
      </w:r>
      <w:r>
        <w:rPr>
          <w:rFonts w:ascii="Arial" w:hAnsi="Arial"/>
          <w:b/>
          <w:sz w:val="22"/>
        </w:rPr>
        <w:t>/2024</w:t>
      </w:r>
      <w:r>
        <w:rPr>
          <w:rFonts w:ascii="Arial" w:hAnsi="Arial"/>
          <w:b/>
          <w:spacing w:val="-59"/>
          <w:sz w:val="22"/>
        </w:rPr>
        <w:t xml:space="preserve"> </w:t>
      </w:r>
      <w:r>
        <w:rPr>
          <w:rFonts w:ascii="Arial" w:hAnsi="Arial"/>
          <w:b/>
          <w:sz w:val="22"/>
        </w:rPr>
        <w:t>DISPENSA</w:t>
      </w:r>
      <w:r>
        <w:rPr>
          <w:rFonts w:ascii="Arial" w:hAnsi="Arial"/>
          <w:b/>
          <w:spacing w:val="-9"/>
          <w:sz w:val="22"/>
        </w:rPr>
        <w:t xml:space="preserve"> </w:t>
      </w:r>
      <w:r>
        <w:rPr>
          <w:rFonts w:ascii="Arial" w:hAnsi="Arial"/>
          <w:b/>
          <w:sz w:val="22"/>
        </w:rPr>
        <w:t>DE LICITAÇÃO:</w:t>
      </w:r>
      <w:r>
        <w:rPr>
          <w:rFonts w:ascii="Arial" w:hAnsi="Arial"/>
          <w:b/>
          <w:spacing w:val="1"/>
          <w:sz w:val="22"/>
        </w:rPr>
        <w:t xml:space="preserve"> </w:t>
      </w:r>
      <w:r>
        <w:rPr>
          <w:rFonts w:ascii="Arial" w:hAnsi="Arial"/>
          <w:b/>
          <w:spacing w:val="1"/>
          <w:sz w:val="22"/>
        </w:rPr>
        <w:t>3875</w:t>
      </w:r>
      <w:r>
        <w:rPr>
          <w:rFonts w:ascii="Arial" w:hAnsi="Arial"/>
          <w:b/>
          <w:sz w:val="22"/>
        </w:rPr>
        <w:t>/2024</w:t>
      </w:r>
    </w:p>
    <w:p>
      <w:pPr>
        <w:pStyle w:val="Corpodotexto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Corpodotexto"/>
        <w:spacing w:before="1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Ttulo1"/>
        <w:rPr/>
      </w:pPr>
      <w:r>
        <w:rPr/>
        <w:t>Objeto:</w:t>
      </w:r>
    </w:p>
    <w:p>
      <w:pPr>
        <w:pStyle w:val="Corpodotexto"/>
        <w:spacing w:before="7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Corpodotexto"/>
        <w:spacing w:lineRule="auto" w:line="360"/>
        <w:ind w:left="0" w:right="1200" w:hanging="0"/>
        <w:jc w:val="both"/>
        <w:rPr/>
      </w:pPr>
      <w:r>
        <w:rPr>
          <w:rFonts w:ascii="Arial" w:hAnsi="Arial"/>
          <w:spacing w:val="37"/>
          <w:sz w:val="22"/>
          <w:szCs w:val="22"/>
        </w:rPr>
        <w:tab/>
        <w:tab/>
      </w:r>
      <w:r>
        <w:rPr>
          <w:rFonts w:eastAsia="Arial" w:ascii="Arial" w:hAnsi="Arial"/>
          <w:spacing w:val="37"/>
          <w:sz w:val="22"/>
          <w:szCs w:val="22"/>
        </w:rPr>
        <w:t>TINTA PARA PINTURA DE PARADAS DE ÔNIBUS</w:t>
      </w:r>
    </w:p>
    <w:p>
      <w:pPr>
        <w:pStyle w:val="Ttulo1"/>
        <w:spacing w:before="118" w:after="0"/>
        <w:rPr/>
      </w:pPr>
      <w:r>
        <w:rPr/>
        <w:t>Fundamentação</w:t>
      </w:r>
      <w:r>
        <w:rPr>
          <w:spacing w:val="-5"/>
        </w:rPr>
        <w:t xml:space="preserve"> </w:t>
      </w:r>
      <w:r>
        <w:rPr/>
        <w:t>Legal:</w:t>
      </w:r>
    </w:p>
    <w:p>
      <w:pPr>
        <w:pStyle w:val="Corpodotexto"/>
        <w:spacing w:before="7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Corpodotexto"/>
        <w:spacing w:lineRule="auto" w:line="360"/>
        <w:ind w:left="1182" w:right="1191" w:hanging="0"/>
        <w:jc w:val="both"/>
        <w:rPr/>
      </w:pPr>
      <w:r>
        <w:rPr/>
        <w:t>Artigo 75 da Lei 14133/2021 - É dispensável a licitação. II - Para contratação que</w:t>
      </w:r>
      <w:r>
        <w:rPr>
          <w:spacing w:val="1"/>
        </w:rPr>
        <w:t xml:space="preserve"> </w:t>
      </w:r>
      <w:r>
        <w:rPr/>
        <w:t>envolva valores inferiores a R$ 57.208,33 (cinquenta e sete mil duzentos e oito reais e</w:t>
      </w:r>
      <w:r>
        <w:rPr>
          <w:spacing w:val="1"/>
        </w:rPr>
        <w:t xml:space="preserve"> </w:t>
      </w:r>
      <w:r>
        <w:rPr/>
        <w:t>trinta e três centavos), no caso de outros serviços e compras; (Vide Decreto nº 11.317,</w:t>
      </w:r>
      <w:r>
        <w:rPr>
          <w:spacing w:val="-59"/>
        </w:rPr>
        <w:t xml:space="preserve"> </w:t>
      </w:r>
      <w:r>
        <w:rPr/>
        <w:t>de 2022)</w:t>
      </w:r>
    </w:p>
    <w:p>
      <w:pPr>
        <w:pStyle w:val="Ttulo1"/>
        <w:spacing w:before="119" w:after="0"/>
        <w:rPr/>
      </w:pPr>
      <w:r>
        <w:rPr/>
        <w:t>Razão</w:t>
      </w:r>
      <w:r>
        <w:rPr>
          <w:spacing w:val="-1"/>
        </w:rPr>
        <w:t xml:space="preserve"> </w:t>
      </w:r>
      <w:r>
        <w:rPr/>
        <w:t>da Escolha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Fornecedor:</w:t>
      </w:r>
    </w:p>
    <w:p>
      <w:pPr>
        <w:pStyle w:val="Corpodotexto"/>
        <w:spacing w:before="7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Corpodotexto"/>
        <w:ind w:left="1182" w:right="0" w:hanging="0"/>
        <w:jc w:val="both"/>
        <w:rPr/>
      </w:pPr>
      <w:r>
        <w:rPr/>
        <w:t>A</w:t>
      </w:r>
      <w:r>
        <w:rPr>
          <w:spacing w:val="-1"/>
        </w:rPr>
        <w:t xml:space="preserve"> </w:t>
      </w:r>
      <w:r>
        <w:rPr/>
        <w:t>escolha do</w:t>
      </w:r>
      <w:r>
        <w:rPr>
          <w:spacing w:val="-5"/>
        </w:rPr>
        <w:t xml:space="preserve"> </w:t>
      </w:r>
      <w:r>
        <w:rPr/>
        <w:t>fornecedor</w:t>
      </w:r>
      <w:r>
        <w:rPr>
          <w:spacing w:val="-4"/>
        </w:rPr>
        <w:t xml:space="preserve"> </w:t>
      </w:r>
      <w:r>
        <w:rPr/>
        <w:t>deu-se em</w:t>
      </w:r>
      <w:r>
        <w:rPr>
          <w:spacing w:val="-1"/>
        </w:rPr>
        <w:t xml:space="preserve"> </w:t>
      </w:r>
      <w:r>
        <w:rPr/>
        <w:t>razão do</w:t>
      </w:r>
      <w:r>
        <w:rPr>
          <w:spacing w:val="-2"/>
        </w:rPr>
        <w:t xml:space="preserve"> </w:t>
      </w:r>
      <w:r>
        <w:rPr/>
        <w:t>menor preço</w:t>
      </w:r>
      <w:r>
        <w:rPr>
          <w:spacing w:val="-1"/>
        </w:rPr>
        <w:t xml:space="preserve"> </w:t>
      </w:r>
      <w:r>
        <w:rPr/>
        <w:t>global</w:t>
      </w:r>
    </w:p>
    <w:p>
      <w:pPr>
        <w:pStyle w:val="Corpodotexto"/>
        <w:spacing w:before="3" w:after="0"/>
        <w:rPr>
          <w:sz w:val="21"/>
        </w:rPr>
      </w:pPr>
      <w:r>
        <w:rPr>
          <w:sz w:val="21"/>
        </w:rPr>
      </w:r>
    </w:p>
    <w:p>
      <w:pPr>
        <w:pStyle w:val="Ttulo1"/>
        <w:rPr/>
      </w:pPr>
      <w:r>
        <w:rPr/>
        <w:t>Justificativa</w:t>
      </w:r>
      <w:r>
        <w:rPr>
          <w:spacing w:val="-2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Valor da</w:t>
      </w:r>
      <w:r>
        <w:rPr>
          <w:spacing w:val="-2"/>
        </w:rPr>
        <w:t xml:space="preserve"> </w:t>
      </w:r>
      <w:r>
        <w:rPr/>
        <w:t>Contratação</w:t>
      </w:r>
    </w:p>
    <w:p>
      <w:pPr>
        <w:pStyle w:val="Corpodotexto"/>
        <w:spacing w:before="7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Corpodotexto"/>
        <w:spacing w:lineRule="auto" w:line="360"/>
        <w:ind w:left="1182" w:right="1192" w:hanging="0"/>
        <w:jc w:val="both"/>
        <w:rPr/>
      </w:pPr>
      <w:r>
        <w:rPr/>
        <w:t>O valor total da presente contratação é de R$</w:t>
      </w:r>
      <w:r>
        <w:rPr>
          <w:spacing w:val="61"/>
        </w:rPr>
        <w:t xml:space="preserve"> 10</w:t>
      </w:r>
      <w:r>
        <w:rPr>
          <w:spacing w:val="61"/>
        </w:rPr>
        <w:t>4</w:t>
      </w:r>
      <w:r>
        <w:rPr>
          <w:spacing w:val="61"/>
        </w:rPr>
        <w:t>4</w:t>
      </w:r>
      <w:r>
        <w:rPr/>
        <w:t>,00 sendo este o menor valor</w:t>
      </w:r>
      <w:r>
        <w:rPr>
          <w:spacing w:val="1"/>
        </w:rPr>
        <w:t xml:space="preserve"> </w:t>
      </w:r>
      <w:r>
        <w:rPr/>
        <w:t>obtido através de pesquisa de mercado com 03 empresas do ramo. Após a publicação</w:t>
      </w:r>
      <w:r>
        <w:rPr>
          <w:spacing w:val="1"/>
        </w:rPr>
        <w:t xml:space="preserve"> </w:t>
      </w:r>
      <w:r>
        <w:rPr/>
        <w:t>do aviso de intenção de contratar com o poder público municipal por meio de Dispensa</w:t>
      </w:r>
      <w:r>
        <w:rPr>
          <w:spacing w:val="-59"/>
        </w:rPr>
        <w:t xml:space="preserve"> </w:t>
      </w:r>
      <w:r>
        <w:rPr/>
        <w:t>de Licitação, como previsto pelo Art. 75, § 3° da Lei 14.133/2021, o município não</w:t>
      </w:r>
      <w:r>
        <w:rPr>
          <w:spacing w:val="1"/>
        </w:rPr>
        <w:t xml:space="preserve"> </w:t>
      </w:r>
      <w:r>
        <w:rPr/>
        <w:t>obteve</w:t>
      </w:r>
      <w:r>
        <w:rPr>
          <w:spacing w:val="-1"/>
        </w:rPr>
        <w:t xml:space="preserve"> </w:t>
      </w:r>
      <w:r>
        <w:rPr/>
        <w:t>propostas adicionais.</w:t>
      </w:r>
    </w:p>
    <w:p>
      <w:pPr>
        <w:pStyle w:val="Normal"/>
        <w:spacing w:lineRule="auto" w:line="475" w:before="119" w:after="0"/>
        <w:ind w:left="1182" w:right="3710" w:hanging="0"/>
        <w:jc w:val="left"/>
        <w:rPr>
          <w:sz w:val="22"/>
        </w:rPr>
      </w:pPr>
      <w:r>
        <w:rPr>
          <w:rFonts w:ascii="Arial" w:hAnsi="Arial"/>
          <w:b/>
          <w:sz w:val="22"/>
        </w:rPr>
        <w:t xml:space="preserve">Fornecedor vencedor: </w:t>
      </w:r>
      <w:r>
        <w:rPr>
          <w:rFonts w:eastAsia="Arial" w:ascii="Arial" w:hAnsi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SG COMERCIO DE TINTAS LTDA – COR E CIA</w:t>
      </w:r>
    </w:p>
    <w:p>
      <w:pPr>
        <w:pStyle w:val="Normal"/>
        <w:spacing w:lineRule="auto" w:line="475" w:before="119" w:after="0"/>
        <w:ind w:left="1182" w:right="3710" w:hanging="0"/>
        <w:jc w:val="left"/>
        <w:rPr>
          <w:sz w:val="22"/>
        </w:rPr>
      </w:pPr>
      <w:r>
        <w:rPr>
          <w:rFonts w:ascii="Arial" w:hAnsi="Arial"/>
          <w:b/>
          <w:sz w:val="22"/>
        </w:rPr>
        <w:t xml:space="preserve">CPF/CNPJ: </w:t>
      </w:r>
      <w:r>
        <w:rPr>
          <w:rFonts w:ascii="Arial" w:hAnsi="Arial"/>
          <w:b/>
          <w:sz w:val="22"/>
        </w:rPr>
        <w:t>04.402.761</w:t>
      </w:r>
      <w:r>
        <w:rPr>
          <w:rFonts w:ascii="Arial" w:hAnsi="Arial"/>
          <w:b/>
          <w:sz w:val="22"/>
        </w:rPr>
        <w:t>/</w:t>
      </w:r>
      <w:r>
        <w:rPr>
          <w:b/>
          <w:bCs/>
          <w:sz w:val="22"/>
        </w:rPr>
        <w:t>0001-</w:t>
      </w:r>
      <w:r>
        <w:rPr>
          <w:b/>
          <w:bCs/>
          <w:sz w:val="22"/>
        </w:rPr>
        <w:t>20</w:t>
      </w:r>
    </w:p>
    <w:p>
      <w:pPr>
        <w:pStyle w:val="Ttulo1"/>
        <w:spacing w:before="4" w:after="0"/>
        <w:rPr/>
      </w:pPr>
      <w:r>
        <w:rPr/>
        <w:t>Classificação</w:t>
      </w:r>
      <w:r>
        <w:rPr>
          <w:spacing w:val="-3"/>
        </w:rPr>
        <w:t xml:space="preserve"> </w:t>
      </w:r>
      <w:r>
        <w:rPr/>
        <w:t xml:space="preserve">das propostas: </w:t>
      </w:r>
    </w:p>
    <w:p>
      <w:pPr>
        <w:pStyle w:val="Corpodotexto"/>
        <w:spacing w:before="9" w:after="1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sectPr>
          <w:type w:val="nextPage"/>
          <w:pgSz w:w="11906" w:h="16850"/>
          <w:pgMar w:left="520" w:right="500" w:gutter="0" w:header="0" w:top="156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10775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075"/>
        <w:gridCol w:w="5725"/>
        <w:gridCol w:w="850"/>
        <w:gridCol w:w="1588"/>
        <w:gridCol w:w="1537"/>
      </w:tblGrid>
      <w:tr>
        <w:trPr>
          <w:trHeight w:val="788" w:hRule="atLeast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Paragraph"/>
              <w:widowControl w:val="false"/>
              <w:spacing w:before="167" w:after="0"/>
              <w:ind w:left="211" w:right="207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ITEM</w:t>
            </w:r>
          </w:p>
        </w:tc>
        <w:tc>
          <w:tcPr>
            <w:tcW w:w="5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360" w:before="0" w:after="0"/>
              <w:ind w:left="0" w:right="0" w:hanging="0"/>
              <w:jc w:val="center"/>
              <w:rPr>
                <w:rFonts w:ascii="Arial" w:hAnsi="Arial" w:eastAsia="Arial Unicode MS" w:cs="Arial"/>
                <w:b/>
                <w:b/>
                <w:sz w:val="22"/>
                <w:szCs w:val="22"/>
                <w:lang w:eastAsia="ar-SA"/>
              </w:rPr>
            </w:pPr>
            <w:r>
              <w:rPr>
                <w:rFonts w:eastAsia="Arial Unicode MS" w:cs="Arial" w:ascii="Arial" w:hAnsi="Arial"/>
                <w:b/>
                <w:sz w:val="20"/>
                <w:szCs w:val="22"/>
                <w:lang w:eastAsia="ar-SA"/>
              </w:rPr>
              <w:t>PRODUTO/SERVIÇO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3B3B3" w:val="clear"/>
          </w:tcPr>
          <w:p>
            <w:pPr>
              <w:pStyle w:val="TableParagraph"/>
              <w:widowControl w:val="false"/>
              <w:spacing w:before="167" w:after="0"/>
              <w:ind w:left="69" w:right="0" w:hanging="0"/>
              <w:jc w:val="left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  </w:t>
            </w:r>
            <w:r>
              <w:rPr>
                <w:rFonts w:ascii="Arial" w:hAnsi="Arial"/>
                <w:b/>
                <w:sz w:val="20"/>
              </w:rPr>
              <w:t>QTD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305" w:right="305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VALOR</w:t>
            </w:r>
          </w:p>
          <w:p>
            <w:pPr>
              <w:pStyle w:val="TableParagraph"/>
              <w:widowControl w:val="false"/>
              <w:spacing w:before="115" w:after="0"/>
              <w:ind w:left="305" w:right="306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UNITÁRIO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Paragraph"/>
              <w:widowControl w:val="false"/>
              <w:spacing w:before="167" w:after="0"/>
              <w:ind w:left="99" w:right="94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VALOR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TOTAL</w:t>
            </w:r>
          </w:p>
        </w:tc>
      </w:tr>
      <w:tr>
        <w:trPr>
          <w:trHeight w:val="690" w:hRule="atLeast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360" w:before="0" w:after="0"/>
              <w:ind w:left="0" w:right="0" w:hanging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5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GALOES DE 3,6 L DE TINTA ESMALTE NA COR SINTETICO VERDE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360" w:before="0" w:after="0"/>
              <w:ind w:left="0" w:right="0" w:hanging="0"/>
              <w:jc w:val="center"/>
              <w:rPr>
                <w:rFonts w:ascii="Arial" w:hAnsi="Arial" w:eastAsia="Arial Unicode MS" w:cs="Arial"/>
                <w:sz w:val="22"/>
                <w:szCs w:val="22"/>
                <w:lang w:eastAsia="ar-SA"/>
              </w:rPr>
            </w:pPr>
            <w:r>
              <w:rPr>
                <w:rFonts w:eastAsia="Arial Unicode MS" w:cs="Arial" w:ascii="Arial" w:hAnsi="Arial"/>
                <w:sz w:val="22"/>
                <w:szCs w:val="22"/>
                <w:lang w:eastAsia="ar-SA"/>
              </w:rPr>
              <w:t>1</w:t>
            </w:r>
            <w:r>
              <w:rPr>
                <w:rFonts w:eastAsia="Arial Unicode MS" w:cs="Arial" w:ascii="Arial" w:hAnsi="Arial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360" w:before="0" w:after="0"/>
              <w:ind w:left="0" w:right="0" w:hanging="0"/>
              <w:jc w:val="center"/>
              <w:rPr>
                <w:rFonts w:ascii="Arial" w:hAnsi="Arial" w:eastAsia="Arial Unicode MS" w:cs="Arial"/>
                <w:sz w:val="22"/>
                <w:szCs w:val="22"/>
                <w:lang w:eastAsia="ar-SA"/>
              </w:rPr>
            </w:pPr>
            <w:r>
              <w:rPr>
                <w:rFonts w:eastAsia="Arial Unicode MS" w:cs="Arial" w:ascii="Arial" w:hAnsi="Arial"/>
                <w:sz w:val="22"/>
                <w:szCs w:val="22"/>
                <w:lang w:eastAsia="ar-SA"/>
              </w:rPr>
              <w:t>104,40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360" w:before="0" w:after="0"/>
              <w:ind w:left="0" w:right="0" w:hanging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 Unicode MS" w:cs="Arial" w:ascii="Arial" w:hAnsi="Arial"/>
                <w:sz w:val="22"/>
                <w:szCs w:val="22"/>
                <w:lang w:eastAsia="ar-SA"/>
              </w:rPr>
              <w:t xml:space="preserve">R$ </w:t>
            </w:r>
            <w:r>
              <w:rPr>
                <w:rFonts w:eastAsia="Arial Unicode MS" w:cs="Arial" w:ascii="Arial" w:hAnsi="Arial"/>
                <w:sz w:val="22"/>
                <w:szCs w:val="22"/>
                <w:lang w:eastAsia="ar-SA"/>
              </w:rPr>
              <w:t>1044</w:t>
            </w:r>
            <w:r>
              <w:rPr>
                <w:rFonts w:eastAsia="Arial Unicode MS" w:cs="Arial" w:ascii="Arial" w:hAnsi="Arial"/>
                <w:sz w:val="22"/>
                <w:szCs w:val="22"/>
                <w:lang w:eastAsia="ar-SA"/>
              </w:rPr>
              <w:t>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50"/>
          <w:pgMar w:left="520" w:right="500" w:gutter="0" w:header="0" w:top="1560" w:footer="0" w:bottom="28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93" w:after="0"/>
        <w:ind w:left="1182" w:right="0" w:hanging="0"/>
        <w:jc w:val="both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Normal"/>
        <w:spacing w:before="93" w:after="0"/>
        <w:ind w:left="1182" w:right="0" w:hanging="0"/>
        <w:jc w:val="both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  <w:t>Parecer</w:t>
      </w:r>
      <w:r>
        <w:rPr>
          <w:rFonts w:ascii="Arial" w:hAnsi="Arial"/>
          <w:b/>
          <w:spacing w:val="-1"/>
          <w:sz w:val="22"/>
        </w:rPr>
        <w:t xml:space="preserve">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-1"/>
          <w:sz w:val="22"/>
        </w:rPr>
        <w:t xml:space="preserve"> </w:t>
      </w:r>
      <w:r>
        <w:rPr>
          <w:rFonts w:ascii="Arial" w:hAnsi="Arial"/>
          <w:b/>
          <w:sz w:val="22"/>
        </w:rPr>
        <w:t>Agente de</w:t>
      </w:r>
      <w:r>
        <w:rPr>
          <w:rFonts w:ascii="Arial" w:hAnsi="Arial"/>
          <w:b/>
          <w:spacing w:val="-1"/>
          <w:sz w:val="22"/>
        </w:rPr>
        <w:t xml:space="preserve"> </w:t>
      </w:r>
      <w:r>
        <w:rPr>
          <w:rFonts w:ascii="Arial" w:hAnsi="Arial"/>
          <w:b/>
          <w:sz w:val="22"/>
        </w:rPr>
        <w:t>Contratação</w:t>
      </w:r>
      <w:r>
        <w:rPr>
          <w:rFonts w:ascii="Arial" w:hAnsi="Arial"/>
          <w:b/>
          <w:spacing w:val="-4"/>
          <w:sz w:val="22"/>
        </w:rPr>
        <w:t xml:space="preserve"> </w:t>
      </w:r>
      <w:r>
        <w:rPr>
          <w:rFonts w:ascii="Arial" w:hAnsi="Arial"/>
          <w:b/>
          <w:sz w:val="22"/>
        </w:rPr>
        <w:t>Direta:</w:t>
      </w:r>
    </w:p>
    <w:p>
      <w:pPr>
        <w:pStyle w:val="Corpodotexto"/>
        <w:spacing w:before="8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Corpodotexto"/>
        <w:spacing w:lineRule="auto" w:line="360"/>
        <w:ind w:left="1182" w:right="1190" w:hanging="0"/>
        <w:jc w:val="both"/>
        <w:rPr/>
      </w:pPr>
      <w:r>
        <w:rPr/>
        <w:t>Tendo em vista o processo de contratação por dispensa de licitação que vem a análise</w:t>
      </w:r>
      <w:r>
        <w:rPr>
          <w:spacing w:val="-59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Agente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Contratação</w:t>
      </w:r>
      <w:r>
        <w:rPr>
          <w:spacing w:val="1"/>
        </w:rPr>
        <w:t xml:space="preserve"> </w:t>
      </w:r>
      <w:r>
        <w:rPr/>
        <w:t>Direta,</w:t>
      </w:r>
      <w:r>
        <w:rPr>
          <w:spacing w:val="1"/>
        </w:rPr>
        <w:t xml:space="preserve"> </w:t>
      </w:r>
      <w:r>
        <w:rPr/>
        <w:t>esta</w:t>
      </w:r>
      <w:r>
        <w:rPr>
          <w:spacing w:val="1"/>
        </w:rPr>
        <w:t xml:space="preserve"> </w:t>
      </w:r>
      <w:r>
        <w:rPr/>
        <w:t>emite</w:t>
      </w:r>
      <w:r>
        <w:rPr>
          <w:spacing w:val="1"/>
        </w:rPr>
        <w:t xml:space="preserve"> </w:t>
      </w:r>
      <w:r>
        <w:rPr/>
        <w:t>parecer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FAVORÁVEL</w:t>
      </w:r>
      <w:r>
        <w:rPr>
          <w:rFonts w:ascii="Arial" w:hAnsi="Arial"/>
          <w:b/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 xml:space="preserve">aquisição de </w:t>
      </w:r>
      <w:r>
        <w:rPr>
          <w:rFonts w:eastAsia="Arial" w:ascii="Arial" w:hAnsi="Arial"/>
          <w:spacing w:val="37"/>
          <w:sz w:val="22"/>
          <w:szCs w:val="22"/>
        </w:rPr>
        <w:t>TINTA PARA PINTURA DE PARADAS DE ÔNIBUS</w:t>
      </w:r>
      <w:r>
        <w:rPr/>
        <w:t>, tudo isso em consonância ao termo</w:t>
      </w:r>
      <w:r>
        <w:rPr>
          <w:spacing w:val="-59"/>
        </w:rPr>
        <w:t xml:space="preserve"> </w:t>
      </w:r>
      <w:r>
        <w:rPr/>
        <w:t>de referência da Dispensa de Licitação 2802/24, Termo de Formalização de Demanda</w:t>
      </w:r>
      <w:r>
        <w:rPr>
          <w:spacing w:val="1"/>
        </w:rPr>
        <w:t xml:space="preserve"> </w:t>
      </w:r>
      <w:r>
        <w:rPr>
          <w:spacing w:val="1"/>
        </w:rPr>
        <w:t>3870</w:t>
      </w:r>
      <w:r>
        <w:rPr/>
        <w:t>/2024. Uma vez que a soma de contratações dessa mesma natureza de objeto</w:t>
      </w:r>
      <w:r>
        <w:rPr>
          <w:spacing w:val="1"/>
        </w:rPr>
        <w:t xml:space="preserve"> </w:t>
      </w:r>
      <w:r>
        <w:rPr/>
        <w:t>não ultrapassa o limite do Artigo, 75, II da Lei 14.133/2022 e que o presente processo</w:t>
      </w:r>
      <w:r>
        <w:rPr>
          <w:spacing w:val="1"/>
        </w:rPr>
        <w:t xml:space="preserve"> </w:t>
      </w:r>
      <w:r>
        <w:rPr/>
        <w:t>respeitou o rito do Art. 72, da Lei 14.133/2021. Salienta-se que a empresa apresentou</w:t>
      </w:r>
      <w:r>
        <w:rPr>
          <w:spacing w:val="1"/>
        </w:rPr>
        <w:t xml:space="preserve"> </w:t>
      </w:r>
      <w:r>
        <w:rPr/>
        <w:t>toda a documentação exigida para esta contratação. Sendo assim encaminhe-se o</w:t>
      </w:r>
      <w:r>
        <w:rPr>
          <w:spacing w:val="1"/>
        </w:rPr>
        <w:t xml:space="preserve"> </w:t>
      </w:r>
      <w:r>
        <w:rPr/>
        <w:t>presente processo de dispensa de licitação ao setor jurídico para que seja emitido</w:t>
      </w:r>
      <w:r>
        <w:rPr>
          <w:spacing w:val="1"/>
        </w:rPr>
        <w:t xml:space="preserve"> </w:t>
      </w:r>
      <w:r>
        <w:rPr/>
        <w:t>parecer</w:t>
      </w:r>
      <w:r>
        <w:rPr>
          <w:spacing w:val="-2"/>
        </w:rPr>
        <w:t xml:space="preserve"> </w:t>
      </w:r>
      <w:r>
        <w:rPr/>
        <w:t>acerca da</w:t>
      </w:r>
      <w:r>
        <w:rPr>
          <w:spacing w:val="-2"/>
        </w:rPr>
        <w:t xml:space="preserve"> </w:t>
      </w:r>
      <w:r>
        <w:rPr/>
        <w:t>legalidade do processo.</w:t>
      </w:r>
    </w:p>
    <w:p>
      <w:pPr>
        <w:pStyle w:val="Corpodotexto"/>
        <w:spacing w:before="9" w:after="0"/>
        <w:rPr>
          <w:sz w:val="21"/>
        </w:rPr>
      </w:pPr>
      <w:r>
        <w:rPr>
          <w:sz w:val="21"/>
        </w:rPr>
      </w:r>
    </w:p>
    <w:p>
      <w:pPr>
        <w:pStyle w:val="Corpodotexto"/>
        <w:spacing w:before="93" w:after="0"/>
        <w:ind w:left="2936" w:right="2950" w:hanging="0"/>
        <w:jc w:val="center"/>
        <w:rPr/>
      </w:pPr>
      <w:r>
        <w:rPr/>
        <w:t>Vacaria,</w:t>
      </w:r>
      <w:r>
        <w:rPr>
          <w:spacing w:val="1"/>
        </w:rPr>
        <w:t xml:space="preserve"> </w:t>
      </w:r>
      <w:r>
        <w:rPr>
          <w:spacing w:val="1"/>
        </w:rPr>
        <w:t>02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>
          <w:spacing w:val="-3"/>
        </w:rPr>
        <w:t>setembr</w:t>
      </w:r>
      <w:r>
        <w:rPr>
          <w:spacing w:val="-3"/>
        </w:rPr>
        <w:t>o</w:t>
      </w:r>
      <w:r>
        <w:rPr>
          <w:spacing w:val="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2024.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before="11" w:after="0"/>
        <w:rPr>
          <w:sz w:val="28"/>
        </w:rPr>
      </w:pPr>
      <w:r>
        <w:rPr>
          <w:sz w:val="28"/>
        </w:rPr>
      </w:r>
    </w:p>
    <w:p>
      <w:pPr>
        <w:pStyle w:val="Corpodotexto"/>
        <w:spacing w:lineRule="auto" w:line="360"/>
        <w:ind w:left="3582" w:right="3591" w:firstLine="604"/>
        <w:rPr/>
      </w:pPr>
      <w:r>
        <w:rPr/>
        <w:t>Leonardo Adames Bueno</w:t>
      </w:r>
      <w:r>
        <w:rPr>
          <w:spacing w:val="1"/>
        </w:rPr>
        <w:t xml:space="preserve"> </w:t>
      </w:r>
      <w:r>
        <w:rPr/>
        <w:t>Secretário</w:t>
      </w:r>
      <w:r>
        <w:rPr>
          <w:spacing w:val="-3"/>
        </w:rPr>
        <w:t xml:space="preserve"> </w:t>
      </w:r>
      <w:r>
        <w:rPr/>
        <w:t>Municipal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Planejamento</w:t>
      </w:r>
    </w:p>
    <w:sectPr>
      <w:type w:val="continuous"/>
      <w:pgSz w:w="11906" w:h="16850"/>
      <w:pgMar w:left="520" w:right="500" w:gutter="0" w:header="0" w:top="1560" w:footer="0" w:bottom="28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1182" w:right="0" w:hanging="0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>
    <w:name w:val="Header Char"/>
    <w:qFormat/>
    <w:rPr>
      <w:lang w:val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160" w:after="0"/>
      <w:jc w:val="center"/>
    </w:pPr>
    <w:rPr>
      <w:rFonts w:ascii="Arial MT" w:hAnsi="Arial MT" w:eastAsia="Arial MT" w:cs="Arial MT"/>
      <w:lang w:val="pt-PT" w:eastAsia="en-US" w:bidi="ar-SA"/>
    </w:rPr>
  </w:style>
  <w:style w:type="paragraph" w:styleId="NormalWeb">
    <w:name w:val="Normal (Web)"/>
    <w:basedOn w:val="Normal"/>
    <w:qFormat/>
    <w:pPr>
      <w:spacing w:before="100" w:after="100"/>
      <w:textAlignment w:val="auto"/>
    </w:pPr>
    <w:rPr>
      <w:color w:val="333333"/>
      <w:lang w:eastAsia="ar-SA"/>
    </w:rPr>
  </w:style>
  <w:style w:type="paragraph" w:styleId="Western">
    <w:name w:val="western"/>
    <w:basedOn w:val="Normal"/>
    <w:qFormat/>
    <w:pPr>
      <w:spacing w:before="100" w:after="119"/>
      <w:textAlignment w:val="auto"/>
    </w:pPr>
    <w:rPr>
      <w:rFonts w:ascii="Arial Unicode MS" w:hAnsi="Arial Unicode MS" w:eastAsia="Arial Unicode MS"/>
      <w:sz w:val="24"/>
      <w:lang w:eastAsia="ar-SA"/>
    </w:rPr>
  </w:style>
  <w:style w:type="paragraph" w:styleId="DivisodeTabelas">
    <w:name w:val="Divisão de Tabelas"/>
    <w:basedOn w:val="Normal"/>
    <w:qFormat/>
    <w:pPr>
      <w:spacing w:lineRule="exact" w:line="20"/>
    </w:pPr>
    <w:rPr>
      <w:lang w:eastAsia="ar-SA"/>
    </w:rPr>
  </w:style>
  <w:style w:type="paragraph" w:styleId="BodyTextIndent2">
    <w:name w:val="Body Text Indent 2"/>
    <w:basedOn w:val="Normal"/>
    <w:qFormat/>
    <w:pPr>
      <w:ind w:left="0" w:right="0" w:firstLine="1600"/>
      <w:jc w:val="both"/>
    </w:pPr>
    <w:rPr>
      <w:rFonts w:ascii="Tahoma" w:hAnsi="Tahoma" w:eastAsia="Tahoma"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LibreOffice/7.4.1.2$Windows_X86_64 LibreOffice_project/3c58a8f3a960df8bc8fd77b461821e42c061c5f0</Application>
  <AppVersion>15.0000</AppVersion>
  <Pages>2</Pages>
  <Words>336</Words>
  <Characters>1762</Characters>
  <CharactersWithSpaces>2076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2024-06-27T17:19:53Z</dcterms:created>
  <dc:creator>Home User</dc:creator>
  <dc:description/>
  <dc:language>pt-BR</dc:language>
  <cp:lastModifiedBy/>
  <cp:lastPrinted>2024-08-12T09:34:50Z</cp:lastPrinted>
  <dcterms:modified xsi:type="dcterms:W3CDTF">2024-09-02T09:10:04Z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2024-06-27T00:00:00Z</vt:filetime>
  </property>
  <property fmtid="{D5CDD505-2E9C-101B-9397-08002B2CF9AE}" pid="5" name="glbJáSalvou">
    <vt:lpwstr>glbJáSalvou</vt:lpwstr>
  </property>
  <property fmtid="{D5CDD505-2E9C-101B-9397-08002B2CF9AE}" pid="6" name="glbLinkTopic">
    <vt:lpwstr>glbLinkTopic</vt:lpwstr>
  </property>
  <property fmtid="{D5CDD505-2E9C-101B-9397-08002B2CF9AE}" pid="7" name="glbNomeAplicativo">
    <vt:lpwstr>glbNomeAplicativo</vt:lpwstr>
  </property>
  <property fmtid="{D5CDD505-2E9C-101B-9397-08002B2CF9AE}" pid="8" name="glbObjetoLink">
    <vt:lpwstr>glbObjetoLink</vt:lpwstr>
  </property>
  <property fmtid="{D5CDD505-2E9C-101B-9397-08002B2CF9AE}" pid="9" name="glbPathAplicação">
    <vt:lpwstr>glbPathAplicação</vt:lpwstr>
  </property>
  <property fmtid="{D5CDD505-2E9C-101B-9397-08002B2CF9AE}" pid="10" name="glbProcessandoFormatação">
    <vt:lpwstr>glbProcessandoFormatação</vt:lpwstr>
  </property>
  <property fmtid="{D5CDD505-2E9C-101B-9397-08002B2CF9AE}" pid="11" name="glbQuerysUtilizadas">
    <vt:lpwstr>glbQuerysUtilizadas</vt:lpwstr>
  </property>
  <property fmtid="{D5CDD505-2E9C-101B-9397-08002B2CF9AE}" pid="12" name="glbTítuloAplicativo">
    <vt:lpwstr>glbTítuloAplicativo</vt:lpwstr>
  </property>
  <property fmtid="{D5CDD505-2E9C-101B-9397-08002B2CF9AE}" pid="13" name="glbUltimaAtualização">
    <vt:lpwstr>glbUltimaAtualização</vt:lpwstr>
  </property>
  <property fmtid="{D5CDD505-2E9C-101B-9397-08002B2CF9AE}" pid="14" name="glbVersão">
    <vt:lpwstr>glbVersão</vt:lpwstr>
  </property>
  <property fmtid="{D5CDD505-2E9C-101B-9397-08002B2CF9AE}" pid="15" name="glbVersãoDocumento">
    <vt:lpwstr>glbVersãoDocumento</vt:lpwstr>
  </property>
</Properties>
</file>