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6FB03402" w14:textId="77777777" w:rsidR="00A543F8" w:rsidRPr="001F1E78" w:rsidRDefault="00415A4E">
      <w:pPr>
        <w:pStyle w:val="Ttulo1"/>
        <w:keepNex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1F1E78">
        <w:rPr>
          <w:rFonts w:asciiTheme="majorHAnsi" w:hAnsiTheme="majorHAnsi" w:cstheme="majorHAnsi"/>
          <w:b/>
          <w:bCs/>
          <w:sz w:val="22"/>
          <w:szCs w:val="22"/>
        </w:rPr>
        <w:t>MUNICÍPIO DE SANTIAGO - RS</w:t>
      </w:r>
    </w:p>
    <w:p w14:paraId="55C81AE6" w14:textId="385A25CF" w:rsidR="00A543F8" w:rsidRPr="001F1E78" w:rsidRDefault="007D6E7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rPr>
          <w:rFonts w:asciiTheme="majorHAnsi" w:hAnsiTheme="majorHAnsi" w:cstheme="majorHAnsi"/>
          <w:b/>
          <w:bCs/>
          <w:sz w:val="22"/>
          <w:szCs w:val="22"/>
        </w:rPr>
      </w:pPr>
      <w:r w:rsidRPr="001F1E78">
        <w:rPr>
          <w:rFonts w:asciiTheme="majorHAnsi" w:hAnsiTheme="majorHAnsi" w:cstheme="majorHAnsi"/>
          <w:b/>
          <w:bCs/>
          <w:sz w:val="22"/>
          <w:szCs w:val="22"/>
        </w:rPr>
        <w:t>E</w:t>
      </w:r>
      <w:r w:rsidR="00B96526" w:rsidRPr="001F1E78">
        <w:rPr>
          <w:rFonts w:asciiTheme="majorHAnsi" w:hAnsiTheme="majorHAnsi" w:cstheme="majorHAnsi"/>
          <w:b/>
          <w:bCs/>
          <w:sz w:val="22"/>
          <w:szCs w:val="22"/>
        </w:rPr>
        <w:t>D</w:t>
      </w:r>
      <w:r w:rsidR="00F9155C" w:rsidRPr="001F1E78">
        <w:rPr>
          <w:rFonts w:asciiTheme="majorHAnsi" w:hAnsiTheme="majorHAnsi" w:cstheme="majorHAnsi"/>
          <w:b/>
          <w:bCs/>
          <w:sz w:val="22"/>
          <w:szCs w:val="22"/>
        </w:rPr>
        <w:t xml:space="preserve">ITAL DE PREGÃO ELETRÔNICO Nº </w:t>
      </w:r>
      <w:r w:rsidR="00BD709A">
        <w:rPr>
          <w:rFonts w:asciiTheme="majorHAnsi" w:hAnsiTheme="majorHAnsi" w:cstheme="majorHAnsi"/>
          <w:b/>
          <w:bCs/>
          <w:sz w:val="22"/>
          <w:szCs w:val="22"/>
        </w:rPr>
        <w:t>1</w:t>
      </w:r>
      <w:r w:rsidR="009F21EE">
        <w:rPr>
          <w:rFonts w:asciiTheme="majorHAnsi" w:hAnsiTheme="majorHAnsi" w:cstheme="majorHAnsi"/>
          <w:b/>
          <w:bCs/>
          <w:sz w:val="22"/>
          <w:szCs w:val="22"/>
        </w:rPr>
        <w:t>4</w:t>
      </w:r>
      <w:r w:rsidR="00CE5D8B">
        <w:rPr>
          <w:rFonts w:asciiTheme="majorHAnsi" w:hAnsiTheme="majorHAnsi" w:cstheme="majorHAnsi"/>
          <w:b/>
          <w:bCs/>
          <w:sz w:val="22"/>
          <w:szCs w:val="22"/>
        </w:rPr>
        <w:t>3</w:t>
      </w:r>
      <w:r w:rsidR="006E145F" w:rsidRPr="001F1E78">
        <w:rPr>
          <w:rFonts w:asciiTheme="majorHAnsi" w:hAnsiTheme="majorHAnsi" w:cstheme="majorHAnsi"/>
          <w:b/>
          <w:bCs/>
          <w:sz w:val="22"/>
          <w:szCs w:val="22"/>
        </w:rPr>
        <w:t>/202</w:t>
      </w:r>
      <w:r w:rsidR="00B04284" w:rsidRPr="001F1E78">
        <w:rPr>
          <w:rFonts w:asciiTheme="majorHAnsi" w:hAnsiTheme="majorHAnsi" w:cstheme="majorHAnsi"/>
          <w:b/>
          <w:bCs/>
          <w:sz w:val="22"/>
          <w:szCs w:val="22"/>
        </w:rPr>
        <w:t>4</w:t>
      </w:r>
    </w:p>
    <w:p w14:paraId="78BCD23A" w14:textId="5C392FAA" w:rsidR="00A543F8" w:rsidRDefault="00415A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sz w:val="22"/>
          <w:szCs w:val="22"/>
        </w:rPr>
      </w:pPr>
      <w:r w:rsidRPr="001F1E78">
        <w:rPr>
          <w:rFonts w:asciiTheme="majorHAnsi" w:hAnsiTheme="majorHAnsi" w:cstheme="majorHAnsi"/>
          <w:b/>
          <w:sz w:val="22"/>
          <w:szCs w:val="22"/>
        </w:rPr>
        <w:t>PROCESSO ADMINISTRATIVO Nº</w:t>
      </w:r>
      <w:r w:rsidR="00C57198" w:rsidRPr="001F1E78">
        <w:rPr>
          <w:rFonts w:asciiTheme="majorHAnsi" w:hAnsiTheme="majorHAnsi" w:cstheme="majorHAnsi"/>
          <w:b/>
          <w:sz w:val="22"/>
          <w:szCs w:val="22"/>
        </w:rPr>
        <w:t xml:space="preserve"> </w:t>
      </w:r>
      <w:r w:rsidR="00CE5D8B">
        <w:rPr>
          <w:rFonts w:asciiTheme="majorHAnsi" w:hAnsiTheme="majorHAnsi" w:cstheme="majorHAnsi"/>
          <w:b/>
          <w:sz w:val="22"/>
          <w:szCs w:val="22"/>
        </w:rPr>
        <w:t>12311</w:t>
      </w:r>
      <w:r w:rsidR="004B1824" w:rsidRPr="004B1824">
        <w:rPr>
          <w:rFonts w:asciiTheme="majorHAnsi" w:hAnsiTheme="majorHAnsi" w:cstheme="majorHAnsi"/>
          <w:b/>
          <w:sz w:val="22"/>
          <w:szCs w:val="22"/>
        </w:rPr>
        <w:t>/202</w:t>
      </w:r>
      <w:r w:rsidR="00E26E01">
        <w:rPr>
          <w:rFonts w:asciiTheme="majorHAnsi" w:hAnsiTheme="majorHAnsi" w:cstheme="majorHAnsi"/>
          <w:b/>
          <w:sz w:val="22"/>
          <w:szCs w:val="22"/>
        </w:rPr>
        <w:t>4</w:t>
      </w:r>
    </w:p>
    <w:p w14:paraId="7843D7ED" w14:textId="77777777" w:rsidR="00BE43C4" w:rsidRDefault="00BE43C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sz w:val="22"/>
          <w:szCs w:val="22"/>
        </w:rPr>
      </w:pPr>
    </w:p>
    <w:p w14:paraId="5283E752" w14:textId="18E68731" w:rsidR="00D35B24" w:rsidRPr="001F1E78" w:rsidRDefault="00E26E01" w:rsidP="00BB69E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ind w:left="3360"/>
        <w:jc w:val="both"/>
        <w:rPr>
          <w:rFonts w:asciiTheme="majorHAnsi" w:hAnsiTheme="majorHAnsi" w:cstheme="majorHAnsi"/>
          <w:b/>
          <w:bCs/>
          <w:sz w:val="22"/>
          <w:szCs w:val="22"/>
        </w:rPr>
      </w:pPr>
      <w:r w:rsidRPr="001F1E78">
        <w:rPr>
          <w:rFonts w:asciiTheme="majorHAnsi" w:hAnsiTheme="majorHAnsi" w:cstheme="majorHAnsi"/>
          <w:b/>
          <w:bCs/>
          <w:sz w:val="22"/>
          <w:szCs w:val="22"/>
        </w:rPr>
        <w:t xml:space="preserve">"PREGÃO ELETRÔNICO VISANDO </w:t>
      </w:r>
      <w:r>
        <w:rPr>
          <w:rFonts w:asciiTheme="majorHAnsi" w:hAnsiTheme="majorHAnsi" w:cstheme="majorHAnsi"/>
          <w:b/>
          <w:bCs/>
          <w:sz w:val="22"/>
          <w:szCs w:val="22"/>
        </w:rPr>
        <w:t xml:space="preserve">A </w:t>
      </w:r>
      <w:r w:rsidR="009F21EE" w:rsidRPr="009F21EE">
        <w:rPr>
          <w:rFonts w:asciiTheme="majorHAnsi" w:hAnsiTheme="majorHAnsi" w:cstheme="majorHAnsi"/>
          <w:b/>
          <w:bCs/>
          <w:sz w:val="22"/>
          <w:szCs w:val="22"/>
        </w:rPr>
        <w:t>AQUISIÇÃO DE VEÍCULO</w:t>
      </w:r>
      <w:r w:rsidR="00CE5D8B">
        <w:rPr>
          <w:rFonts w:asciiTheme="majorHAnsi" w:hAnsiTheme="majorHAnsi" w:cstheme="majorHAnsi"/>
          <w:b/>
          <w:bCs/>
          <w:sz w:val="22"/>
          <w:szCs w:val="22"/>
        </w:rPr>
        <w:t>S</w:t>
      </w:r>
      <w:r w:rsidR="009F21EE" w:rsidRPr="009F21EE">
        <w:rPr>
          <w:rFonts w:asciiTheme="majorHAnsi" w:hAnsiTheme="majorHAnsi" w:cstheme="majorHAnsi"/>
          <w:b/>
          <w:bCs/>
          <w:sz w:val="22"/>
          <w:szCs w:val="22"/>
        </w:rPr>
        <w:t xml:space="preserve"> ZERO KM PARA A SECRETARIA MUNICIPAL D</w:t>
      </w:r>
      <w:r w:rsidR="009F21EE">
        <w:rPr>
          <w:rFonts w:asciiTheme="majorHAnsi" w:hAnsiTheme="majorHAnsi" w:cstheme="majorHAnsi"/>
          <w:b/>
          <w:bCs/>
          <w:sz w:val="22"/>
          <w:szCs w:val="22"/>
        </w:rPr>
        <w:t>A SAÚDE</w:t>
      </w:r>
      <w:r>
        <w:rPr>
          <w:rFonts w:asciiTheme="majorHAnsi" w:hAnsiTheme="majorHAnsi" w:cstheme="majorHAnsi"/>
          <w:b/>
          <w:bCs/>
          <w:sz w:val="22"/>
          <w:szCs w:val="22"/>
        </w:rPr>
        <w:t>.”</w:t>
      </w:r>
    </w:p>
    <w:p w14:paraId="249F2F07" w14:textId="77777777" w:rsidR="00A543F8" w:rsidRPr="001F1E78" w:rsidRDefault="00A543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09DBDBA4" w14:textId="7E6874E2" w:rsidR="00D106C4" w:rsidRPr="001F1E78" w:rsidRDefault="00B61391" w:rsidP="00D106C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1F1E78">
        <w:rPr>
          <w:rFonts w:asciiTheme="majorHAnsi" w:hAnsiTheme="majorHAnsi" w:cstheme="majorHAnsi"/>
          <w:sz w:val="22"/>
          <w:szCs w:val="22"/>
        </w:rPr>
        <w:tab/>
      </w:r>
      <w:r w:rsidR="00D106C4" w:rsidRPr="0037534B">
        <w:rPr>
          <w:rFonts w:asciiTheme="majorHAnsi" w:hAnsiTheme="majorHAnsi" w:cstheme="majorHAnsi"/>
          <w:sz w:val="22"/>
          <w:szCs w:val="22"/>
        </w:rPr>
        <w:t xml:space="preserve">O </w:t>
      </w:r>
      <w:r w:rsidR="00D106C4" w:rsidRPr="0037534B">
        <w:rPr>
          <w:rFonts w:asciiTheme="majorHAnsi" w:hAnsiTheme="majorHAnsi" w:cstheme="majorHAnsi"/>
          <w:b/>
          <w:bCs/>
          <w:sz w:val="22"/>
          <w:szCs w:val="22"/>
        </w:rPr>
        <w:t>PREFEITO MUNICIPAL DE SANTIAGO</w:t>
      </w:r>
      <w:r w:rsidR="00D106C4" w:rsidRPr="0037534B">
        <w:rPr>
          <w:rFonts w:asciiTheme="majorHAnsi" w:hAnsiTheme="majorHAnsi" w:cstheme="majorHAnsi"/>
          <w:sz w:val="22"/>
          <w:szCs w:val="22"/>
        </w:rPr>
        <w:t xml:space="preserve">, no uso de suas atribuições, </w:t>
      </w:r>
      <w:r w:rsidR="00D106C4" w:rsidRPr="0037534B">
        <w:rPr>
          <w:rFonts w:asciiTheme="majorHAnsi" w:hAnsiTheme="majorHAnsi" w:cstheme="majorHAnsi"/>
          <w:b/>
          <w:bCs/>
          <w:sz w:val="22"/>
          <w:szCs w:val="22"/>
        </w:rPr>
        <w:t>TORNA PÚBLICO</w:t>
      </w:r>
      <w:r w:rsidR="00D106C4" w:rsidRPr="0037534B">
        <w:rPr>
          <w:rFonts w:asciiTheme="majorHAnsi" w:hAnsiTheme="majorHAnsi" w:cstheme="majorHAnsi"/>
          <w:sz w:val="22"/>
          <w:szCs w:val="22"/>
        </w:rPr>
        <w:t xml:space="preserve">, para conhecimento dos interessados, que se encontra aberta licitação na modalidade </w:t>
      </w:r>
      <w:r w:rsidR="00D106C4" w:rsidRPr="0037534B">
        <w:rPr>
          <w:rFonts w:asciiTheme="majorHAnsi" w:hAnsiTheme="majorHAnsi" w:cstheme="majorHAnsi"/>
          <w:b/>
          <w:bCs/>
          <w:sz w:val="22"/>
          <w:szCs w:val="22"/>
        </w:rPr>
        <w:t>PREGÃO ELETRÔNICO</w:t>
      </w:r>
      <w:r w:rsidR="00D106C4" w:rsidRPr="0037534B">
        <w:rPr>
          <w:rFonts w:asciiTheme="majorHAnsi" w:hAnsiTheme="majorHAnsi" w:cstheme="majorHAnsi"/>
          <w:sz w:val="22"/>
          <w:szCs w:val="22"/>
        </w:rPr>
        <w:t xml:space="preserve">, do tipo </w:t>
      </w:r>
      <w:r w:rsidR="00D106C4" w:rsidRPr="0037534B">
        <w:rPr>
          <w:rFonts w:asciiTheme="majorHAnsi" w:hAnsiTheme="majorHAnsi" w:cstheme="majorHAnsi"/>
          <w:b/>
          <w:bCs/>
          <w:sz w:val="22"/>
          <w:szCs w:val="22"/>
        </w:rPr>
        <w:t>MENOR PREÇO POR ITEM</w:t>
      </w:r>
      <w:r w:rsidR="00D106C4" w:rsidRPr="0037534B">
        <w:rPr>
          <w:rFonts w:asciiTheme="majorHAnsi" w:hAnsiTheme="majorHAnsi" w:cstheme="majorHAnsi"/>
          <w:sz w:val="22"/>
          <w:szCs w:val="22"/>
        </w:rPr>
        <w:t>,</w:t>
      </w:r>
      <w:r w:rsidR="000D7D4A" w:rsidRPr="0037534B">
        <w:rPr>
          <w:rFonts w:asciiTheme="majorHAnsi" w:hAnsiTheme="majorHAnsi" w:cstheme="majorHAnsi"/>
          <w:sz w:val="22"/>
          <w:szCs w:val="22"/>
        </w:rPr>
        <w:t xml:space="preserve"> </w:t>
      </w:r>
      <w:r w:rsidR="000D7D4A" w:rsidRPr="0037534B">
        <w:rPr>
          <w:rFonts w:asciiTheme="majorHAnsi" w:hAnsiTheme="majorHAnsi" w:cstheme="majorHAnsi"/>
          <w:b/>
          <w:bCs/>
          <w:sz w:val="22"/>
          <w:szCs w:val="22"/>
        </w:rPr>
        <w:t>DISPUTA ABERTA</w:t>
      </w:r>
      <w:r w:rsidR="00D106C4" w:rsidRPr="0037534B">
        <w:rPr>
          <w:rFonts w:asciiTheme="majorHAnsi" w:hAnsiTheme="majorHAnsi" w:cstheme="majorHAnsi"/>
          <w:sz w:val="22"/>
          <w:szCs w:val="22"/>
        </w:rPr>
        <w:t xml:space="preserve"> nos termos da </w:t>
      </w:r>
      <w:r w:rsidR="000D7D4A" w:rsidRPr="0037534B">
        <w:rPr>
          <w:rFonts w:asciiTheme="majorHAnsi" w:hAnsiTheme="majorHAnsi" w:cstheme="majorHAnsi"/>
          <w:sz w:val="22"/>
          <w:szCs w:val="22"/>
        </w:rPr>
        <w:t>Lei nº 14.133, de 1º de abril de 2021, do Decreto nº 11.462, de 31 de março de 2023</w:t>
      </w:r>
      <w:r w:rsidR="00AD1335">
        <w:rPr>
          <w:rFonts w:asciiTheme="majorHAnsi" w:hAnsiTheme="majorHAnsi" w:cstheme="majorHAnsi"/>
          <w:sz w:val="22"/>
          <w:szCs w:val="22"/>
        </w:rPr>
        <w:t xml:space="preserve">, </w:t>
      </w:r>
      <w:r w:rsidR="000D7D4A" w:rsidRPr="0037534B">
        <w:rPr>
          <w:rFonts w:asciiTheme="majorHAnsi" w:hAnsiTheme="majorHAnsi" w:cstheme="majorHAnsi"/>
          <w:sz w:val="22"/>
          <w:szCs w:val="22"/>
        </w:rPr>
        <w:t xml:space="preserve"> </w:t>
      </w:r>
      <w:r w:rsidR="00AD1335" w:rsidRPr="0037534B">
        <w:rPr>
          <w:rFonts w:asciiTheme="majorHAnsi" w:hAnsiTheme="majorHAnsi" w:cstheme="majorHAnsi"/>
          <w:sz w:val="22"/>
          <w:szCs w:val="22"/>
        </w:rPr>
        <w:t>Decreto</w:t>
      </w:r>
      <w:r w:rsidR="00AD1335">
        <w:rPr>
          <w:rFonts w:asciiTheme="majorHAnsi" w:hAnsiTheme="majorHAnsi" w:cstheme="majorHAnsi"/>
          <w:sz w:val="22"/>
          <w:szCs w:val="22"/>
        </w:rPr>
        <w:t xml:space="preserve"> Municipal</w:t>
      </w:r>
      <w:r w:rsidR="00AD1335" w:rsidRPr="0037534B">
        <w:rPr>
          <w:rFonts w:asciiTheme="majorHAnsi" w:hAnsiTheme="majorHAnsi" w:cstheme="majorHAnsi"/>
          <w:sz w:val="22"/>
          <w:szCs w:val="22"/>
        </w:rPr>
        <w:t xml:space="preserve"> nº </w:t>
      </w:r>
      <w:r w:rsidR="00AD1335">
        <w:rPr>
          <w:rFonts w:asciiTheme="majorHAnsi" w:hAnsiTheme="majorHAnsi" w:cstheme="majorHAnsi"/>
          <w:sz w:val="22"/>
          <w:szCs w:val="22"/>
        </w:rPr>
        <w:t>91 de 18 de outubro de 2022,</w:t>
      </w:r>
      <w:r w:rsidR="00AD1335" w:rsidRPr="0037534B">
        <w:rPr>
          <w:rFonts w:asciiTheme="majorHAnsi" w:hAnsiTheme="majorHAnsi" w:cstheme="majorHAnsi"/>
          <w:sz w:val="22"/>
          <w:szCs w:val="22"/>
        </w:rPr>
        <w:t xml:space="preserve"> </w:t>
      </w:r>
      <w:r w:rsidR="000D7D4A" w:rsidRPr="0037534B">
        <w:rPr>
          <w:rFonts w:asciiTheme="majorHAnsi" w:hAnsiTheme="majorHAnsi" w:cstheme="majorHAnsi"/>
          <w:sz w:val="22"/>
          <w:szCs w:val="22"/>
        </w:rPr>
        <w:t>demais legislação aplicável e, ainda, de acordo com as condições estabelecidas neste Edital</w:t>
      </w:r>
      <w:r w:rsidR="00D106C4" w:rsidRPr="0037534B">
        <w:rPr>
          <w:rFonts w:asciiTheme="majorHAnsi" w:hAnsiTheme="majorHAnsi" w:cstheme="majorHAnsi"/>
          <w:sz w:val="22"/>
          <w:szCs w:val="22"/>
        </w:rPr>
        <w:t>, obedecidos os seguintes horários e datas para os procedimentos seguintes:</w:t>
      </w:r>
    </w:p>
    <w:p w14:paraId="5285C99D" w14:textId="77777777" w:rsidR="00D106C4" w:rsidRPr="001F1E78" w:rsidRDefault="00D106C4" w:rsidP="00D106C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71947E39" w14:textId="07E9DC07" w:rsidR="00D106C4" w:rsidRPr="001F1E78" w:rsidRDefault="00D106C4" w:rsidP="00D106C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b/>
          <w:bCs/>
          <w:sz w:val="22"/>
          <w:szCs w:val="22"/>
        </w:rPr>
        <w:t xml:space="preserve">ABERTURA DAS PROPOSTAS DE PREÇO: </w:t>
      </w:r>
      <w:r w:rsidR="0064596B">
        <w:rPr>
          <w:rFonts w:asciiTheme="majorHAnsi" w:hAnsiTheme="majorHAnsi" w:cstheme="majorHAnsi"/>
          <w:b/>
          <w:bCs/>
          <w:sz w:val="22"/>
          <w:szCs w:val="22"/>
        </w:rPr>
        <w:t>17</w:t>
      </w:r>
      <w:r w:rsidR="007A02A6" w:rsidRPr="001F1E78">
        <w:rPr>
          <w:rFonts w:asciiTheme="majorHAnsi" w:hAnsiTheme="majorHAnsi" w:cstheme="majorHAnsi"/>
          <w:b/>
          <w:bCs/>
          <w:sz w:val="22"/>
          <w:szCs w:val="22"/>
        </w:rPr>
        <w:t>/</w:t>
      </w:r>
      <w:r w:rsidR="006E145F" w:rsidRPr="001F1E78">
        <w:rPr>
          <w:rFonts w:asciiTheme="majorHAnsi" w:hAnsiTheme="majorHAnsi" w:cstheme="majorHAnsi"/>
          <w:b/>
          <w:bCs/>
          <w:sz w:val="22"/>
          <w:szCs w:val="22"/>
        </w:rPr>
        <w:t>0</w:t>
      </w:r>
      <w:r w:rsidR="00CE5D8B">
        <w:rPr>
          <w:rFonts w:asciiTheme="majorHAnsi" w:hAnsiTheme="majorHAnsi" w:cstheme="majorHAnsi"/>
          <w:b/>
          <w:bCs/>
          <w:sz w:val="22"/>
          <w:szCs w:val="22"/>
        </w:rPr>
        <w:t>9</w:t>
      </w:r>
      <w:r w:rsidR="00C15168" w:rsidRPr="001F1E78">
        <w:rPr>
          <w:rFonts w:asciiTheme="majorHAnsi" w:hAnsiTheme="majorHAnsi" w:cstheme="majorHAnsi"/>
          <w:b/>
          <w:bCs/>
          <w:sz w:val="22"/>
          <w:szCs w:val="22"/>
        </w:rPr>
        <w:t>/202</w:t>
      </w:r>
      <w:r w:rsidR="000D7D4A" w:rsidRPr="001F1E78">
        <w:rPr>
          <w:rFonts w:asciiTheme="majorHAnsi" w:hAnsiTheme="majorHAnsi" w:cstheme="majorHAnsi"/>
          <w:b/>
          <w:bCs/>
          <w:sz w:val="22"/>
          <w:szCs w:val="22"/>
        </w:rPr>
        <w:t>4</w:t>
      </w:r>
      <w:r w:rsidR="00D2598A" w:rsidRPr="001F1E78">
        <w:rPr>
          <w:rFonts w:asciiTheme="majorHAnsi" w:hAnsiTheme="majorHAnsi" w:cstheme="majorHAnsi"/>
          <w:b/>
          <w:bCs/>
          <w:sz w:val="22"/>
          <w:szCs w:val="22"/>
        </w:rPr>
        <w:t xml:space="preserve">, às </w:t>
      </w:r>
      <w:r w:rsidR="0064596B">
        <w:rPr>
          <w:rFonts w:asciiTheme="majorHAnsi" w:hAnsiTheme="majorHAnsi" w:cstheme="majorHAnsi"/>
          <w:b/>
          <w:bCs/>
          <w:sz w:val="22"/>
          <w:szCs w:val="22"/>
        </w:rPr>
        <w:t>10</w:t>
      </w:r>
      <w:r w:rsidR="00D2598A" w:rsidRPr="001F1E78">
        <w:rPr>
          <w:rFonts w:asciiTheme="majorHAnsi" w:hAnsiTheme="majorHAnsi" w:cstheme="majorHAnsi"/>
          <w:b/>
          <w:bCs/>
          <w:sz w:val="22"/>
          <w:szCs w:val="22"/>
        </w:rPr>
        <w:t>h3</w:t>
      </w:r>
      <w:r w:rsidRPr="001F1E78">
        <w:rPr>
          <w:rFonts w:asciiTheme="majorHAnsi" w:hAnsiTheme="majorHAnsi" w:cstheme="majorHAnsi"/>
          <w:b/>
          <w:bCs/>
          <w:sz w:val="22"/>
          <w:szCs w:val="22"/>
        </w:rPr>
        <w:t>0min</w:t>
      </w:r>
      <w:r w:rsidRPr="001F1E78">
        <w:rPr>
          <w:rFonts w:asciiTheme="majorHAnsi" w:hAnsiTheme="majorHAnsi" w:cstheme="majorHAnsi"/>
          <w:sz w:val="22"/>
          <w:szCs w:val="22"/>
        </w:rPr>
        <w:t>.</w:t>
      </w:r>
    </w:p>
    <w:p w14:paraId="68BB4A04" w14:textId="2478BFD5" w:rsidR="00D106C4" w:rsidRPr="001F1E78" w:rsidRDefault="00D106C4" w:rsidP="00D106C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1F1E78">
        <w:rPr>
          <w:rFonts w:asciiTheme="majorHAnsi" w:hAnsiTheme="majorHAnsi" w:cstheme="majorHAnsi"/>
          <w:sz w:val="22"/>
          <w:szCs w:val="22"/>
        </w:rPr>
        <w:tab/>
      </w:r>
      <w:r w:rsidRPr="001F1E78">
        <w:rPr>
          <w:rFonts w:asciiTheme="majorHAnsi" w:hAnsiTheme="majorHAnsi" w:cstheme="majorHAnsi"/>
          <w:b/>
          <w:bCs/>
          <w:sz w:val="22"/>
          <w:szCs w:val="22"/>
        </w:rPr>
        <w:t xml:space="preserve">INÍCIO DA FASE DE DISPUTA DE PREÇOS: </w:t>
      </w:r>
      <w:r w:rsidR="0064596B">
        <w:rPr>
          <w:rFonts w:asciiTheme="majorHAnsi" w:hAnsiTheme="majorHAnsi" w:cstheme="majorHAnsi"/>
          <w:b/>
          <w:bCs/>
          <w:sz w:val="22"/>
          <w:szCs w:val="22"/>
        </w:rPr>
        <w:t>17</w:t>
      </w:r>
      <w:r w:rsidR="00B8390A" w:rsidRPr="001F1E78">
        <w:rPr>
          <w:rFonts w:asciiTheme="majorHAnsi" w:hAnsiTheme="majorHAnsi" w:cstheme="majorHAnsi"/>
          <w:b/>
          <w:bCs/>
          <w:sz w:val="22"/>
          <w:szCs w:val="22"/>
        </w:rPr>
        <w:t>/</w:t>
      </w:r>
      <w:r w:rsidR="006E145F" w:rsidRPr="001F1E78">
        <w:rPr>
          <w:rFonts w:asciiTheme="majorHAnsi" w:hAnsiTheme="majorHAnsi" w:cstheme="majorHAnsi"/>
          <w:b/>
          <w:bCs/>
          <w:sz w:val="22"/>
          <w:szCs w:val="22"/>
        </w:rPr>
        <w:t>0</w:t>
      </w:r>
      <w:r w:rsidR="00CE5D8B">
        <w:rPr>
          <w:rFonts w:asciiTheme="majorHAnsi" w:hAnsiTheme="majorHAnsi" w:cstheme="majorHAnsi"/>
          <w:b/>
          <w:bCs/>
          <w:sz w:val="22"/>
          <w:szCs w:val="22"/>
        </w:rPr>
        <w:t>9</w:t>
      </w:r>
      <w:r w:rsidR="00C15168" w:rsidRPr="001F1E78">
        <w:rPr>
          <w:rFonts w:asciiTheme="majorHAnsi" w:hAnsiTheme="majorHAnsi" w:cstheme="majorHAnsi"/>
          <w:b/>
          <w:bCs/>
          <w:sz w:val="22"/>
          <w:szCs w:val="22"/>
        </w:rPr>
        <w:t>/202</w:t>
      </w:r>
      <w:r w:rsidR="000D7D4A" w:rsidRPr="001F1E78">
        <w:rPr>
          <w:rFonts w:asciiTheme="majorHAnsi" w:hAnsiTheme="majorHAnsi" w:cstheme="majorHAnsi"/>
          <w:b/>
          <w:bCs/>
          <w:sz w:val="22"/>
          <w:szCs w:val="22"/>
        </w:rPr>
        <w:t>4</w:t>
      </w:r>
      <w:r w:rsidR="00D2598A" w:rsidRPr="001F1E78">
        <w:rPr>
          <w:rFonts w:asciiTheme="majorHAnsi" w:hAnsiTheme="majorHAnsi" w:cstheme="majorHAnsi"/>
          <w:b/>
          <w:bCs/>
          <w:sz w:val="22"/>
          <w:szCs w:val="22"/>
        </w:rPr>
        <w:t xml:space="preserve">, às </w:t>
      </w:r>
      <w:r w:rsidR="0064596B">
        <w:rPr>
          <w:rFonts w:asciiTheme="majorHAnsi" w:hAnsiTheme="majorHAnsi" w:cstheme="majorHAnsi"/>
          <w:b/>
          <w:bCs/>
          <w:sz w:val="22"/>
          <w:szCs w:val="22"/>
        </w:rPr>
        <w:t>10</w:t>
      </w:r>
      <w:r w:rsidR="00D2598A" w:rsidRPr="001F1E78">
        <w:rPr>
          <w:rFonts w:asciiTheme="majorHAnsi" w:hAnsiTheme="majorHAnsi" w:cstheme="majorHAnsi"/>
          <w:b/>
          <w:bCs/>
          <w:sz w:val="22"/>
          <w:szCs w:val="22"/>
        </w:rPr>
        <w:t>h3</w:t>
      </w:r>
      <w:r w:rsidRPr="001F1E78">
        <w:rPr>
          <w:rFonts w:asciiTheme="majorHAnsi" w:hAnsiTheme="majorHAnsi" w:cstheme="majorHAnsi"/>
          <w:b/>
          <w:bCs/>
          <w:sz w:val="22"/>
          <w:szCs w:val="22"/>
        </w:rPr>
        <w:t>1min</w:t>
      </w:r>
      <w:r w:rsidRPr="001F1E78">
        <w:rPr>
          <w:rFonts w:asciiTheme="majorHAnsi" w:hAnsiTheme="majorHAnsi" w:cstheme="majorHAnsi"/>
          <w:sz w:val="22"/>
          <w:szCs w:val="22"/>
        </w:rPr>
        <w:t>, no site</w:t>
      </w:r>
      <w:r w:rsidRPr="001F1E78">
        <w:rPr>
          <w:rFonts w:asciiTheme="majorHAnsi" w:hAnsiTheme="majorHAnsi" w:cstheme="majorHAnsi"/>
          <w:color w:val="0000FF"/>
          <w:sz w:val="22"/>
          <w:szCs w:val="22"/>
        </w:rPr>
        <w:t xml:space="preserve"> </w:t>
      </w:r>
      <w:r w:rsidRPr="001F1E78">
        <w:rPr>
          <w:rFonts w:asciiTheme="majorHAnsi" w:hAnsiTheme="majorHAnsi" w:cstheme="majorHAnsi"/>
          <w:color w:val="0000FF"/>
          <w:sz w:val="22"/>
          <w:szCs w:val="22"/>
          <w:u w:val="single"/>
        </w:rPr>
        <w:t>&lt;</w:t>
      </w:r>
      <w:r w:rsidRPr="001F1E78">
        <w:rPr>
          <w:rFonts w:asciiTheme="majorHAnsi" w:hAnsiTheme="majorHAnsi" w:cstheme="majorHAnsi"/>
          <w:color w:val="0000FF"/>
          <w:sz w:val="22"/>
          <w:szCs w:val="22"/>
          <w:u w:val="single"/>
          <w:shd w:val="clear" w:color="auto" w:fill="FFFFFF"/>
        </w:rPr>
        <w:t>https://www.portaldecompraspublicas.com.br</w:t>
      </w:r>
      <w:r w:rsidRPr="001F1E78">
        <w:rPr>
          <w:rFonts w:asciiTheme="majorHAnsi" w:hAnsiTheme="majorHAnsi" w:cstheme="majorHAnsi"/>
          <w:color w:val="0000FF"/>
          <w:sz w:val="22"/>
          <w:szCs w:val="22"/>
          <w:u w:val="single"/>
        </w:rPr>
        <w:t xml:space="preserve"> &gt;</w:t>
      </w:r>
      <w:r w:rsidRPr="001F1E78">
        <w:rPr>
          <w:rFonts w:asciiTheme="majorHAnsi" w:hAnsiTheme="majorHAnsi" w:cstheme="majorHAnsi"/>
          <w:sz w:val="22"/>
          <w:szCs w:val="22"/>
        </w:rPr>
        <w:t>, horário de Brasília - DF.</w:t>
      </w:r>
    </w:p>
    <w:p w14:paraId="252EEABF" w14:textId="77777777" w:rsidR="00A543F8" w:rsidRPr="001F1E78" w:rsidRDefault="00A543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p>
    <w:p w14:paraId="13F06F8A" w14:textId="77777777" w:rsidR="00A543F8" w:rsidRPr="001F1E78" w:rsidRDefault="00415A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1F1E78">
        <w:rPr>
          <w:rFonts w:asciiTheme="majorHAnsi" w:hAnsiTheme="majorHAnsi" w:cstheme="majorHAnsi"/>
          <w:b/>
          <w:bCs/>
          <w:sz w:val="22"/>
          <w:szCs w:val="22"/>
        </w:rPr>
        <w:t>1. DA DOTAÇÃO ORÇAMENTÁRIA:</w:t>
      </w:r>
    </w:p>
    <w:p w14:paraId="6982D71C" w14:textId="77777777" w:rsidR="00C50BED" w:rsidRPr="00C50BED" w:rsidRDefault="00C50BED" w:rsidP="00C50B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C50BED">
        <w:rPr>
          <w:rFonts w:asciiTheme="majorHAnsi" w:hAnsiTheme="majorHAnsi" w:cstheme="majorHAnsi"/>
          <w:b/>
          <w:bCs/>
          <w:sz w:val="22"/>
          <w:szCs w:val="22"/>
        </w:rPr>
        <w:t xml:space="preserve">1.1. </w:t>
      </w:r>
      <w:r w:rsidRPr="00C50BED">
        <w:rPr>
          <w:rFonts w:asciiTheme="majorHAnsi" w:hAnsiTheme="majorHAnsi" w:cstheme="majorHAnsi"/>
          <w:sz w:val="22"/>
          <w:szCs w:val="22"/>
        </w:rPr>
        <w:t>As despesas de futuras aquisições ocorrerão por conta das seguintes dotações orçamentárias:</w:t>
      </w:r>
    </w:p>
    <w:p w14:paraId="5B833A91" w14:textId="77777777" w:rsidR="00C50BED" w:rsidRPr="00C50BED" w:rsidRDefault="00C50BED" w:rsidP="00C50B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p>
    <w:p w14:paraId="546AAE02" w14:textId="47A56E4A" w:rsidR="00C50BED" w:rsidRPr="00C50BED" w:rsidRDefault="00C50BED" w:rsidP="00C50B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C50BED">
        <w:rPr>
          <w:rFonts w:asciiTheme="majorHAnsi" w:hAnsiTheme="majorHAnsi" w:cstheme="majorHAnsi"/>
          <w:b/>
          <w:bCs/>
          <w:sz w:val="22"/>
          <w:szCs w:val="22"/>
        </w:rPr>
        <w:tab/>
        <w:t>UNIDADE ORÇAMENTÁRIA: Secretaria Municipal d</w:t>
      </w:r>
      <w:r w:rsidR="00310D81">
        <w:rPr>
          <w:rFonts w:asciiTheme="majorHAnsi" w:hAnsiTheme="majorHAnsi" w:cstheme="majorHAnsi"/>
          <w:b/>
          <w:bCs/>
          <w:sz w:val="22"/>
          <w:szCs w:val="22"/>
        </w:rPr>
        <w:t>a Saúde</w:t>
      </w:r>
      <w:r w:rsidRPr="00C50BED">
        <w:rPr>
          <w:rFonts w:asciiTheme="majorHAnsi" w:hAnsiTheme="majorHAnsi" w:cstheme="majorHAnsi"/>
          <w:b/>
          <w:bCs/>
          <w:sz w:val="22"/>
          <w:szCs w:val="22"/>
        </w:rPr>
        <w:t>;</w:t>
      </w:r>
    </w:p>
    <w:p w14:paraId="1BA25AB2" w14:textId="3E0A8BD8" w:rsidR="00C50BED" w:rsidRPr="00C50BED" w:rsidRDefault="00C50BED" w:rsidP="00C50B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C50BED">
        <w:rPr>
          <w:rFonts w:asciiTheme="majorHAnsi" w:hAnsiTheme="majorHAnsi" w:cstheme="majorHAnsi"/>
          <w:b/>
          <w:bCs/>
          <w:sz w:val="22"/>
          <w:szCs w:val="22"/>
        </w:rPr>
        <w:tab/>
        <w:t>PROJETO/ATIVIDADE: 1</w:t>
      </w:r>
      <w:r w:rsidR="00D049E2">
        <w:rPr>
          <w:rFonts w:asciiTheme="majorHAnsi" w:hAnsiTheme="majorHAnsi" w:cstheme="majorHAnsi"/>
          <w:b/>
          <w:bCs/>
          <w:sz w:val="22"/>
          <w:szCs w:val="22"/>
        </w:rPr>
        <w:t>2</w:t>
      </w:r>
      <w:r w:rsidR="00D85658">
        <w:rPr>
          <w:rFonts w:asciiTheme="majorHAnsi" w:hAnsiTheme="majorHAnsi" w:cstheme="majorHAnsi"/>
          <w:b/>
          <w:bCs/>
          <w:sz w:val="22"/>
          <w:szCs w:val="22"/>
        </w:rPr>
        <w:t>02</w:t>
      </w:r>
      <w:r w:rsidRPr="00C50BED">
        <w:rPr>
          <w:rFonts w:asciiTheme="majorHAnsi" w:hAnsiTheme="majorHAnsi" w:cstheme="majorHAnsi"/>
          <w:b/>
          <w:bCs/>
          <w:sz w:val="22"/>
          <w:szCs w:val="22"/>
        </w:rPr>
        <w:t>;</w:t>
      </w:r>
    </w:p>
    <w:p w14:paraId="3E7E1B95" w14:textId="0E8EDF79" w:rsidR="00C50BED" w:rsidRPr="00C50BED" w:rsidRDefault="00C50BED" w:rsidP="00C50B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C50BED">
        <w:rPr>
          <w:rFonts w:asciiTheme="majorHAnsi" w:hAnsiTheme="majorHAnsi" w:cstheme="majorHAnsi"/>
          <w:b/>
          <w:bCs/>
          <w:sz w:val="22"/>
          <w:szCs w:val="22"/>
        </w:rPr>
        <w:tab/>
        <w:t>ELEMENTO: 3.4.4.9052;</w:t>
      </w:r>
    </w:p>
    <w:p w14:paraId="06F4F075" w14:textId="6D49FDB3" w:rsidR="00C50BED" w:rsidRPr="00C50BED" w:rsidRDefault="00C50BED" w:rsidP="00C50B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C50BED">
        <w:rPr>
          <w:rFonts w:asciiTheme="majorHAnsi" w:hAnsiTheme="majorHAnsi" w:cstheme="majorHAnsi"/>
          <w:b/>
          <w:bCs/>
          <w:sz w:val="22"/>
          <w:szCs w:val="22"/>
        </w:rPr>
        <w:tab/>
        <w:t>SUBELEMENTO: 3.4.4.9052</w:t>
      </w:r>
      <w:r w:rsidR="00D85658">
        <w:rPr>
          <w:rFonts w:asciiTheme="majorHAnsi" w:hAnsiTheme="majorHAnsi" w:cstheme="majorHAnsi"/>
          <w:b/>
          <w:bCs/>
          <w:sz w:val="22"/>
          <w:szCs w:val="22"/>
        </w:rPr>
        <w:t>5</w:t>
      </w:r>
      <w:r w:rsidR="00D049E2">
        <w:rPr>
          <w:rFonts w:asciiTheme="majorHAnsi" w:hAnsiTheme="majorHAnsi" w:cstheme="majorHAnsi"/>
          <w:b/>
          <w:bCs/>
          <w:sz w:val="22"/>
          <w:szCs w:val="22"/>
        </w:rPr>
        <w:t>2</w:t>
      </w:r>
      <w:r w:rsidRPr="00C50BED">
        <w:rPr>
          <w:rFonts w:asciiTheme="majorHAnsi" w:hAnsiTheme="majorHAnsi" w:cstheme="majorHAnsi"/>
          <w:b/>
          <w:bCs/>
          <w:sz w:val="22"/>
          <w:szCs w:val="22"/>
        </w:rPr>
        <w:t>;</w:t>
      </w:r>
    </w:p>
    <w:p w14:paraId="507D43C3" w14:textId="78BCA059" w:rsidR="00D85658" w:rsidRDefault="00C50BED" w:rsidP="00C50B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C50BED">
        <w:rPr>
          <w:rFonts w:asciiTheme="majorHAnsi" w:hAnsiTheme="majorHAnsi" w:cstheme="majorHAnsi"/>
          <w:b/>
          <w:bCs/>
          <w:sz w:val="22"/>
          <w:szCs w:val="22"/>
        </w:rPr>
        <w:tab/>
        <w:t xml:space="preserve">CÓDIGO REDUZIDO: </w:t>
      </w:r>
      <w:r w:rsidR="00CE5D8B">
        <w:rPr>
          <w:rFonts w:asciiTheme="majorHAnsi" w:hAnsiTheme="majorHAnsi" w:cstheme="majorHAnsi"/>
          <w:b/>
          <w:bCs/>
          <w:sz w:val="22"/>
          <w:szCs w:val="22"/>
        </w:rPr>
        <w:t>261120</w:t>
      </w:r>
    </w:p>
    <w:p w14:paraId="6072141A" w14:textId="38570EC0" w:rsidR="007D765C" w:rsidRDefault="00C50BED" w:rsidP="00C50B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C50BED">
        <w:rPr>
          <w:rFonts w:asciiTheme="majorHAnsi" w:hAnsiTheme="majorHAnsi" w:cstheme="majorHAnsi"/>
          <w:b/>
          <w:bCs/>
          <w:sz w:val="22"/>
          <w:szCs w:val="22"/>
        </w:rPr>
        <w:tab/>
        <w:t xml:space="preserve">RECURSO: </w:t>
      </w:r>
      <w:r w:rsidR="00CE5D8B">
        <w:rPr>
          <w:rFonts w:asciiTheme="majorHAnsi" w:hAnsiTheme="majorHAnsi" w:cstheme="majorHAnsi"/>
          <w:b/>
          <w:bCs/>
          <w:sz w:val="22"/>
          <w:szCs w:val="22"/>
        </w:rPr>
        <w:t>ASPS</w:t>
      </w:r>
      <w:r w:rsidRPr="00C50BED">
        <w:rPr>
          <w:rFonts w:asciiTheme="majorHAnsi" w:hAnsiTheme="majorHAnsi" w:cstheme="majorHAnsi"/>
          <w:b/>
          <w:bCs/>
          <w:sz w:val="22"/>
          <w:szCs w:val="22"/>
        </w:rPr>
        <w:t>.</w:t>
      </w:r>
    </w:p>
    <w:p w14:paraId="6837DE49" w14:textId="77777777" w:rsidR="00C50BED" w:rsidRPr="001F1E78" w:rsidRDefault="00C50BED" w:rsidP="00C50B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sz w:val="22"/>
          <w:szCs w:val="22"/>
        </w:rPr>
      </w:pPr>
    </w:p>
    <w:p w14:paraId="137A017D" w14:textId="77777777" w:rsidR="00A543F8" w:rsidRPr="001F1E78" w:rsidRDefault="00415A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1F1E78">
        <w:rPr>
          <w:rFonts w:asciiTheme="majorHAnsi" w:hAnsiTheme="majorHAnsi" w:cstheme="majorHAnsi"/>
          <w:b/>
          <w:bCs/>
          <w:sz w:val="22"/>
          <w:szCs w:val="22"/>
        </w:rPr>
        <w:t>2. DO OBJETO:</w:t>
      </w:r>
    </w:p>
    <w:p w14:paraId="74BD327D" w14:textId="5CBD883C" w:rsidR="007E21E6" w:rsidRPr="00D85658" w:rsidRDefault="00415A4E" w:rsidP="00766D2D">
      <w:pPr>
        <w:jc w:val="both"/>
        <w:rPr>
          <w:rFonts w:asciiTheme="majorHAnsi" w:hAnsiTheme="majorHAnsi" w:cstheme="majorHAnsi"/>
          <w:sz w:val="22"/>
          <w:szCs w:val="22"/>
        </w:rPr>
      </w:pPr>
      <w:r w:rsidRPr="001F1E78">
        <w:rPr>
          <w:rFonts w:asciiTheme="majorHAnsi" w:hAnsiTheme="majorHAnsi" w:cstheme="majorHAnsi"/>
          <w:b/>
          <w:bCs/>
          <w:sz w:val="22"/>
          <w:szCs w:val="22"/>
        </w:rPr>
        <w:tab/>
        <w:t>2.1.</w:t>
      </w:r>
      <w:r w:rsidRPr="001F1E78">
        <w:rPr>
          <w:rFonts w:asciiTheme="majorHAnsi" w:hAnsiTheme="majorHAnsi" w:cstheme="majorHAnsi"/>
          <w:sz w:val="22"/>
          <w:szCs w:val="22"/>
        </w:rPr>
        <w:t xml:space="preserve"> A presente Licitação tem por objeto </w:t>
      </w:r>
      <w:r w:rsidR="00427E51">
        <w:rPr>
          <w:rFonts w:asciiTheme="majorHAnsi" w:hAnsiTheme="majorHAnsi" w:cstheme="majorHAnsi"/>
          <w:sz w:val="22"/>
          <w:szCs w:val="22"/>
        </w:rPr>
        <w:t>a</w:t>
      </w:r>
      <w:r w:rsidRPr="001F1E78">
        <w:rPr>
          <w:rFonts w:asciiTheme="majorHAnsi" w:hAnsiTheme="majorHAnsi" w:cstheme="majorHAnsi"/>
          <w:sz w:val="22"/>
          <w:szCs w:val="22"/>
        </w:rPr>
        <w:t xml:space="preserve"> </w:t>
      </w:r>
      <w:r w:rsidR="00D85658" w:rsidRPr="00D85658">
        <w:rPr>
          <w:rFonts w:asciiTheme="majorHAnsi" w:hAnsiTheme="majorHAnsi" w:cstheme="majorHAnsi"/>
          <w:b/>
          <w:bCs/>
          <w:sz w:val="22"/>
          <w:szCs w:val="22"/>
        </w:rPr>
        <w:t>AQUISIÇÃO DE VEÍCULO</w:t>
      </w:r>
      <w:r w:rsidR="00CE5D8B">
        <w:rPr>
          <w:rFonts w:asciiTheme="majorHAnsi" w:hAnsiTheme="majorHAnsi" w:cstheme="majorHAnsi"/>
          <w:b/>
          <w:bCs/>
          <w:sz w:val="22"/>
          <w:szCs w:val="22"/>
        </w:rPr>
        <w:t>S</w:t>
      </w:r>
      <w:r w:rsidR="00D85658" w:rsidRPr="00D85658">
        <w:rPr>
          <w:rFonts w:asciiTheme="majorHAnsi" w:hAnsiTheme="majorHAnsi" w:cstheme="majorHAnsi"/>
          <w:b/>
          <w:bCs/>
          <w:sz w:val="22"/>
          <w:szCs w:val="22"/>
        </w:rPr>
        <w:t xml:space="preserve"> ZERO KM PARA A SECRETARIA MUNICIPAL DA SAÚDE</w:t>
      </w:r>
      <w:r w:rsidR="00766D2D" w:rsidRPr="001F1E78">
        <w:rPr>
          <w:rFonts w:asciiTheme="majorHAnsi" w:hAnsiTheme="majorHAnsi" w:cstheme="majorHAnsi"/>
          <w:sz w:val="22"/>
          <w:szCs w:val="22"/>
        </w:rPr>
        <w:t>, conforme quadro abaixo</w:t>
      </w:r>
      <w:r w:rsidR="00ED50D9">
        <w:rPr>
          <w:rFonts w:asciiTheme="majorHAnsi" w:hAnsiTheme="majorHAnsi" w:cstheme="majorHAnsi"/>
          <w:sz w:val="22"/>
          <w:szCs w:val="22"/>
        </w:rPr>
        <w:t xml:space="preserve"> e Anexo I – Termo de Referência</w:t>
      </w:r>
      <w:r w:rsidR="00D049E2">
        <w:rPr>
          <w:rFonts w:asciiTheme="majorHAnsi" w:hAnsiTheme="majorHAnsi" w:cstheme="majorHAnsi"/>
          <w:sz w:val="22"/>
          <w:szCs w:val="22"/>
        </w:rPr>
        <w:t>:</w:t>
      </w:r>
    </w:p>
    <w:tbl>
      <w:tblPr>
        <w:tblW w:w="9208"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482"/>
        <w:gridCol w:w="5891"/>
        <w:gridCol w:w="851"/>
        <w:gridCol w:w="567"/>
        <w:gridCol w:w="1417"/>
      </w:tblGrid>
      <w:tr w:rsidR="00427E51" w:rsidRPr="00CE5D8B" w14:paraId="0F1FD8F8" w14:textId="0570EAA3" w:rsidTr="00D85658">
        <w:tc>
          <w:tcPr>
            <w:tcW w:w="482" w:type="dxa"/>
            <w:shd w:val="clear" w:color="auto" w:fill="C0C0C0"/>
          </w:tcPr>
          <w:p w14:paraId="7BC6DFE5" w14:textId="77777777" w:rsidR="00427E51" w:rsidRPr="00CE5D8B" w:rsidRDefault="00427E51" w:rsidP="00BD6A7F">
            <w:pPr>
              <w:jc w:val="center"/>
              <w:rPr>
                <w:rFonts w:asciiTheme="majorHAnsi" w:hAnsiTheme="majorHAnsi" w:cstheme="majorHAnsi"/>
                <w:sz w:val="22"/>
                <w:szCs w:val="22"/>
              </w:rPr>
            </w:pPr>
            <w:r w:rsidRPr="00CE5D8B">
              <w:rPr>
                <w:rFonts w:asciiTheme="majorHAnsi" w:hAnsiTheme="majorHAnsi" w:cstheme="majorHAnsi"/>
                <w:b/>
                <w:sz w:val="22"/>
                <w:szCs w:val="22"/>
              </w:rPr>
              <w:t>Item</w:t>
            </w:r>
          </w:p>
        </w:tc>
        <w:tc>
          <w:tcPr>
            <w:tcW w:w="5891" w:type="dxa"/>
            <w:shd w:val="clear" w:color="auto" w:fill="C0C0C0"/>
          </w:tcPr>
          <w:p w14:paraId="1788542C" w14:textId="77777777" w:rsidR="00427E51" w:rsidRPr="00CE5D8B" w:rsidRDefault="00427E51" w:rsidP="00BD6A7F">
            <w:pPr>
              <w:jc w:val="center"/>
              <w:rPr>
                <w:rFonts w:asciiTheme="majorHAnsi" w:hAnsiTheme="majorHAnsi" w:cstheme="majorHAnsi"/>
                <w:sz w:val="22"/>
                <w:szCs w:val="22"/>
              </w:rPr>
            </w:pPr>
            <w:r w:rsidRPr="00CE5D8B">
              <w:rPr>
                <w:rFonts w:asciiTheme="majorHAnsi" w:hAnsiTheme="majorHAnsi" w:cstheme="majorHAnsi"/>
                <w:b/>
                <w:sz w:val="22"/>
                <w:szCs w:val="22"/>
              </w:rPr>
              <w:t>Descrição</w:t>
            </w:r>
          </w:p>
        </w:tc>
        <w:tc>
          <w:tcPr>
            <w:tcW w:w="851" w:type="dxa"/>
            <w:shd w:val="clear" w:color="auto" w:fill="C0C0C0"/>
          </w:tcPr>
          <w:p w14:paraId="6411D8C0" w14:textId="77777777" w:rsidR="00427E51" w:rsidRPr="00CE5D8B" w:rsidRDefault="00427E51" w:rsidP="00BD6A7F">
            <w:pPr>
              <w:jc w:val="center"/>
              <w:rPr>
                <w:rFonts w:asciiTheme="majorHAnsi" w:hAnsiTheme="majorHAnsi" w:cstheme="majorHAnsi"/>
                <w:sz w:val="22"/>
                <w:szCs w:val="22"/>
              </w:rPr>
            </w:pPr>
            <w:r w:rsidRPr="00CE5D8B">
              <w:rPr>
                <w:rFonts w:asciiTheme="majorHAnsi" w:hAnsiTheme="majorHAnsi" w:cstheme="majorHAnsi"/>
                <w:b/>
                <w:sz w:val="22"/>
                <w:szCs w:val="22"/>
              </w:rPr>
              <w:t>Un</w:t>
            </w:r>
          </w:p>
        </w:tc>
        <w:tc>
          <w:tcPr>
            <w:tcW w:w="567" w:type="dxa"/>
            <w:shd w:val="clear" w:color="auto" w:fill="C0C0C0"/>
          </w:tcPr>
          <w:p w14:paraId="1BB52381" w14:textId="0B460EB3" w:rsidR="00427E51" w:rsidRPr="00CE5D8B" w:rsidRDefault="00427E51" w:rsidP="00BD6A7F">
            <w:pPr>
              <w:jc w:val="center"/>
              <w:rPr>
                <w:rFonts w:asciiTheme="majorHAnsi" w:hAnsiTheme="majorHAnsi" w:cstheme="majorHAnsi"/>
                <w:sz w:val="22"/>
                <w:szCs w:val="22"/>
              </w:rPr>
            </w:pPr>
            <w:proofErr w:type="spellStart"/>
            <w:r w:rsidRPr="00CE5D8B">
              <w:rPr>
                <w:rFonts w:asciiTheme="majorHAnsi" w:hAnsiTheme="majorHAnsi" w:cstheme="majorHAnsi"/>
                <w:b/>
                <w:sz w:val="22"/>
                <w:szCs w:val="22"/>
              </w:rPr>
              <w:t>Qtd</w:t>
            </w:r>
            <w:proofErr w:type="spellEnd"/>
            <w:r w:rsidRPr="00CE5D8B">
              <w:rPr>
                <w:rFonts w:asciiTheme="majorHAnsi" w:hAnsiTheme="majorHAnsi" w:cstheme="majorHAnsi"/>
                <w:b/>
                <w:sz w:val="22"/>
                <w:szCs w:val="22"/>
              </w:rPr>
              <w:t xml:space="preserve">. </w:t>
            </w:r>
          </w:p>
        </w:tc>
        <w:tc>
          <w:tcPr>
            <w:tcW w:w="1417" w:type="dxa"/>
            <w:shd w:val="clear" w:color="auto" w:fill="C0C0C0"/>
          </w:tcPr>
          <w:p w14:paraId="57E6161A" w14:textId="379F8EDC" w:rsidR="00427E51" w:rsidRPr="00CE5D8B" w:rsidRDefault="00427E51" w:rsidP="00BD6A7F">
            <w:pPr>
              <w:jc w:val="center"/>
              <w:rPr>
                <w:rFonts w:asciiTheme="majorHAnsi" w:hAnsiTheme="majorHAnsi" w:cstheme="majorHAnsi"/>
                <w:b/>
                <w:sz w:val="22"/>
                <w:szCs w:val="22"/>
              </w:rPr>
            </w:pPr>
            <w:r w:rsidRPr="00CE5D8B">
              <w:rPr>
                <w:rFonts w:asciiTheme="majorHAnsi" w:hAnsiTheme="majorHAnsi" w:cstheme="majorHAnsi"/>
                <w:b/>
                <w:sz w:val="22"/>
                <w:szCs w:val="22"/>
              </w:rPr>
              <w:t xml:space="preserve">Val Ref. </w:t>
            </w:r>
          </w:p>
        </w:tc>
      </w:tr>
      <w:tr w:rsidR="00CE5D8B" w:rsidRPr="00CE5D8B" w14:paraId="0B091E4C" w14:textId="30EAC7B3" w:rsidTr="0064596B">
        <w:tc>
          <w:tcPr>
            <w:tcW w:w="482" w:type="dxa"/>
            <w:shd w:val="clear" w:color="auto" w:fill="auto"/>
          </w:tcPr>
          <w:p w14:paraId="53D3520C" w14:textId="06117663" w:rsidR="00CE5D8B" w:rsidRPr="00CE5D8B" w:rsidRDefault="00CE5D8B" w:rsidP="00CE5D8B">
            <w:pPr>
              <w:jc w:val="center"/>
              <w:rPr>
                <w:rFonts w:asciiTheme="majorHAnsi" w:hAnsiTheme="majorHAnsi" w:cstheme="majorHAnsi"/>
                <w:sz w:val="22"/>
                <w:szCs w:val="22"/>
              </w:rPr>
            </w:pPr>
            <w:r w:rsidRPr="00CE5D8B">
              <w:rPr>
                <w:rFonts w:asciiTheme="majorHAnsi" w:hAnsiTheme="majorHAnsi" w:cstheme="majorHAnsi"/>
                <w:sz w:val="22"/>
                <w:szCs w:val="22"/>
              </w:rPr>
              <w:t>1</w:t>
            </w:r>
          </w:p>
        </w:tc>
        <w:tc>
          <w:tcPr>
            <w:tcW w:w="5891" w:type="dxa"/>
            <w:shd w:val="clear" w:color="auto" w:fill="auto"/>
          </w:tcPr>
          <w:p w14:paraId="6CFF79C9" w14:textId="66F7639E" w:rsidR="00CE5D8B" w:rsidRPr="00CE5D8B" w:rsidRDefault="00CE5D8B" w:rsidP="00CE5D8B">
            <w:pPr>
              <w:jc w:val="both"/>
              <w:rPr>
                <w:rFonts w:asciiTheme="majorHAnsi" w:hAnsiTheme="majorHAnsi" w:cstheme="majorHAnsi"/>
                <w:sz w:val="22"/>
                <w:szCs w:val="22"/>
              </w:rPr>
            </w:pPr>
            <w:r w:rsidRPr="00CE5D8B">
              <w:rPr>
                <w:rFonts w:asciiTheme="majorHAnsi" w:hAnsiTheme="majorHAnsi" w:cstheme="majorHAnsi"/>
                <w:sz w:val="22"/>
                <w:szCs w:val="22"/>
              </w:rPr>
              <w:t xml:space="preserve">52539 - VEICULO NOVO (0KM), TIPO VAN CONFORME TERMO DE REFERENCIA. </w:t>
            </w:r>
          </w:p>
        </w:tc>
        <w:tc>
          <w:tcPr>
            <w:tcW w:w="851" w:type="dxa"/>
            <w:shd w:val="clear" w:color="auto" w:fill="auto"/>
          </w:tcPr>
          <w:p w14:paraId="1FF015A6" w14:textId="3BB59252" w:rsidR="00CE5D8B" w:rsidRPr="00CE5D8B" w:rsidRDefault="00CE5D8B" w:rsidP="00CE5D8B">
            <w:pPr>
              <w:jc w:val="center"/>
              <w:rPr>
                <w:rFonts w:asciiTheme="majorHAnsi" w:hAnsiTheme="majorHAnsi" w:cstheme="majorHAnsi"/>
                <w:sz w:val="22"/>
                <w:szCs w:val="22"/>
              </w:rPr>
            </w:pPr>
            <w:r w:rsidRPr="00CE5D8B">
              <w:rPr>
                <w:rFonts w:asciiTheme="majorHAnsi" w:hAnsiTheme="majorHAnsi" w:cstheme="majorHAnsi"/>
                <w:sz w:val="22"/>
                <w:szCs w:val="22"/>
              </w:rPr>
              <w:t>UN</w:t>
            </w:r>
          </w:p>
        </w:tc>
        <w:tc>
          <w:tcPr>
            <w:tcW w:w="567" w:type="dxa"/>
            <w:shd w:val="clear" w:color="auto" w:fill="auto"/>
          </w:tcPr>
          <w:p w14:paraId="587B3E12" w14:textId="3EBEC12C" w:rsidR="00CE5D8B" w:rsidRPr="00CE5D8B" w:rsidRDefault="00CE5D8B" w:rsidP="00CE5D8B">
            <w:pPr>
              <w:jc w:val="right"/>
              <w:rPr>
                <w:rFonts w:asciiTheme="majorHAnsi" w:hAnsiTheme="majorHAnsi" w:cstheme="majorHAnsi"/>
                <w:sz w:val="22"/>
                <w:szCs w:val="22"/>
              </w:rPr>
            </w:pPr>
            <w:r w:rsidRPr="00CE5D8B">
              <w:rPr>
                <w:rFonts w:asciiTheme="majorHAnsi" w:hAnsiTheme="majorHAnsi" w:cstheme="majorHAnsi"/>
                <w:sz w:val="22"/>
                <w:szCs w:val="22"/>
              </w:rPr>
              <w:t>1</w:t>
            </w:r>
          </w:p>
        </w:tc>
        <w:tc>
          <w:tcPr>
            <w:tcW w:w="1417" w:type="dxa"/>
            <w:shd w:val="clear" w:color="auto" w:fill="auto"/>
          </w:tcPr>
          <w:p w14:paraId="39FBF937" w14:textId="6F9445C8" w:rsidR="00CE5D8B" w:rsidRPr="00CE5D8B" w:rsidRDefault="00CE5D8B" w:rsidP="00CE5D8B">
            <w:pPr>
              <w:jc w:val="right"/>
              <w:rPr>
                <w:rFonts w:asciiTheme="majorHAnsi" w:hAnsiTheme="majorHAnsi" w:cstheme="majorHAnsi"/>
                <w:sz w:val="22"/>
                <w:szCs w:val="22"/>
              </w:rPr>
            </w:pPr>
            <w:r w:rsidRPr="00CE5D8B">
              <w:rPr>
                <w:rFonts w:asciiTheme="majorHAnsi" w:hAnsiTheme="majorHAnsi" w:cstheme="majorHAnsi"/>
                <w:sz w:val="22"/>
                <w:szCs w:val="22"/>
              </w:rPr>
              <w:t>R$ 300.000,00</w:t>
            </w:r>
          </w:p>
        </w:tc>
      </w:tr>
      <w:tr w:rsidR="00CE5D8B" w:rsidRPr="00CE5D8B" w14:paraId="1B61B224" w14:textId="77777777" w:rsidTr="0064596B">
        <w:tc>
          <w:tcPr>
            <w:tcW w:w="482" w:type="dxa"/>
            <w:shd w:val="clear" w:color="auto" w:fill="auto"/>
          </w:tcPr>
          <w:p w14:paraId="44D8C8A5" w14:textId="27835122" w:rsidR="00CE5D8B" w:rsidRPr="00CE5D8B" w:rsidRDefault="00CE5D8B" w:rsidP="00CE5D8B">
            <w:pPr>
              <w:jc w:val="center"/>
              <w:rPr>
                <w:rFonts w:asciiTheme="majorHAnsi" w:hAnsiTheme="majorHAnsi" w:cstheme="majorHAnsi"/>
                <w:sz w:val="22"/>
                <w:szCs w:val="22"/>
              </w:rPr>
            </w:pPr>
            <w:r w:rsidRPr="00CE5D8B">
              <w:rPr>
                <w:rFonts w:asciiTheme="majorHAnsi" w:hAnsiTheme="majorHAnsi" w:cstheme="majorHAnsi"/>
                <w:sz w:val="22"/>
                <w:szCs w:val="22"/>
              </w:rPr>
              <w:t>2</w:t>
            </w:r>
          </w:p>
        </w:tc>
        <w:tc>
          <w:tcPr>
            <w:tcW w:w="5891" w:type="dxa"/>
            <w:shd w:val="clear" w:color="auto" w:fill="auto"/>
          </w:tcPr>
          <w:p w14:paraId="4B96496B" w14:textId="73CC6063" w:rsidR="00CE5D8B" w:rsidRPr="00CE5D8B" w:rsidRDefault="00CE5D8B" w:rsidP="00CE5D8B">
            <w:pPr>
              <w:jc w:val="both"/>
              <w:rPr>
                <w:rFonts w:asciiTheme="majorHAnsi" w:hAnsiTheme="majorHAnsi" w:cstheme="majorHAnsi"/>
                <w:sz w:val="22"/>
                <w:szCs w:val="22"/>
              </w:rPr>
            </w:pPr>
            <w:r w:rsidRPr="00CE5D8B">
              <w:rPr>
                <w:rFonts w:asciiTheme="majorHAnsi" w:hAnsiTheme="majorHAnsi" w:cstheme="majorHAnsi"/>
                <w:sz w:val="22"/>
                <w:szCs w:val="22"/>
              </w:rPr>
              <w:t xml:space="preserve">52538 - VEICULO TIPO FURGÃO TRANSFORMADO EM AMBULANCIA, CONFORME TERMO DE REFERENCIA. </w:t>
            </w:r>
          </w:p>
        </w:tc>
        <w:tc>
          <w:tcPr>
            <w:tcW w:w="851" w:type="dxa"/>
            <w:shd w:val="clear" w:color="auto" w:fill="auto"/>
          </w:tcPr>
          <w:p w14:paraId="5F8B61CA" w14:textId="029AAA68" w:rsidR="00CE5D8B" w:rsidRPr="00CE5D8B" w:rsidRDefault="00CE5D8B" w:rsidP="00CE5D8B">
            <w:pPr>
              <w:jc w:val="center"/>
              <w:rPr>
                <w:rFonts w:asciiTheme="majorHAnsi" w:hAnsiTheme="majorHAnsi" w:cstheme="majorHAnsi"/>
                <w:sz w:val="22"/>
                <w:szCs w:val="22"/>
              </w:rPr>
            </w:pPr>
            <w:r w:rsidRPr="00CE5D8B">
              <w:rPr>
                <w:rFonts w:asciiTheme="majorHAnsi" w:hAnsiTheme="majorHAnsi" w:cstheme="majorHAnsi"/>
                <w:sz w:val="22"/>
                <w:szCs w:val="22"/>
              </w:rPr>
              <w:t>UN</w:t>
            </w:r>
          </w:p>
        </w:tc>
        <w:tc>
          <w:tcPr>
            <w:tcW w:w="567" w:type="dxa"/>
            <w:shd w:val="clear" w:color="auto" w:fill="auto"/>
          </w:tcPr>
          <w:p w14:paraId="01336D03" w14:textId="3883034C" w:rsidR="00CE5D8B" w:rsidRPr="00CE5D8B" w:rsidRDefault="00CE5D8B" w:rsidP="00CE5D8B">
            <w:pPr>
              <w:jc w:val="right"/>
              <w:rPr>
                <w:rFonts w:asciiTheme="majorHAnsi" w:hAnsiTheme="majorHAnsi" w:cstheme="majorHAnsi"/>
                <w:sz w:val="22"/>
                <w:szCs w:val="22"/>
              </w:rPr>
            </w:pPr>
            <w:r w:rsidRPr="00CE5D8B">
              <w:rPr>
                <w:rFonts w:asciiTheme="majorHAnsi" w:hAnsiTheme="majorHAnsi" w:cstheme="majorHAnsi"/>
                <w:sz w:val="22"/>
                <w:szCs w:val="22"/>
              </w:rPr>
              <w:t>1</w:t>
            </w:r>
          </w:p>
        </w:tc>
        <w:tc>
          <w:tcPr>
            <w:tcW w:w="1417" w:type="dxa"/>
            <w:shd w:val="clear" w:color="auto" w:fill="auto"/>
          </w:tcPr>
          <w:p w14:paraId="2CE9AB69" w14:textId="680C0DA2" w:rsidR="00CE5D8B" w:rsidRPr="00CE5D8B" w:rsidRDefault="00CE5D8B" w:rsidP="00CE5D8B">
            <w:pPr>
              <w:jc w:val="right"/>
              <w:rPr>
                <w:rFonts w:asciiTheme="majorHAnsi" w:hAnsiTheme="majorHAnsi" w:cstheme="majorHAnsi"/>
                <w:sz w:val="22"/>
                <w:szCs w:val="22"/>
              </w:rPr>
            </w:pPr>
            <w:r w:rsidRPr="00CE5D8B">
              <w:rPr>
                <w:rFonts w:asciiTheme="majorHAnsi" w:hAnsiTheme="majorHAnsi" w:cstheme="majorHAnsi"/>
                <w:sz w:val="22"/>
                <w:szCs w:val="22"/>
              </w:rPr>
              <w:t>R$ 402.633,33</w:t>
            </w:r>
          </w:p>
        </w:tc>
      </w:tr>
    </w:tbl>
    <w:p w14:paraId="5ADAA359" w14:textId="77777777" w:rsidR="00791E0C" w:rsidRDefault="00791E0C" w:rsidP="00D2598A">
      <w:pPr>
        <w:jc w:val="both"/>
        <w:rPr>
          <w:rFonts w:asciiTheme="majorHAnsi" w:hAnsiTheme="majorHAnsi" w:cstheme="majorHAnsi"/>
          <w:b/>
          <w:sz w:val="22"/>
          <w:szCs w:val="22"/>
        </w:rPr>
      </w:pPr>
    </w:p>
    <w:p w14:paraId="53D92915" w14:textId="4D09EDAF" w:rsidR="007E21E6" w:rsidRDefault="007E21E6" w:rsidP="00D2598A">
      <w:pPr>
        <w:jc w:val="both"/>
        <w:rPr>
          <w:rFonts w:asciiTheme="majorHAnsi" w:hAnsiTheme="majorHAnsi" w:cstheme="majorHAnsi"/>
          <w:b/>
          <w:sz w:val="22"/>
          <w:szCs w:val="22"/>
        </w:rPr>
      </w:pPr>
      <w:proofErr w:type="spellStart"/>
      <w:r w:rsidRPr="002830BB">
        <w:rPr>
          <w:rFonts w:ascii="Calibri Light" w:hAnsi="Calibri Light" w:cs="Calibri Light"/>
          <w:b/>
          <w:sz w:val="22"/>
          <w:szCs w:val="22"/>
          <w:u w:val="single"/>
        </w:rPr>
        <w:t>Obs</w:t>
      </w:r>
      <w:proofErr w:type="spellEnd"/>
      <w:r w:rsidRPr="002830BB">
        <w:rPr>
          <w:rFonts w:ascii="Calibri Light" w:hAnsi="Calibri Light" w:cs="Calibri Light"/>
          <w:b/>
          <w:sz w:val="22"/>
          <w:szCs w:val="22"/>
          <w:u w:val="single"/>
        </w:rPr>
        <w:t>:</w:t>
      </w:r>
      <w:r w:rsidRPr="002830BB">
        <w:rPr>
          <w:rFonts w:ascii="Calibri Light" w:hAnsi="Calibri Light" w:cs="Calibri Light"/>
          <w:sz w:val="22"/>
          <w:szCs w:val="22"/>
          <w:u w:val="single"/>
        </w:rPr>
        <w:t xml:space="preserve"> A motorização descrita no objeto é a comercialmente conhecida.</w:t>
      </w:r>
    </w:p>
    <w:p w14:paraId="5C3F7E83" w14:textId="5EC230E5" w:rsidR="00B34AE4" w:rsidRDefault="00415A4E" w:rsidP="00D2598A">
      <w:pPr>
        <w:jc w:val="both"/>
        <w:rPr>
          <w:rFonts w:asciiTheme="majorHAnsi" w:hAnsiTheme="majorHAnsi" w:cstheme="majorHAnsi"/>
          <w:b/>
          <w:sz w:val="22"/>
          <w:szCs w:val="22"/>
        </w:rPr>
      </w:pPr>
      <w:r w:rsidRPr="001F1E78">
        <w:rPr>
          <w:rFonts w:asciiTheme="majorHAnsi" w:hAnsiTheme="majorHAnsi" w:cstheme="majorHAnsi"/>
          <w:b/>
          <w:sz w:val="22"/>
          <w:szCs w:val="22"/>
        </w:rPr>
        <w:tab/>
      </w:r>
    </w:p>
    <w:p w14:paraId="4C6E319D" w14:textId="77777777" w:rsidR="007E21E6" w:rsidRPr="003626A5" w:rsidRDefault="007E21E6" w:rsidP="00D2598A">
      <w:pPr>
        <w:jc w:val="both"/>
        <w:rPr>
          <w:rFonts w:asciiTheme="majorHAnsi" w:hAnsiTheme="majorHAnsi" w:cstheme="majorHAnsi"/>
          <w:b/>
          <w:sz w:val="22"/>
          <w:szCs w:val="22"/>
        </w:rPr>
      </w:pPr>
    </w:p>
    <w:p w14:paraId="2962D796" w14:textId="77777777" w:rsidR="00AB579C" w:rsidRDefault="00AB579C" w:rsidP="00AB579C">
      <w:pPr>
        <w:jc w:val="both"/>
        <w:rPr>
          <w:rFonts w:asciiTheme="majorHAnsi" w:hAnsiTheme="majorHAnsi" w:cstheme="majorHAnsi"/>
          <w:sz w:val="22"/>
          <w:szCs w:val="22"/>
        </w:rPr>
      </w:pPr>
      <w:r>
        <w:rPr>
          <w:rFonts w:asciiTheme="majorHAnsi" w:hAnsiTheme="majorHAnsi" w:cstheme="majorHAnsi"/>
          <w:b/>
          <w:bCs/>
          <w:sz w:val="22"/>
          <w:szCs w:val="22"/>
        </w:rPr>
        <w:t>3. DOS RECURSOS DA TECNOLOGIA DA INFORMAÇÃO E DOS PROCEDIMENTOS:</w:t>
      </w:r>
    </w:p>
    <w:p w14:paraId="4FF56D3C" w14:textId="77777777" w:rsidR="00AB579C" w:rsidRDefault="00AB579C" w:rsidP="00AB579C">
      <w:pPr>
        <w:tabs>
          <w:tab w:val="left" w:pos="1134"/>
        </w:tabs>
        <w:ind w:firstLine="708"/>
        <w:jc w:val="both"/>
        <w:rPr>
          <w:rFonts w:asciiTheme="majorHAnsi" w:hAnsiTheme="majorHAnsi" w:cstheme="majorHAnsi"/>
          <w:b/>
          <w:bCs/>
          <w:sz w:val="22"/>
          <w:szCs w:val="22"/>
        </w:rPr>
      </w:pPr>
      <w:r>
        <w:rPr>
          <w:rFonts w:asciiTheme="majorHAnsi" w:hAnsiTheme="majorHAnsi" w:cstheme="majorHAnsi"/>
          <w:b/>
          <w:bCs/>
          <w:sz w:val="22"/>
          <w:szCs w:val="22"/>
        </w:rPr>
        <w:t>3.1.</w:t>
      </w:r>
      <w:r>
        <w:rPr>
          <w:rFonts w:asciiTheme="majorHAnsi" w:hAnsiTheme="majorHAnsi" w:cstheme="majorHAnsi"/>
          <w:b/>
          <w:bCs/>
          <w:sz w:val="22"/>
          <w:szCs w:val="22"/>
        </w:rPr>
        <w:tab/>
        <w:t>Dos Recursos da Tecnologia da Informação:</w:t>
      </w:r>
    </w:p>
    <w:p w14:paraId="156C652D" w14:textId="77777777" w:rsidR="00AB579C" w:rsidRDefault="00AB579C" w:rsidP="00AB579C">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3.1.1.</w:t>
      </w:r>
      <w:r>
        <w:rPr>
          <w:rFonts w:asciiTheme="majorHAnsi" w:hAnsiTheme="majorHAnsi" w:cstheme="majorHAnsi"/>
          <w:sz w:val="22"/>
          <w:szCs w:val="22"/>
        </w:rPr>
        <w:tab/>
        <w:t>Serão utilizados, para a realização deste certame, recursos de tecnologia da informação, compostos por um conjunto de programas de computador que permitem confrontação sucessiva através do envio de lances dos proponentes com plena visibilidade para o Pregoeiro e total transparência dos resultados para a sociedade, através da Rede Mundial de Computadores - INTERNET.</w:t>
      </w:r>
    </w:p>
    <w:p w14:paraId="7A7222AC" w14:textId="77777777" w:rsidR="00AB579C" w:rsidRDefault="00AB579C" w:rsidP="00AB579C">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3.1.2.</w:t>
      </w:r>
      <w:r>
        <w:rPr>
          <w:rFonts w:asciiTheme="majorHAnsi" w:hAnsiTheme="majorHAnsi" w:cstheme="majorHAnsi"/>
          <w:sz w:val="22"/>
          <w:szCs w:val="22"/>
        </w:rPr>
        <w:tab/>
        <w:t>A realização do procedimento estará a cargo do Pregoeiro e da Equipe de Apoio, designados pela Portaria nº 85/2024, e da Administradora do Pregão Eletrônico, empresa contratada para, através da rede mundial de computadores, prover o sistema de compras eletrônicas.</w:t>
      </w:r>
    </w:p>
    <w:p w14:paraId="667DFEA7" w14:textId="77777777" w:rsidR="00ED50D9" w:rsidRDefault="00ED50D9" w:rsidP="00AB579C">
      <w:pPr>
        <w:tabs>
          <w:tab w:val="left" w:pos="1276"/>
        </w:tabs>
        <w:ind w:firstLine="708"/>
        <w:jc w:val="both"/>
        <w:rPr>
          <w:rFonts w:asciiTheme="majorHAnsi" w:hAnsiTheme="majorHAnsi" w:cstheme="majorHAnsi"/>
          <w:sz w:val="22"/>
          <w:szCs w:val="22"/>
        </w:rPr>
      </w:pPr>
    </w:p>
    <w:p w14:paraId="5A5C20C9" w14:textId="77777777" w:rsidR="00AB579C" w:rsidRDefault="00AB579C" w:rsidP="00AB579C">
      <w:pPr>
        <w:tabs>
          <w:tab w:val="left" w:pos="1276"/>
        </w:tabs>
        <w:ind w:firstLine="708"/>
        <w:jc w:val="both"/>
        <w:rPr>
          <w:rFonts w:asciiTheme="majorHAnsi" w:hAnsiTheme="majorHAnsi" w:cstheme="majorHAnsi"/>
          <w:sz w:val="22"/>
          <w:szCs w:val="22"/>
        </w:rPr>
      </w:pPr>
    </w:p>
    <w:p w14:paraId="185586BA" w14:textId="77777777" w:rsidR="00ED50D9" w:rsidRDefault="00ED50D9" w:rsidP="00AB579C">
      <w:pPr>
        <w:tabs>
          <w:tab w:val="left" w:pos="1276"/>
        </w:tabs>
        <w:ind w:firstLine="708"/>
        <w:jc w:val="both"/>
        <w:rPr>
          <w:rFonts w:asciiTheme="majorHAnsi" w:hAnsiTheme="majorHAnsi" w:cstheme="majorHAnsi"/>
          <w:sz w:val="22"/>
          <w:szCs w:val="22"/>
        </w:rPr>
      </w:pPr>
    </w:p>
    <w:p w14:paraId="07A90A96" w14:textId="77777777" w:rsidR="00AB579C" w:rsidRDefault="00AB579C" w:rsidP="00AB579C">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3.1.3.</w:t>
      </w:r>
      <w:r>
        <w:rPr>
          <w:rFonts w:asciiTheme="majorHAnsi" w:hAnsiTheme="majorHAnsi" w:cstheme="majorHAnsi"/>
          <w:sz w:val="22"/>
          <w:szCs w:val="22"/>
        </w:rPr>
        <w:tab/>
        <w:t xml:space="preserve">O fornecedor deverá fazer o seu cadastramento junto ao </w:t>
      </w:r>
      <w:r>
        <w:rPr>
          <w:rFonts w:asciiTheme="majorHAnsi" w:hAnsiTheme="majorHAnsi" w:cstheme="majorHAnsi"/>
          <w:b/>
          <w:bCs/>
          <w:sz w:val="22"/>
          <w:szCs w:val="22"/>
          <w:u w:val="single"/>
        </w:rPr>
        <w:t>Portal de Compras Públicas</w:t>
      </w:r>
      <w:r>
        <w:rPr>
          <w:rFonts w:asciiTheme="majorHAnsi" w:hAnsiTheme="majorHAnsi" w:cstheme="majorHAnsi"/>
          <w:sz w:val="22"/>
          <w:szCs w:val="22"/>
        </w:rPr>
        <w:t xml:space="preserve"> através do portal de compras municipais, acessando o seguinte endereço: </w:t>
      </w:r>
      <w:r>
        <w:rPr>
          <w:rFonts w:asciiTheme="majorHAnsi" w:hAnsiTheme="majorHAnsi" w:cstheme="majorHAnsi"/>
          <w:color w:val="0000FF"/>
          <w:sz w:val="22"/>
          <w:szCs w:val="22"/>
          <w:u w:val="single"/>
          <w:shd w:val="clear" w:color="auto" w:fill="FFFFFF"/>
        </w:rPr>
        <w:t>https://www.portaldecompraspublicas.com.br</w:t>
      </w:r>
      <w:r>
        <w:rPr>
          <w:rFonts w:asciiTheme="majorHAnsi" w:hAnsiTheme="majorHAnsi" w:cstheme="majorHAnsi"/>
          <w:color w:val="0000FF"/>
          <w:sz w:val="22"/>
          <w:szCs w:val="22"/>
        </w:rPr>
        <w:t xml:space="preserve"> </w:t>
      </w:r>
      <w:r>
        <w:rPr>
          <w:rFonts w:asciiTheme="majorHAnsi" w:hAnsiTheme="majorHAnsi" w:cstheme="majorHAnsi"/>
          <w:sz w:val="22"/>
          <w:szCs w:val="22"/>
        </w:rPr>
        <w:t>e preencher o Termo de Adesão, onde qualquer pessoa física ou jurídica, que manifeste interesse em cadastrar-se e apresente a documentação exigida terá acesso ao portal.</w:t>
      </w:r>
    </w:p>
    <w:p w14:paraId="7B07D7C2" w14:textId="77777777" w:rsidR="00AB579C" w:rsidRDefault="00AB579C" w:rsidP="00AB579C">
      <w:pPr>
        <w:tabs>
          <w:tab w:val="left" w:pos="1560"/>
        </w:tabs>
        <w:ind w:firstLine="708"/>
        <w:jc w:val="both"/>
        <w:rPr>
          <w:rFonts w:asciiTheme="majorHAnsi" w:hAnsiTheme="majorHAnsi" w:cstheme="majorHAnsi"/>
          <w:sz w:val="22"/>
          <w:szCs w:val="22"/>
        </w:rPr>
      </w:pPr>
      <w:r>
        <w:rPr>
          <w:rFonts w:asciiTheme="majorHAnsi" w:hAnsiTheme="majorHAnsi" w:cstheme="majorHAnsi"/>
          <w:b/>
          <w:bCs/>
          <w:sz w:val="22"/>
          <w:szCs w:val="22"/>
        </w:rPr>
        <w:t>3.1.3.1.</w:t>
      </w:r>
      <w:r>
        <w:rPr>
          <w:rFonts w:asciiTheme="majorHAnsi" w:hAnsiTheme="majorHAnsi" w:cstheme="majorHAnsi"/>
          <w:b/>
          <w:bCs/>
          <w:sz w:val="22"/>
          <w:szCs w:val="22"/>
        </w:rPr>
        <w:tab/>
      </w:r>
      <w:r>
        <w:rPr>
          <w:rFonts w:asciiTheme="majorHAnsi" w:hAnsiTheme="majorHAnsi" w:cstheme="majorHAnsi"/>
          <w:sz w:val="22"/>
          <w:szCs w:val="22"/>
        </w:rPr>
        <w:t>O credenciamento dar-se-á pela atribuição de chave de identificação e de senha, pessoal e intransferível, para acesso ao sistema eletrônico.</w:t>
      </w:r>
    </w:p>
    <w:p w14:paraId="76ED2150" w14:textId="77777777" w:rsidR="00AB579C" w:rsidRDefault="00AB579C" w:rsidP="00AB579C">
      <w:pPr>
        <w:tabs>
          <w:tab w:val="left" w:pos="1560"/>
        </w:tabs>
        <w:ind w:firstLine="708"/>
        <w:jc w:val="both"/>
        <w:rPr>
          <w:rFonts w:asciiTheme="majorHAnsi" w:hAnsiTheme="majorHAnsi" w:cstheme="majorHAnsi"/>
          <w:sz w:val="22"/>
          <w:szCs w:val="22"/>
        </w:rPr>
      </w:pPr>
      <w:r>
        <w:rPr>
          <w:rFonts w:asciiTheme="majorHAnsi" w:hAnsiTheme="majorHAnsi" w:cstheme="majorHAnsi"/>
          <w:b/>
          <w:bCs/>
          <w:sz w:val="22"/>
          <w:szCs w:val="22"/>
        </w:rPr>
        <w:t>3.1.3.2.</w:t>
      </w:r>
      <w:r>
        <w:rPr>
          <w:rFonts w:asciiTheme="majorHAnsi" w:hAnsiTheme="majorHAnsi" w:cstheme="majorHAnsi"/>
          <w:sz w:val="22"/>
          <w:szCs w:val="22"/>
        </w:rPr>
        <w:tab/>
        <w:t>O credenciamento da proponente junto ao provedor do sistema implica responsabilidade legal da proponente ou de seu representante legal, bem como presunção de sua capacidade técnica para a realização das transações inerentes ao pregão eletrônico.</w:t>
      </w:r>
    </w:p>
    <w:p w14:paraId="0223F360" w14:textId="77777777" w:rsidR="00AB579C" w:rsidRDefault="00AB579C" w:rsidP="00AB579C">
      <w:pPr>
        <w:tabs>
          <w:tab w:val="left" w:pos="1560"/>
        </w:tabs>
        <w:ind w:firstLine="708"/>
        <w:jc w:val="both"/>
        <w:rPr>
          <w:rFonts w:asciiTheme="majorHAnsi" w:hAnsiTheme="majorHAnsi" w:cstheme="majorHAnsi"/>
          <w:sz w:val="22"/>
          <w:szCs w:val="22"/>
        </w:rPr>
      </w:pPr>
    </w:p>
    <w:p w14:paraId="383C6059" w14:textId="77777777" w:rsidR="00AB579C" w:rsidRDefault="00AB579C" w:rsidP="00AB579C">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3.1.4.</w:t>
      </w:r>
      <w:r>
        <w:rPr>
          <w:rFonts w:asciiTheme="majorHAnsi" w:hAnsiTheme="majorHAnsi" w:cstheme="majorHAnsi"/>
          <w:b/>
          <w:bCs/>
          <w:sz w:val="22"/>
          <w:szCs w:val="22"/>
        </w:rPr>
        <w:tab/>
      </w:r>
      <w:r>
        <w:rPr>
          <w:rFonts w:asciiTheme="majorHAnsi" w:hAnsiTheme="majorHAnsi" w:cstheme="majorHAnsi"/>
          <w:sz w:val="22"/>
          <w:szCs w:val="22"/>
        </w:rPr>
        <w:t>Como requisito para participação no pregão, em campo próprio do sistema eletrônico, a proponente deverá manifestar o pleno conhecimento e atendimento às exigências de habilitação previstas no edital.</w:t>
      </w:r>
    </w:p>
    <w:p w14:paraId="7F491231" w14:textId="77777777" w:rsidR="00AB579C" w:rsidRDefault="00AB579C" w:rsidP="00AB579C">
      <w:pPr>
        <w:tabs>
          <w:tab w:val="left" w:pos="1560"/>
        </w:tabs>
        <w:ind w:firstLine="708"/>
        <w:jc w:val="both"/>
        <w:rPr>
          <w:rFonts w:asciiTheme="majorHAnsi" w:hAnsiTheme="majorHAnsi" w:cstheme="majorHAnsi"/>
          <w:sz w:val="22"/>
          <w:szCs w:val="22"/>
        </w:rPr>
      </w:pPr>
      <w:r>
        <w:rPr>
          <w:rFonts w:asciiTheme="majorHAnsi" w:hAnsiTheme="majorHAnsi" w:cstheme="majorHAnsi"/>
          <w:b/>
          <w:bCs/>
          <w:sz w:val="22"/>
          <w:szCs w:val="22"/>
        </w:rPr>
        <w:t>3.1.4.1.</w:t>
      </w:r>
      <w:r>
        <w:rPr>
          <w:rFonts w:asciiTheme="majorHAnsi" w:hAnsiTheme="majorHAnsi" w:cstheme="majorHAnsi"/>
          <w:sz w:val="22"/>
          <w:szCs w:val="22"/>
        </w:rPr>
        <w:tab/>
        <w:t>O fornecedor, ao utilizar sua senha de acesso ao sistema para dar um lance no evento, terá expressado sua decisão irrevogável de concluir a transação a que se refere o evento nos valores e condições do referido lance, e caso este lance seja o escolhido pelo comprador, será reputado perfeito e acabado o contrato de compra e venda do produto negociado.</w:t>
      </w:r>
    </w:p>
    <w:p w14:paraId="314BED2B" w14:textId="77777777" w:rsidR="00AB579C" w:rsidRDefault="00AB579C" w:rsidP="00AB579C">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3.1.5.</w:t>
      </w:r>
      <w:r>
        <w:rPr>
          <w:rFonts w:asciiTheme="majorHAnsi" w:hAnsiTheme="majorHAnsi" w:cstheme="majorHAnsi"/>
          <w:sz w:val="22"/>
          <w:szCs w:val="22"/>
        </w:rPr>
        <w:tab/>
        <w:t>O fornecedor deverá acompanhar as operações no sistema eletrônico durante a Sessão Pública do Pregão Eletrônico, ficando responsável pelo ônus decorrente da perda de negócios diante da inobservância de quaisquer mensagens emitidas pelo Pregoeiro e/ou pelo sistema ou de sua desconexão.</w:t>
      </w:r>
    </w:p>
    <w:p w14:paraId="48D65EC4" w14:textId="77777777" w:rsidR="00AB579C" w:rsidRDefault="00AB579C" w:rsidP="00AB579C">
      <w:pPr>
        <w:ind w:firstLine="708"/>
        <w:jc w:val="both"/>
        <w:rPr>
          <w:rFonts w:asciiTheme="majorHAnsi" w:hAnsiTheme="majorHAnsi" w:cstheme="majorHAnsi"/>
          <w:sz w:val="22"/>
          <w:szCs w:val="22"/>
        </w:rPr>
      </w:pPr>
    </w:p>
    <w:p w14:paraId="62FE5E5E" w14:textId="77777777" w:rsidR="00AB579C" w:rsidRDefault="00AB579C" w:rsidP="00AB579C">
      <w:pPr>
        <w:tabs>
          <w:tab w:val="left" w:pos="1134"/>
        </w:tabs>
        <w:ind w:firstLine="709"/>
        <w:jc w:val="both"/>
        <w:rPr>
          <w:rFonts w:asciiTheme="majorHAnsi" w:hAnsiTheme="majorHAnsi" w:cstheme="majorHAnsi"/>
          <w:b/>
          <w:bCs/>
          <w:sz w:val="22"/>
          <w:szCs w:val="22"/>
        </w:rPr>
      </w:pPr>
      <w:r>
        <w:rPr>
          <w:rFonts w:asciiTheme="majorHAnsi" w:hAnsiTheme="majorHAnsi" w:cstheme="majorHAnsi"/>
          <w:b/>
          <w:bCs/>
          <w:sz w:val="22"/>
          <w:szCs w:val="22"/>
        </w:rPr>
        <w:t>3.2.</w:t>
      </w:r>
      <w:r>
        <w:rPr>
          <w:rFonts w:asciiTheme="majorHAnsi" w:hAnsiTheme="majorHAnsi" w:cstheme="majorHAnsi"/>
          <w:b/>
          <w:bCs/>
          <w:sz w:val="22"/>
          <w:szCs w:val="22"/>
        </w:rPr>
        <w:tab/>
        <w:t>Dos Procedimentos:</w:t>
      </w:r>
    </w:p>
    <w:p w14:paraId="53771BD5" w14:textId="77777777" w:rsidR="00AB579C" w:rsidRDefault="00AB579C" w:rsidP="00AB579C">
      <w:pPr>
        <w:ind w:firstLine="708"/>
        <w:jc w:val="both"/>
        <w:rPr>
          <w:rFonts w:asciiTheme="majorHAnsi" w:hAnsiTheme="majorHAnsi" w:cstheme="majorHAnsi"/>
          <w:b/>
          <w:bCs/>
          <w:sz w:val="22"/>
          <w:szCs w:val="22"/>
        </w:rPr>
      </w:pPr>
      <w:r>
        <w:rPr>
          <w:rFonts w:asciiTheme="majorHAnsi" w:hAnsiTheme="majorHAnsi" w:cstheme="majorHAnsi"/>
          <w:b/>
          <w:bCs/>
          <w:sz w:val="22"/>
          <w:szCs w:val="22"/>
        </w:rPr>
        <w:t>3.2.1.</w:t>
      </w:r>
      <w:r>
        <w:rPr>
          <w:rFonts w:asciiTheme="majorHAnsi" w:hAnsiTheme="majorHAnsi" w:cstheme="majorHAnsi"/>
          <w:b/>
          <w:bCs/>
          <w:sz w:val="22"/>
          <w:szCs w:val="22"/>
        </w:rPr>
        <w:tab/>
        <w:t>Os fornecedores deverão inserir suas propostas iniciais dentro do sistema até a abertura da Sessão Pública conforme data e horário definidos no preâmbulo deste edital.</w:t>
      </w:r>
    </w:p>
    <w:p w14:paraId="1B73927F" w14:textId="77777777" w:rsidR="00AB579C" w:rsidRDefault="00AB579C" w:rsidP="00AB579C">
      <w:pPr>
        <w:ind w:firstLine="708"/>
        <w:jc w:val="both"/>
        <w:rPr>
          <w:rFonts w:asciiTheme="majorHAnsi" w:hAnsiTheme="majorHAnsi" w:cstheme="majorHAnsi"/>
          <w:b/>
          <w:bCs/>
          <w:sz w:val="22"/>
          <w:szCs w:val="22"/>
        </w:rPr>
      </w:pPr>
    </w:p>
    <w:p w14:paraId="3BC7DCFE" w14:textId="77777777" w:rsidR="00AB579C" w:rsidRDefault="00AB579C" w:rsidP="00AB579C">
      <w:pPr>
        <w:ind w:firstLine="708"/>
        <w:jc w:val="both"/>
        <w:rPr>
          <w:rFonts w:asciiTheme="majorHAnsi" w:hAnsiTheme="majorHAnsi" w:cstheme="majorHAnsi"/>
          <w:sz w:val="22"/>
          <w:szCs w:val="22"/>
        </w:rPr>
      </w:pPr>
      <w:r>
        <w:rPr>
          <w:rFonts w:asciiTheme="majorHAnsi" w:hAnsiTheme="majorHAnsi" w:cstheme="majorHAnsi"/>
          <w:b/>
          <w:bCs/>
          <w:sz w:val="22"/>
          <w:szCs w:val="22"/>
        </w:rPr>
        <w:t>3.2.1.1.</w:t>
      </w:r>
      <w:r>
        <w:rPr>
          <w:rFonts w:asciiTheme="majorHAnsi" w:hAnsiTheme="majorHAnsi" w:cstheme="majorHAnsi"/>
          <w:sz w:val="22"/>
          <w:szCs w:val="22"/>
        </w:rPr>
        <w:t xml:space="preserve"> Para inserção de suas propostas iniciais, os fornecedores deverão observar rigorosamente a descrição e unidade de fornecimento dos produtos constantes do </w:t>
      </w:r>
      <w:r>
        <w:rPr>
          <w:rFonts w:asciiTheme="majorHAnsi" w:hAnsiTheme="majorHAnsi" w:cstheme="majorHAnsi"/>
          <w:b/>
          <w:sz w:val="22"/>
          <w:szCs w:val="22"/>
        </w:rPr>
        <w:t>Item 2</w:t>
      </w:r>
      <w:r>
        <w:rPr>
          <w:rFonts w:asciiTheme="majorHAnsi" w:hAnsiTheme="majorHAnsi" w:cstheme="majorHAnsi"/>
          <w:sz w:val="22"/>
          <w:szCs w:val="22"/>
        </w:rPr>
        <w:t>. deste edital.</w:t>
      </w:r>
    </w:p>
    <w:p w14:paraId="7D75C15B" w14:textId="77777777" w:rsidR="00AB579C" w:rsidRDefault="00AB579C" w:rsidP="00AB579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inorHAnsi" w:hAnsiTheme="minorHAnsi" w:cstheme="minorHAnsi"/>
          <w:b/>
          <w:bCs/>
          <w:sz w:val="22"/>
          <w:szCs w:val="22"/>
        </w:rPr>
      </w:pPr>
      <w:r>
        <w:rPr>
          <w:rFonts w:asciiTheme="minorHAnsi" w:hAnsiTheme="minorHAnsi" w:cstheme="minorHAnsi"/>
          <w:b/>
          <w:bCs/>
          <w:sz w:val="22"/>
          <w:szCs w:val="22"/>
        </w:rPr>
        <w:tab/>
        <w:t>3.2.1.1.2. O(s) vencedor(es), deverão inserir os documentos de habilitação exigidos no item 7., em até 24 (vinte quatro) horas, após a solicitação do pregoeiro no sistema, em conformidade com o previsto no artigo 63. Inciso II da Lei Federal 14.133/20021.</w:t>
      </w:r>
    </w:p>
    <w:p w14:paraId="2987AC08" w14:textId="77777777" w:rsidR="00AB579C" w:rsidRPr="007064C0" w:rsidRDefault="00AB579C" w:rsidP="00AB579C">
      <w:pPr>
        <w:ind w:firstLine="708"/>
        <w:jc w:val="both"/>
        <w:rPr>
          <w:rFonts w:asciiTheme="majorHAnsi" w:hAnsiTheme="majorHAnsi" w:cstheme="majorHAnsi"/>
          <w:sz w:val="22"/>
          <w:szCs w:val="22"/>
        </w:rPr>
      </w:pPr>
      <w:r>
        <w:rPr>
          <w:rFonts w:asciiTheme="majorHAnsi" w:hAnsiTheme="majorHAnsi" w:cstheme="majorHAnsi"/>
          <w:sz w:val="22"/>
          <w:szCs w:val="22"/>
        </w:rPr>
        <w:t xml:space="preserve"> </w:t>
      </w:r>
    </w:p>
    <w:p w14:paraId="54DF7F01" w14:textId="77777777" w:rsidR="00AB579C" w:rsidRDefault="00AB579C" w:rsidP="00AB579C">
      <w:pPr>
        <w:ind w:firstLine="708"/>
        <w:jc w:val="both"/>
        <w:rPr>
          <w:rFonts w:asciiTheme="majorHAnsi" w:hAnsiTheme="majorHAnsi" w:cstheme="majorHAnsi"/>
          <w:b/>
          <w:sz w:val="22"/>
          <w:szCs w:val="22"/>
        </w:rPr>
      </w:pPr>
      <w:r>
        <w:rPr>
          <w:rFonts w:asciiTheme="majorHAnsi" w:hAnsiTheme="majorHAnsi" w:cstheme="majorHAnsi"/>
          <w:b/>
          <w:sz w:val="22"/>
          <w:szCs w:val="22"/>
        </w:rPr>
        <w:t>3.2.1.2. O licitante declarará, em campo próprio do sistema:</w:t>
      </w:r>
    </w:p>
    <w:p w14:paraId="1D1829E0" w14:textId="77777777" w:rsidR="00AB579C" w:rsidRDefault="00AB579C" w:rsidP="00AB579C">
      <w:pPr>
        <w:tabs>
          <w:tab w:val="left" w:pos="1418"/>
        </w:tabs>
        <w:ind w:firstLine="709"/>
        <w:jc w:val="both"/>
        <w:rPr>
          <w:rFonts w:asciiTheme="majorHAnsi" w:hAnsiTheme="majorHAnsi" w:cstheme="majorHAnsi"/>
          <w:b/>
          <w:sz w:val="22"/>
          <w:szCs w:val="22"/>
        </w:rPr>
      </w:pPr>
      <w:r>
        <w:rPr>
          <w:rFonts w:asciiTheme="majorHAnsi" w:hAnsiTheme="majorHAnsi" w:cstheme="majorHAnsi"/>
          <w:b/>
          <w:bCs/>
          <w:sz w:val="22"/>
          <w:szCs w:val="22"/>
        </w:rPr>
        <w:tab/>
        <w:t xml:space="preserve">a) </w:t>
      </w:r>
      <w:r>
        <w:rPr>
          <w:rFonts w:asciiTheme="majorHAnsi" w:hAnsiTheme="majorHAnsi" w:cstheme="majorHAnsi"/>
          <w:b/>
          <w:sz w:val="22"/>
          <w:szCs w:val="22"/>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430B280D" w14:textId="77777777" w:rsidR="00AB579C" w:rsidRDefault="00AB579C" w:rsidP="00AB579C">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ab/>
        <w:t>b) não emprega menor de 18 anos em trabalho noturno, perigoso ou insalubre e não emprega menor de 16 anos, salvo menor, a partir de 14 anos, na condição de aprendiz, nos termos do artigo 7°, XXXIII, da Constituição;</w:t>
      </w:r>
    </w:p>
    <w:p w14:paraId="1E0C64F9" w14:textId="77777777" w:rsidR="00AB579C" w:rsidRDefault="00AB579C" w:rsidP="00AB579C">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ab/>
        <w:t>c) não possui empregados executando trabalho degradante ou forçado, observando o disposto nos incisos III e IV do art. 1º e no inciso III do art. 5º da Constituição Federal;</w:t>
      </w:r>
    </w:p>
    <w:p w14:paraId="5C8A6DA9" w14:textId="77777777" w:rsidR="00AB579C" w:rsidRDefault="00AB579C" w:rsidP="00AB579C">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ab/>
        <w:t>d) cumpre as exigências de reserva de cargos para pessoa com deficiência e para reabilitado da Previdência Social, previstas em lei e em outras normas específicas.</w:t>
      </w:r>
    </w:p>
    <w:p w14:paraId="459DD7FE" w14:textId="77777777" w:rsidR="00AB579C" w:rsidRDefault="00AB579C" w:rsidP="00AB579C">
      <w:pPr>
        <w:tabs>
          <w:tab w:val="left" w:pos="1418"/>
        </w:tabs>
        <w:ind w:firstLine="709"/>
        <w:jc w:val="both"/>
        <w:rPr>
          <w:rFonts w:asciiTheme="majorHAnsi" w:hAnsiTheme="majorHAnsi" w:cstheme="majorHAnsi"/>
          <w:b/>
          <w:sz w:val="22"/>
          <w:szCs w:val="22"/>
        </w:rPr>
      </w:pPr>
    </w:p>
    <w:p w14:paraId="5373FED1" w14:textId="77777777" w:rsidR="00AB579C" w:rsidRDefault="00AB579C" w:rsidP="00AB579C">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3.2.1.3. O licitante organizado em cooperativa deverá declarar, ainda, em campo próprio do sistema eletrônico, que cumpre os requisitos estabelecidos no artigo 16 da Lei nº 14.133, de 2021.</w:t>
      </w:r>
    </w:p>
    <w:p w14:paraId="3146F951" w14:textId="77777777" w:rsidR="00AB579C" w:rsidRDefault="00AB579C" w:rsidP="00AB579C">
      <w:pPr>
        <w:tabs>
          <w:tab w:val="left" w:pos="1418"/>
        </w:tabs>
        <w:ind w:firstLine="709"/>
        <w:jc w:val="both"/>
        <w:rPr>
          <w:rFonts w:asciiTheme="majorHAnsi" w:hAnsiTheme="majorHAnsi" w:cstheme="majorHAnsi"/>
          <w:b/>
          <w:sz w:val="22"/>
          <w:szCs w:val="22"/>
        </w:rPr>
      </w:pPr>
    </w:p>
    <w:p w14:paraId="24038613" w14:textId="77777777" w:rsidR="00AB579C" w:rsidRDefault="00AB579C" w:rsidP="00AB579C">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 xml:space="preserve">3.2.1.4. 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w:t>
      </w:r>
      <w:proofErr w:type="spellStart"/>
      <w:r>
        <w:rPr>
          <w:rFonts w:asciiTheme="majorHAnsi" w:hAnsiTheme="majorHAnsi" w:cstheme="majorHAnsi"/>
          <w:b/>
          <w:sz w:val="22"/>
          <w:szCs w:val="22"/>
        </w:rPr>
        <w:t>arts</w:t>
      </w:r>
      <w:proofErr w:type="spellEnd"/>
      <w:r>
        <w:rPr>
          <w:rFonts w:asciiTheme="majorHAnsi" w:hAnsiTheme="majorHAnsi" w:cstheme="majorHAnsi"/>
          <w:b/>
          <w:sz w:val="22"/>
          <w:szCs w:val="22"/>
        </w:rPr>
        <w:t>. 42 a 49, observado o disposto nos §§ 1º ao 3º do art. 4º, da Lei n.º 14.133, de 2021.</w:t>
      </w:r>
    </w:p>
    <w:p w14:paraId="363B3AD4" w14:textId="77777777" w:rsidR="00AB579C" w:rsidRDefault="00AB579C" w:rsidP="00AB579C">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ab/>
        <w:t>a) no item exclusivo para participação de microempresas e empresas de pequeno porte, a assinalação do campo “não” impedirá o prosseguimento no certame, para aquele item;</w:t>
      </w:r>
    </w:p>
    <w:p w14:paraId="194CAC23" w14:textId="77777777" w:rsidR="00AB579C" w:rsidRDefault="00AB579C" w:rsidP="00AB579C">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ab/>
        <w:t>b)</w:t>
      </w:r>
      <w:r>
        <w:rPr>
          <w:rFonts w:asciiTheme="majorHAnsi" w:hAnsiTheme="majorHAnsi" w:cstheme="majorHAnsi"/>
          <w:sz w:val="22"/>
          <w:szCs w:val="22"/>
        </w:rPr>
        <w:t xml:space="preserve"> </w:t>
      </w:r>
      <w:r>
        <w:rPr>
          <w:rFonts w:asciiTheme="majorHAnsi" w:hAnsiTheme="majorHAnsi" w:cstheme="majorHAnsi"/>
          <w:b/>
          <w:sz w:val="22"/>
          <w:szCs w:val="22"/>
        </w:rPr>
        <w:t>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w:t>
      </w:r>
    </w:p>
    <w:p w14:paraId="2D747B61" w14:textId="77777777" w:rsidR="00AB579C" w:rsidRDefault="00AB579C" w:rsidP="00AB579C">
      <w:pPr>
        <w:tabs>
          <w:tab w:val="left" w:pos="1418"/>
        </w:tabs>
        <w:ind w:firstLine="709"/>
        <w:jc w:val="both"/>
        <w:rPr>
          <w:rFonts w:asciiTheme="majorHAnsi" w:hAnsiTheme="majorHAnsi" w:cstheme="majorHAnsi"/>
          <w:b/>
          <w:sz w:val="22"/>
          <w:szCs w:val="22"/>
        </w:rPr>
      </w:pPr>
    </w:p>
    <w:p w14:paraId="68AE08B6" w14:textId="77777777" w:rsidR="00AB579C" w:rsidRDefault="00AB579C" w:rsidP="00AB579C">
      <w:pPr>
        <w:tabs>
          <w:tab w:val="left" w:pos="1418"/>
        </w:tabs>
        <w:ind w:firstLine="709"/>
        <w:jc w:val="both"/>
        <w:rPr>
          <w:rFonts w:asciiTheme="majorHAnsi" w:hAnsiTheme="majorHAnsi" w:cstheme="majorHAnsi"/>
          <w:b/>
          <w:sz w:val="22"/>
          <w:szCs w:val="22"/>
        </w:rPr>
      </w:pPr>
      <w:bookmarkStart w:id="0" w:name="_Hlk156986590"/>
      <w:r>
        <w:rPr>
          <w:rFonts w:asciiTheme="majorHAnsi" w:hAnsiTheme="majorHAnsi" w:cstheme="majorHAnsi"/>
          <w:b/>
          <w:sz w:val="22"/>
          <w:szCs w:val="22"/>
        </w:rPr>
        <w:t>3.2.1.4.1.</w:t>
      </w:r>
      <w:bookmarkEnd w:id="0"/>
      <w:r>
        <w:rPr>
          <w:rFonts w:asciiTheme="majorHAnsi" w:hAnsiTheme="majorHAnsi" w:cstheme="majorHAnsi"/>
          <w:b/>
          <w:sz w:val="22"/>
          <w:szCs w:val="22"/>
        </w:rPr>
        <w:t xml:space="preserve"> A obtenção do benefício a que se refere o item 3.2.1.4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77910B1A" w14:textId="77777777" w:rsidR="00AB579C" w:rsidRDefault="00AB579C" w:rsidP="00AB579C">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3.2.1.5. A falsidade da declaração de que trata os itens 3.2.1.2. ou 3.2.1.4 sujeitará o licitante às sanções previstas na Lei nº 14.133, de 2021, e neste Edital.</w:t>
      </w:r>
    </w:p>
    <w:p w14:paraId="1263CE3F" w14:textId="77777777" w:rsidR="00AB579C" w:rsidRDefault="00AB579C" w:rsidP="00AB579C">
      <w:pPr>
        <w:ind w:firstLine="708"/>
        <w:jc w:val="both"/>
        <w:rPr>
          <w:rFonts w:asciiTheme="majorHAnsi" w:hAnsiTheme="majorHAnsi" w:cstheme="majorHAnsi"/>
          <w:sz w:val="22"/>
          <w:szCs w:val="22"/>
        </w:rPr>
      </w:pPr>
      <w:r>
        <w:rPr>
          <w:rFonts w:asciiTheme="majorHAnsi" w:hAnsiTheme="majorHAnsi" w:cstheme="majorHAnsi"/>
          <w:sz w:val="22"/>
          <w:szCs w:val="22"/>
        </w:rPr>
        <w:t>OBS.: Os licitantes poderão retirar ou substituir a proposta e os documentos de habilitação anteriormente inseridos no sistema, até a abertura da Sessão Pública.</w:t>
      </w:r>
    </w:p>
    <w:p w14:paraId="19EC0CA6" w14:textId="77777777" w:rsidR="00AB579C" w:rsidRDefault="00AB579C" w:rsidP="00AB579C">
      <w:pPr>
        <w:tabs>
          <w:tab w:val="left" w:pos="1276"/>
        </w:tabs>
        <w:ind w:firstLine="708"/>
        <w:jc w:val="both"/>
        <w:rPr>
          <w:rFonts w:asciiTheme="majorHAnsi" w:hAnsiTheme="majorHAnsi" w:cstheme="majorHAnsi"/>
          <w:bCs/>
          <w:sz w:val="22"/>
          <w:szCs w:val="22"/>
        </w:rPr>
      </w:pPr>
      <w:r>
        <w:rPr>
          <w:rFonts w:asciiTheme="majorHAnsi" w:hAnsiTheme="majorHAnsi" w:cstheme="majorHAnsi"/>
          <w:bCs/>
          <w:sz w:val="22"/>
          <w:szCs w:val="22"/>
        </w:rPr>
        <w:t>OBS.: Os documentos que compõem a proposta e a habilitação do licitante melhor classificado somente serão disponibilizados para avaliação do Pregoeiro e para acesso público após o encerramento do envio de lances.</w:t>
      </w:r>
    </w:p>
    <w:p w14:paraId="3F2465A9" w14:textId="0AD7769D" w:rsidR="00AB579C" w:rsidRDefault="00AB579C" w:rsidP="00AB579C">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3.2.2.</w:t>
      </w:r>
      <w:r>
        <w:rPr>
          <w:rFonts w:asciiTheme="majorHAnsi" w:hAnsiTheme="majorHAnsi" w:cstheme="majorHAnsi"/>
          <w:sz w:val="22"/>
          <w:szCs w:val="22"/>
        </w:rPr>
        <w:tab/>
        <w:t>O Pregoeiro desclassificará, fundamentadamente, as propostas que não estejam em conformidade com às exigências do edital.</w:t>
      </w:r>
    </w:p>
    <w:p w14:paraId="725CCE45" w14:textId="77777777" w:rsidR="00AB579C" w:rsidRDefault="00AB579C" w:rsidP="00AB579C">
      <w:pPr>
        <w:tabs>
          <w:tab w:val="left" w:pos="1276"/>
        </w:tabs>
        <w:ind w:firstLine="708"/>
        <w:jc w:val="both"/>
        <w:rPr>
          <w:rFonts w:asciiTheme="majorHAnsi" w:hAnsiTheme="majorHAnsi" w:cstheme="majorHAnsi"/>
          <w:color w:val="000000"/>
          <w:sz w:val="22"/>
          <w:szCs w:val="22"/>
        </w:rPr>
      </w:pPr>
      <w:r>
        <w:rPr>
          <w:rFonts w:asciiTheme="majorHAnsi" w:hAnsiTheme="majorHAnsi" w:cstheme="majorHAnsi"/>
          <w:b/>
          <w:bCs/>
          <w:sz w:val="22"/>
          <w:szCs w:val="22"/>
        </w:rPr>
        <w:t>3.2.3.</w:t>
      </w:r>
      <w:r>
        <w:rPr>
          <w:rFonts w:asciiTheme="majorHAnsi" w:hAnsiTheme="majorHAnsi" w:cstheme="majorHAnsi"/>
          <w:sz w:val="22"/>
          <w:szCs w:val="22"/>
        </w:rPr>
        <w:tab/>
      </w:r>
      <w:r>
        <w:rPr>
          <w:rFonts w:asciiTheme="majorHAnsi" w:hAnsiTheme="majorHAnsi" w:cstheme="majorHAnsi"/>
          <w:color w:val="000000"/>
          <w:sz w:val="22"/>
          <w:szCs w:val="22"/>
        </w:rPr>
        <w:t>As propostas classificadas serão ordenadas pelo sistema e o Pregoeiro dará início à fase competitiva, oportunidade em que os licitantes poderão encaminhar lances exclusivamente por meio do sistema eletrônico.</w:t>
      </w:r>
    </w:p>
    <w:p w14:paraId="6D623103" w14:textId="77777777" w:rsidR="00AB579C" w:rsidRDefault="00AB579C" w:rsidP="00AB579C">
      <w:pPr>
        <w:tabs>
          <w:tab w:val="left" w:pos="1276"/>
        </w:tabs>
        <w:ind w:firstLine="708"/>
        <w:jc w:val="both"/>
        <w:rPr>
          <w:rFonts w:asciiTheme="majorHAnsi" w:hAnsiTheme="majorHAnsi" w:cstheme="majorHAnsi"/>
          <w:b/>
          <w:sz w:val="22"/>
          <w:szCs w:val="22"/>
        </w:rPr>
      </w:pPr>
      <w:r>
        <w:rPr>
          <w:rFonts w:asciiTheme="majorHAnsi" w:hAnsiTheme="majorHAnsi" w:cstheme="majorHAnsi"/>
          <w:b/>
          <w:bCs/>
          <w:sz w:val="22"/>
          <w:szCs w:val="22"/>
        </w:rPr>
        <w:t>3.2.4.</w:t>
      </w:r>
      <w:r>
        <w:rPr>
          <w:rFonts w:asciiTheme="majorHAnsi" w:hAnsiTheme="majorHAnsi" w:cstheme="majorHAnsi"/>
          <w:sz w:val="22"/>
          <w:szCs w:val="22"/>
        </w:rPr>
        <w:tab/>
        <w:t xml:space="preserve">O julgamento das propostas será feito adotando o critério de </w:t>
      </w:r>
      <w:r>
        <w:rPr>
          <w:rFonts w:asciiTheme="majorHAnsi" w:hAnsiTheme="majorHAnsi" w:cstheme="majorHAnsi"/>
          <w:b/>
          <w:sz w:val="22"/>
          <w:szCs w:val="22"/>
        </w:rPr>
        <w:t>MENOR PREÇO POR ITEM.</w:t>
      </w:r>
    </w:p>
    <w:p w14:paraId="6AFF3B58" w14:textId="77777777" w:rsidR="00AB579C" w:rsidRDefault="00AB579C" w:rsidP="00AB579C">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3.2.5.</w:t>
      </w:r>
      <w:r>
        <w:rPr>
          <w:rFonts w:asciiTheme="majorHAnsi" w:hAnsiTheme="majorHAnsi" w:cstheme="majorHAnsi"/>
          <w:sz w:val="22"/>
          <w:szCs w:val="22"/>
        </w:rPr>
        <w:tab/>
        <w:t>O Pregoeiro, através do sistema eletrônico, dará início à Sessão Pública, na data e horário previstos neste edital, com a divulgação da melhor proposta para cada item.</w:t>
      </w:r>
    </w:p>
    <w:p w14:paraId="5C949787" w14:textId="77777777" w:rsidR="00AB579C" w:rsidRDefault="00AB579C" w:rsidP="00AB579C">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3.2.6.</w:t>
      </w:r>
      <w:r>
        <w:rPr>
          <w:rFonts w:asciiTheme="majorHAnsi" w:hAnsiTheme="majorHAnsi" w:cstheme="majorHAnsi"/>
          <w:sz w:val="22"/>
          <w:szCs w:val="22"/>
        </w:rPr>
        <w:tab/>
        <w:t>O preço de abertura da etapa de lances corresponde ao menor preço ofertado na etapa de propostas.</w:t>
      </w:r>
    </w:p>
    <w:p w14:paraId="4B85F9EC" w14:textId="77777777" w:rsidR="00AB579C" w:rsidRDefault="00AB579C" w:rsidP="00AB579C">
      <w:pPr>
        <w:tabs>
          <w:tab w:val="left" w:pos="1276"/>
        </w:tabs>
        <w:ind w:firstLine="708"/>
        <w:jc w:val="both"/>
        <w:rPr>
          <w:rFonts w:asciiTheme="majorHAnsi" w:hAnsiTheme="majorHAnsi" w:cstheme="majorHAnsi"/>
          <w:b/>
          <w:bCs/>
          <w:sz w:val="22"/>
          <w:szCs w:val="22"/>
        </w:rPr>
      </w:pPr>
    </w:p>
    <w:p w14:paraId="6DD1B171" w14:textId="77777777" w:rsidR="00AB579C" w:rsidRDefault="00AB579C" w:rsidP="00AB579C">
      <w:pPr>
        <w:tabs>
          <w:tab w:val="left" w:pos="1560"/>
        </w:tabs>
        <w:ind w:firstLine="708"/>
        <w:jc w:val="both"/>
        <w:rPr>
          <w:rFonts w:asciiTheme="majorHAnsi" w:hAnsiTheme="majorHAnsi" w:cstheme="majorHAnsi"/>
          <w:sz w:val="22"/>
          <w:szCs w:val="22"/>
        </w:rPr>
      </w:pPr>
      <w:r>
        <w:rPr>
          <w:rFonts w:asciiTheme="majorHAnsi" w:hAnsiTheme="majorHAnsi" w:cstheme="majorHAnsi"/>
          <w:b/>
          <w:bCs/>
          <w:sz w:val="22"/>
          <w:szCs w:val="22"/>
        </w:rPr>
        <w:t>3.2.6.1.</w:t>
      </w:r>
      <w:r>
        <w:rPr>
          <w:rFonts w:asciiTheme="majorHAnsi" w:hAnsiTheme="majorHAnsi" w:cstheme="majorHAnsi"/>
          <w:sz w:val="22"/>
          <w:szCs w:val="22"/>
        </w:rPr>
        <w:tab/>
        <w:t>No caso de nenhum fornecedor apresentar lance na respectiva etapa, vale os valores obtidos na etapa de propostas.</w:t>
      </w:r>
    </w:p>
    <w:p w14:paraId="20912CAC" w14:textId="77777777" w:rsidR="00AB579C" w:rsidRDefault="00AB579C" w:rsidP="00AB579C">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3.2.7.</w:t>
      </w:r>
      <w:r>
        <w:rPr>
          <w:rFonts w:asciiTheme="majorHAnsi" w:hAnsiTheme="majorHAnsi" w:cstheme="majorHAnsi"/>
          <w:b/>
          <w:bCs/>
          <w:sz w:val="22"/>
          <w:szCs w:val="22"/>
        </w:rPr>
        <w:tab/>
      </w:r>
      <w:r>
        <w:rPr>
          <w:rFonts w:asciiTheme="majorHAnsi" w:hAnsiTheme="majorHAnsi" w:cstheme="majorHAnsi"/>
          <w:sz w:val="22"/>
          <w:szCs w:val="22"/>
        </w:rPr>
        <w:t>Aberta à etapa competitiva (Sessão Pública), os proponentes deverão encaminhar lances, exclusivamente por meio do sistema eletrônico, sendo o proponente imediatamente informado do seu recebimento e respectivo valor.</w:t>
      </w:r>
    </w:p>
    <w:p w14:paraId="7C6B7642" w14:textId="77777777" w:rsidR="00AB579C" w:rsidRDefault="00AB579C" w:rsidP="00AB579C">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3.2.8.</w:t>
      </w:r>
      <w:r>
        <w:rPr>
          <w:rFonts w:asciiTheme="majorHAnsi" w:hAnsiTheme="majorHAnsi" w:cstheme="majorHAnsi"/>
          <w:sz w:val="22"/>
          <w:szCs w:val="22"/>
        </w:rPr>
        <w:tab/>
        <w:t xml:space="preserve">Os proponentes poderão oferecer lances sucessivos, pelo </w:t>
      </w:r>
      <w:r>
        <w:rPr>
          <w:rFonts w:asciiTheme="majorHAnsi" w:hAnsiTheme="majorHAnsi" w:cstheme="majorHAnsi"/>
          <w:b/>
          <w:bCs/>
          <w:sz w:val="22"/>
          <w:szCs w:val="22"/>
        </w:rPr>
        <w:t>VALOR UNITÁRIO POR ITEM</w:t>
      </w:r>
      <w:r>
        <w:rPr>
          <w:rFonts w:asciiTheme="majorHAnsi" w:hAnsiTheme="majorHAnsi" w:cstheme="majorHAnsi"/>
          <w:sz w:val="22"/>
          <w:szCs w:val="22"/>
        </w:rPr>
        <w:t>, observando o horário fixado e as regras de aceitação dos mesmos.</w:t>
      </w:r>
    </w:p>
    <w:p w14:paraId="41A4AF86" w14:textId="77777777" w:rsidR="00AB579C" w:rsidRDefault="00AB579C" w:rsidP="00AB579C">
      <w:pPr>
        <w:tabs>
          <w:tab w:val="left" w:pos="1276"/>
        </w:tabs>
        <w:ind w:firstLine="708"/>
        <w:jc w:val="both"/>
        <w:rPr>
          <w:rFonts w:asciiTheme="majorHAnsi" w:hAnsiTheme="majorHAnsi" w:cstheme="majorHAnsi"/>
          <w:color w:val="000000"/>
          <w:sz w:val="22"/>
          <w:szCs w:val="22"/>
          <w:lang w:eastAsia="hi-IN" w:bidi="hi-IN"/>
        </w:rPr>
      </w:pPr>
      <w:r>
        <w:rPr>
          <w:rFonts w:asciiTheme="majorHAnsi" w:hAnsiTheme="majorHAnsi" w:cstheme="majorHAnsi"/>
          <w:b/>
          <w:bCs/>
          <w:sz w:val="22"/>
          <w:szCs w:val="22"/>
        </w:rPr>
        <w:t>3.2.9.</w:t>
      </w:r>
      <w:r>
        <w:rPr>
          <w:rFonts w:asciiTheme="majorHAnsi" w:hAnsiTheme="majorHAnsi" w:cstheme="majorHAnsi"/>
          <w:sz w:val="22"/>
          <w:szCs w:val="22"/>
        </w:rPr>
        <w:tab/>
      </w:r>
      <w:r>
        <w:rPr>
          <w:rFonts w:asciiTheme="majorHAnsi" w:hAnsiTheme="majorHAnsi" w:cstheme="majorHAnsi"/>
          <w:color w:val="000000"/>
          <w:sz w:val="22"/>
          <w:szCs w:val="22"/>
          <w:lang w:eastAsia="hi-IN" w:bidi="hi-IN"/>
        </w:rPr>
        <w:t>O licitante poderá oferecer valor inferior ou maior percentual de desconto ao último lance por ele ofertado e registrado pelo sistema, sem prejuízo ao previsto no art. 56, § 3º da lei 14133/2021.</w:t>
      </w:r>
    </w:p>
    <w:p w14:paraId="65EE70BC" w14:textId="77777777" w:rsidR="00AB579C" w:rsidRDefault="00AB579C" w:rsidP="00AB579C">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3.2.9.1.</w:t>
      </w:r>
      <w:r>
        <w:rPr>
          <w:rFonts w:asciiTheme="majorHAnsi" w:hAnsiTheme="majorHAnsi" w:cstheme="majorHAnsi"/>
          <w:sz w:val="22"/>
          <w:szCs w:val="22"/>
        </w:rPr>
        <w:tab/>
        <w:t>Se algum proponente fizer um lance que esteja em desacordo com a licitação (preços e diferenças inexequíveis ou excessivas) poderá tê-lo cancelado pelo Pregoeiro através do sistema. A disputa será suspensa, sendo emitido um aviso e na sequência o Pregoeiro justificará o motivo da exclusão através de mensagem aos participantes e em seguida, a disputa será reiniciada pelo Pregoeiro.</w:t>
      </w:r>
    </w:p>
    <w:p w14:paraId="0767B9F6" w14:textId="77777777" w:rsidR="00AB579C" w:rsidRDefault="00AB579C" w:rsidP="00AB579C">
      <w:pPr>
        <w:tabs>
          <w:tab w:val="left" w:pos="1276"/>
        </w:tabs>
        <w:ind w:firstLine="708"/>
        <w:jc w:val="both"/>
        <w:rPr>
          <w:rFonts w:asciiTheme="majorHAnsi" w:hAnsiTheme="majorHAnsi" w:cstheme="majorHAnsi"/>
          <w:sz w:val="22"/>
          <w:szCs w:val="22"/>
        </w:rPr>
      </w:pPr>
    </w:p>
    <w:p w14:paraId="790975EB" w14:textId="77777777" w:rsidR="00AB579C" w:rsidRDefault="00AB579C" w:rsidP="00AB579C">
      <w:pPr>
        <w:tabs>
          <w:tab w:val="left" w:pos="1276"/>
        </w:tabs>
        <w:ind w:firstLine="708"/>
        <w:jc w:val="both"/>
        <w:rPr>
          <w:rFonts w:asciiTheme="majorHAnsi" w:hAnsiTheme="majorHAnsi" w:cstheme="majorHAnsi"/>
          <w:sz w:val="22"/>
          <w:szCs w:val="22"/>
        </w:rPr>
      </w:pPr>
    </w:p>
    <w:p w14:paraId="7422BFC3" w14:textId="77777777" w:rsidR="00AB579C" w:rsidRDefault="00AB579C" w:rsidP="00AB579C">
      <w:pPr>
        <w:tabs>
          <w:tab w:val="left" w:pos="1276"/>
        </w:tabs>
        <w:ind w:firstLine="708"/>
        <w:jc w:val="both"/>
        <w:rPr>
          <w:rFonts w:asciiTheme="majorHAnsi" w:hAnsiTheme="majorHAnsi" w:cstheme="majorHAnsi"/>
          <w:sz w:val="22"/>
          <w:szCs w:val="22"/>
        </w:rPr>
      </w:pPr>
    </w:p>
    <w:p w14:paraId="3155C7CB" w14:textId="77777777" w:rsidR="00AB579C" w:rsidRDefault="00AB579C" w:rsidP="00AB579C">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3.2.10.</w:t>
      </w:r>
      <w:r>
        <w:rPr>
          <w:rFonts w:asciiTheme="majorHAnsi" w:hAnsiTheme="majorHAnsi" w:cstheme="majorHAnsi"/>
          <w:sz w:val="22"/>
          <w:szCs w:val="22"/>
        </w:rPr>
        <w:tab/>
        <w:t>Serão aceitos lances em conformidade com o previsto na Lei nº 14.133/2021, no art. 56, §3º.</w:t>
      </w:r>
    </w:p>
    <w:p w14:paraId="42DE7DC7" w14:textId="77777777" w:rsidR="00AB579C" w:rsidRDefault="00AB579C" w:rsidP="00AB579C">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3.2.11.</w:t>
      </w:r>
      <w:r>
        <w:rPr>
          <w:rFonts w:asciiTheme="majorHAnsi" w:hAnsiTheme="majorHAnsi" w:cstheme="majorHAnsi"/>
          <w:sz w:val="22"/>
          <w:szCs w:val="22"/>
        </w:rPr>
        <w:tab/>
        <w:t>Durante a Sessão Pública do Pregão Eletrônico, as proponentes serão informadas em tempo real, do valor do menor lance registrado, sendo vedada à identificação do seu detentor.</w:t>
      </w:r>
    </w:p>
    <w:p w14:paraId="6C8C1C9F" w14:textId="77777777" w:rsidR="00AB579C" w:rsidRDefault="00AB579C" w:rsidP="00AB579C">
      <w:pPr>
        <w:tabs>
          <w:tab w:val="left" w:pos="1418"/>
        </w:tabs>
        <w:ind w:firstLine="708"/>
        <w:jc w:val="both"/>
        <w:rPr>
          <w:rFonts w:asciiTheme="majorHAnsi" w:hAnsiTheme="majorHAnsi" w:cstheme="majorHAnsi"/>
          <w:bCs/>
          <w:sz w:val="22"/>
          <w:szCs w:val="22"/>
        </w:rPr>
      </w:pPr>
      <w:r>
        <w:rPr>
          <w:rFonts w:asciiTheme="majorHAnsi" w:hAnsiTheme="majorHAnsi" w:cstheme="majorHAnsi"/>
          <w:b/>
          <w:bCs/>
          <w:sz w:val="22"/>
          <w:szCs w:val="22"/>
        </w:rPr>
        <w:t xml:space="preserve">3.2.12. </w:t>
      </w:r>
      <w:r>
        <w:rPr>
          <w:rFonts w:asciiTheme="majorHAnsi" w:hAnsiTheme="majorHAnsi" w:cstheme="majorHAnsi"/>
          <w:bCs/>
          <w:sz w:val="22"/>
          <w:szCs w:val="22"/>
        </w:rPr>
        <w:t>Será adotado para o envio de lances o modo de disputa aberta.</w:t>
      </w:r>
    </w:p>
    <w:p w14:paraId="5632FE17" w14:textId="77777777" w:rsidR="00AB579C" w:rsidRDefault="00AB579C" w:rsidP="00AB579C">
      <w:pPr>
        <w:tabs>
          <w:tab w:val="left" w:pos="1418"/>
        </w:tabs>
        <w:ind w:firstLine="708"/>
        <w:jc w:val="both"/>
        <w:rPr>
          <w:rFonts w:asciiTheme="majorHAnsi" w:hAnsiTheme="majorHAnsi" w:cstheme="majorHAnsi"/>
          <w:color w:val="000000"/>
          <w:sz w:val="22"/>
          <w:szCs w:val="22"/>
          <w:lang w:eastAsia="hi-IN" w:bidi="hi-IN"/>
        </w:rPr>
      </w:pPr>
      <w:r>
        <w:rPr>
          <w:rFonts w:asciiTheme="majorHAnsi" w:hAnsiTheme="majorHAnsi" w:cstheme="majorHAnsi"/>
          <w:b/>
          <w:bCs/>
          <w:sz w:val="22"/>
          <w:szCs w:val="22"/>
        </w:rPr>
        <w:t>3.2.12.1.</w:t>
      </w:r>
      <w:r>
        <w:rPr>
          <w:rFonts w:asciiTheme="majorHAnsi" w:hAnsiTheme="majorHAnsi" w:cstheme="majorHAnsi"/>
          <w:sz w:val="22"/>
          <w:szCs w:val="22"/>
          <w:lang w:eastAsia="hi-IN" w:bidi="hi-IN"/>
        </w:rPr>
        <w:t xml:space="preserve"> A etapa de envio de lances na Sessão Pública durará 10min (dez minutos) e, após isso, será prorrogada automaticamente pelo sistema quando </w:t>
      </w:r>
      <w:r>
        <w:rPr>
          <w:rFonts w:asciiTheme="majorHAnsi" w:hAnsiTheme="majorHAnsi" w:cstheme="majorHAnsi"/>
          <w:color w:val="000000"/>
          <w:sz w:val="22"/>
          <w:szCs w:val="22"/>
          <w:lang w:eastAsia="hi-IN" w:bidi="hi-IN"/>
        </w:rPr>
        <w:t>houver lance ofertado nos últimos 2min (dois minutos) do período de duração da Sessão Pública.</w:t>
      </w:r>
    </w:p>
    <w:p w14:paraId="7D4A9BC8" w14:textId="77777777" w:rsidR="00AB579C" w:rsidRDefault="00AB579C" w:rsidP="00AB579C">
      <w:pPr>
        <w:tabs>
          <w:tab w:val="left" w:pos="1418"/>
        </w:tabs>
        <w:ind w:firstLine="708"/>
        <w:jc w:val="both"/>
        <w:rPr>
          <w:rFonts w:asciiTheme="majorHAnsi" w:hAnsiTheme="majorHAnsi" w:cstheme="majorHAnsi"/>
          <w:bCs/>
          <w:sz w:val="22"/>
          <w:szCs w:val="22"/>
        </w:rPr>
      </w:pPr>
      <w:r>
        <w:rPr>
          <w:rFonts w:asciiTheme="majorHAnsi" w:hAnsiTheme="majorHAnsi" w:cstheme="majorHAnsi"/>
          <w:b/>
          <w:bCs/>
          <w:sz w:val="22"/>
          <w:szCs w:val="22"/>
        </w:rPr>
        <w:t xml:space="preserve"> 3.2.12.1.1. </w:t>
      </w:r>
      <w:r>
        <w:rPr>
          <w:rFonts w:asciiTheme="majorHAnsi" w:hAnsiTheme="majorHAnsi" w:cstheme="majorHAnsi"/>
          <w:bCs/>
          <w:sz w:val="22"/>
          <w:szCs w:val="22"/>
        </w:rPr>
        <w:t xml:space="preserve">A prorrogação automática da etapa de envio de lances, de que trata o </w:t>
      </w:r>
      <w:r>
        <w:rPr>
          <w:rFonts w:asciiTheme="majorHAnsi" w:hAnsiTheme="majorHAnsi" w:cstheme="majorHAnsi"/>
          <w:b/>
          <w:bCs/>
          <w:sz w:val="22"/>
          <w:szCs w:val="22"/>
        </w:rPr>
        <w:t>subitem 3.2.12.1.,</w:t>
      </w:r>
      <w:r>
        <w:rPr>
          <w:rFonts w:asciiTheme="majorHAnsi" w:hAnsiTheme="majorHAnsi" w:cstheme="majorHAnsi"/>
          <w:bCs/>
          <w:sz w:val="22"/>
          <w:szCs w:val="22"/>
        </w:rPr>
        <w:t xml:space="preserve"> será de 2min (dois minutos) e ocorrerá sucessivamente sempre que houver lances enviados nesse período de prorrogação, inclusive quando se tratar de lances intermediários.</w:t>
      </w:r>
    </w:p>
    <w:p w14:paraId="32474949" w14:textId="77777777" w:rsidR="00AB579C" w:rsidRDefault="00AB579C" w:rsidP="00AB579C">
      <w:pPr>
        <w:tabs>
          <w:tab w:val="left" w:pos="1418"/>
        </w:tabs>
        <w:ind w:firstLine="708"/>
        <w:jc w:val="both"/>
        <w:rPr>
          <w:rFonts w:asciiTheme="majorHAnsi" w:hAnsiTheme="majorHAnsi" w:cstheme="majorHAnsi"/>
          <w:bCs/>
          <w:sz w:val="22"/>
          <w:szCs w:val="22"/>
        </w:rPr>
      </w:pPr>
      <w:r>
        <w:rPr>
          <w:rFonts w:asciiTheme="majorHAnsi" w:hAnsiTheme="majorHAnsi" w:cstheme="majorHAnsi"/>
          <w:b/>
          <w:bCs/>
          <w:sz w:val="22"/>
          <w:szCs w:val="22"/>
        </w:rPr>
        <w:t xml:space="preserve">3.2.12.1.2. </w:t>
      </w:r>
      <w:r>
        <w:rPr>
          <w:rFonts w:asciiTheme="majorHAnsi" w:hAnsiTheme="majorHAnsi" w:cstheme="majorHAnsi"/>
          <w:bCs/>
          <w:sz w:val="22"/>
          <w:szCs w:val="22"/>
        </w:rPr>
        <w:t xml:space="preserve">Na hipótese de não haver novos lances na forma estabelecida no </w:t>
      </w:r>
      <w:r>
        <w:rPr>
          <w:rFonts w:asciiTheme="majorHAnsi" w:hAnsiTheme="majorHAnsi" w:cstheme="majorHAnsi"/>
          <w:b/>
          <w:bCs/>
          <w:sz w:val="22"/>
          <w:szCs w:val="22"/>
        </w:rPr>
        <w:t>subitem 3.2.12.1.,</w:t>
      </w:r>
      <w:r>
        <w:rPr>
          <w:rFonts w:asciiTheme="majorHAnsi" w:hAnsiTheme="majorHAnsi" w:cstheme="majorHAnsi"/>
          <w:bCs/>
          <w:sz w:val="22"/>
          <w:szCs w:val="22"/>
        </w:rPr>
        <w:t xml:space="preserve"> a Sessão Pública será encerrada automaticamente.</w:t>
      </w:r>
    </w:p>
    <w:p w14:paraId="73D33249" w14:textId="77777777" w:rsidR="00AB579C" w:rsidRDefault="00AB579C" w:rsidP="00AB579C">
      <w:pPr>
        <w:tabs>
          <w:tab w:val="left" w:pos="1418"/>
        </w:tabs>
        <w:ind w:firstLine="708"/>
        <w:jc w:val="both"/>
        <w:rPr>
          <w:rFonts w:asciiTheme="majorHAnsi" w:hAnsiTheme="majorHAnsi" w:cstheme="majorHAnsi"/>
          <w:sz w:val="22"/>
          <w:szCs w:val="22"/>
        </w:rPr>
      </w:pPr>
      <w:r>
        <w:rPr>
          <w:rFonts w:asciiTheme="majorHAnsi" w:hAnsiTheme="majorHAnsi" w:cstheme="majorHAnsi"/>
          <w:sz w:val="22"/>
          <w:szCs w:val="22"/>
        </w:rPr>
        <w:t>OBS.: Na hipótese de o sistema eletrônico desconectar para o Pregoeiro no decorrer da etapa de envio de lances da Sessão Pública e permanecer acessível aos licitantes, os lances continuarão sendo recebidos, sem prejuízo dos atos realizados.</w:t>
      </w:r>
    </w:p>
    <w:p w14:paraId="083D0047" w14:textId="77777777" w:rsidR="00AB579C" w:rsidRDefault="00AB579C" w:rsidP="00AB579C">
      <w:pPr>
        <w:tabs>
          <w:tab w:val="left" w:pos="1418"/>
        </w:tabs>
        <w:ind w:firstLine="708"/>
        <w:jc w:val="both"/>
        <w:rPr>
          <w:rFonts w:asciiTheme="majorHAnsi" w:hAnsiTheme="majorHAnsi" w:cstheme="majorHAnsi"/>
          <w:sz w:val="22"/>
          <w:szCs w:val="22"/>
          <w:highlight w:val="yellow"/>
        </w:rPr>
      </w:pPr>
    </w:p>
    <w:p w14:paraId="27404AAF" w14:textId="77777777" w:rsidR="00AB579C" w:rsidRDefault="00AB579C" w:rsidP="00AB579C">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3.2.13.</w:t>
      </w:r>
      <w:r>
        <w:rPr>
          <w:rFonts w:asciiTheme="majorHAnsi" w:hAnsiTheme="majorHAnsi" w:cstheme="majorHAnsi"/>
          <w:b/>
          <w:bCs/>
          <w:sz w:val="22"/>
          <w:szCs w:val="22"/>
        </w:rPr>
        <w:tab/>
      </w:r>
      <w:r>
        <w:rPr>
          <w:rFonts w:asciiTheme="majorHAnsi" w:hAnsiTheme="majorHAnsi" w:cstheme="majorHAnsi"/>
          <w:sz w:val="22"/>
          <w:szCs w:val="22"/>
        </w:rPr>
        <w:t>No caso de desconexão com o Pregoeiro, no decorrer da etapa competitiva do Pregão Eletrônico, o sistema eletrônico poderá permanecer acessível às proponentes, para a recepção dos lances, retornando o Pregoeiro, quando possível, sua atuação no certame, sem prejuízo dos atos realizados.</w:t>
      </w:r>
    </w:p>
    <w:p w14:paraId="388AFB0A" w14:textId="74239658" w:rsidR="00AB579C" w:rsidRDefault="00AB579C" w:rsidP="00AB579C">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3.2.14.</w:t>
      </w:r>
      <w:r>
        <w:rPr>
          <w:rFonts w:asciiTheme="majorHAnsi" w:hAnsiTheme="majorHAnsi" w:cstheme="majorHAnsi"/>
          <w:sz w:val="22"/>
          <w:szCs w:val="22"/>
        </w:rPr>
        <w:tab/>
        <w:t>Quando a desconexão persistir por tempo superior a 10min (dez minutos) a Sessão Pública do Pregão Eletrônico será suspensa e terá reinício somente após comunicação expressa aos participantes.</w:t>
      </w:r>
    </w:p>
    <w:p w14:paraId="46CD839A" w14:textId="77777777" w:rsidR="00AB579C" w:rsidRDefault="00AB579C" w:rsidP="00AB579C">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3.2.15. </w:t>
      </w:r>
      <w:r>
        <w:rPr>
          <w:rFonts w:asciiTheme="majorHAnsi" w:hAnsiTheme="majorHAnsi" w:cstheme="majorHAnsi"/>
          <w:sz w:val="22"/>
          <w:szCs w:val="22"/>
          <w:lang w:eastAsia="hi-IN" w:bidi="hi-IN"/>
        </w:rPr>
        <w:t>Após a etapa de envio de lances, haverá a aplicação dos critérios de desempate previstos nos </w:t>
      </w:r>
      <w:hyperlink r:id="rId8" w:anchor="art44" w:history="1">
        <w:r>
          <w:rPr>
            <w:rStyle w:val="Hyperlink"/>
            <w:rFonts w:asciiTheme="majorHAnsi" w:hAnsiTheme="majorHAnsi" w:cstheme="majorHAnsi"/>
            <w:sz w:val="22"/>
            <w:szCs w:val="22"/>
            <w:lang w:eastAsia="hi-IN" w:bidi="hi-IN"/>
          </w:rPr>
          <w:t>art. 44</w:t>
        </w:r>
      </w:hyperlink>
      <w:r>
        <w:rPr>
          <w:rFonts w:asciiTheme="majorHAnsi" w:hAnsiTheme="majorHAnsi" w:cstheme="majorHAnsi"/>
          <w:sz w:val="22"/>
          <w:szCs w:val="22"/>
          <w:lang w:eastAsia="hi-IN" w:bidi="hi-IN"/>
        </w:rPr>
        <w:t> e </w:t>
      </w:r>
      <w:hyperlink r:id="rId9" w:anchor="art45" w:history="1">
        <w:r>
          <w:rPr>
            <w:rStyle w:val="Hyperlink"/>
            <w:rFonts w:asciiTheme="majorHAnsi" w:hAnsiTheme="majorHAnsi" w:cstheme="majorHAnsi"/>
            <w:sz w:val="22"/>
            <w:szCs w:val="22"/>
            <w:lang w:eastAsia="hi-IN" w:bidi="hi-IN"/>
          </w:rPr>
          <w:t>art. 45 da Lei Complementar nº 123, de 14 de dezembro de 2006</w:t>
        </w:r>
      </w:hyperlink>
      <w:r>
        <w:rPr>
          <w:rFonts w:asciiTheme="majorHAnsi" w:hAnsiTheme="majorHAnsi" w:cstheme="majorHAnsi"/>
          <w:sz w:val="22"/>
          <w:szCs w:val="22"/>
          <w:lang w:eastAsia="hi-IN" w:bidi="hi-IN"/>
        </w:rPr>
        <w:t>, permanecendo o  empate entre propostas ou lances, o critério de desempate será aquele previsto no art. 60 da Lei nº 14.133, de 2021.</w:t>
      </w:r>
    </w:p>
    <w:p w14:paraId="553E8409" w14:textId="77777777" w:rsidR="00AB579C" w:rsidRDefault="00AB579C" w:rsidP="00AB579C">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3.2.15.1.</w:t>
      </w:r>
      <w:r>
        <w:rPr>
          <w:rFonts w:asciiTheme="majorHAnsi" w:hAnsiTheme="majorHAnsi" w:cstheme="majorHAnsi"/>
          <w:sz w:val="22"/>
          <w:szCs w:val="22"/>
          <w:lang w:eastAsia="hi-IN" w:bidi="hi-IN"/>
        </w:rPr>
        <w:t xml:space="preserve"> Na hipótese de persistir o empate, a proposta vencedora será sorteada pelo sistema eletrônico dentre as propostas empatadas. </w:t>
      </w:r>
    </w:p>
    <w:p w14:paraId="5A5C25FC" w14:textId="77777777" w:rsidR="00AB579C" w:rsidRDefault="00AB579C" w:rsidP="00AB579C">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3.2.15.2.</w:t>
      </w:r>
      <w:r>
        <w:rPr>
          <w:rFonts w:asciiTheme="majorHAnsi" w:hAnsiTheme="majorHAnsi" w:cstheme="majorHAnsi"/>
          <w:sz w:val="22"/>
          <w:szCs w:val="22"/>
          <w:lang w:eastAsia="hi-IN" w:bidi="hi-IN"/>
        </w:rPr>
        <w:t xml:space="preserve"> Os critérios de desempate serão aplicados nos termos do </w:t>
      </w:r>
      <w:r>
        <w:rPr>
          <w:rFonts w:asciiTheme="majorHAnsi" w:hAnsiTheme="majorHAnsi" w:cstheme="majorHAnsi"/>
          <w:b/>
          <w:sz w:val="22"/>
          <w:szCs w:val="22"/>
          <w:lang w:eastAsia="hi-IN" w:bidi="hi-IN"/>
        </w:rPr>
        <w:t>subitem 3.2.15.</w:t>
      </w:r>
      <w:r>
        <w:rPr>
          <w:rFonts w:asciiTheme="majorHAnsi" w:hAnsiTheme="majorHAnsi" w:cstheme="majorHAnsi"/>
          <w:sz w:val="22"/>
          <w:szCs w:val="22"/>
          <w:lang w:eastAsia="hi-IN" w:bidi="hi-IN"/>
        </w:rPr>
        <w:t>, caso não haja envio de lances após o início da fase competitiva.</w:t>
      </w:r>
      <w:bookmarkStart w:id="1" w:name="art38"/>
      <w:bookmarkEnd w:id="1"/>
    </w:p>
    <w:p w14:paraId="1C2A10C9" w14:textId="77777777" w:rsidR="00AB579C" w:rsidRDefault="00AB579C" w:rsidP="00AB579C">
      <w:pPr>
        <w:tabs>
          <w:tab w:val="left" w:pos="1418"/>
        </w:tabs>
        <w:ind w:firstLine="708"/>
        <w:jc w:val="both"/>
        <w:rPr>
          <w:rFonts w:asciiTheme="majorHAnsi" w:hAnsiTheme="majorHAnsi" w:cstheme="majorHAnsi"/>
          <w:sz w:val="22"/>
          <w:szCs w:val="22"/>
          <w:lang w:eastAsia="hi-IN" w:bidi="hi-IN"/>
        </w:rPr>
      </w:pPr>
    </w:p>
    <w:p w14:paraId="14D2B980" w14:textId="77777777" w:rsidR="00AB579C" w:rsidRDefault="00AB579C" w:rsidP="00AB579C">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3.2.16. </w:t>
      </w:r>
      <w:r>
        <w:rPr>
          <w:rFonts w:asciiTheme="majorHAnsi" w:hAnsiTheme="majorHAnsi" w:cstheme="majorHAnsi"/>
          <w:sz w:val="22"/>
          <w:szCs w:val="22"/>
          <w:lang w:eastAsia="hi-IN" w:bidi="hi-IN"/>
        </w:rPr>
        <w:t>Encerrada a etapa de envio de lances da Sessão Pública, o Pregoeiro encaminhará, pelo sistema eletrônico, contraproposta ao licitante que tenha apresentado o melhor preço, para que seja obtida melhor proposta, vedada a negociação em condições diferentes das previstas no edital.</w:t>
      </w:r>
    </w:p>
    <w:p w14:paraId="73232C1A" w14:textId="77777777" w:rsidR="00AB579C" w:rsidRDefault="00AB579C" w:rsidP="00AB579C">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3.2.16.1. </w:t>
      </w:r>
      <w:r>
        <w:rPr>
          <w:rFonts w:asciiTheme="majorHAnsi" w:hAnsiTheme="majorHAnsi" w:cstheme="majorHAnsi"/>
          <w:sz w:val="22"/>
          <w:szCs w:val="22"/>
          <w:lang w:eastAsia="hi-IN" w:bidi="hi-IN"/>
        </w:rPr>
        <w:t>A negociação será realizada por meio do sistema e poderá ser acompanhada pelos demais licitantes.</w:t>
      </w:r>
      <w:bookmarkStart w:id="2" w:name="art39"/>
      <w:bookmarkEnd w:id="2"/>
    </w:p>
    <w:p w14:paraId="275FE206" w14:textId="77777777" w:rsidR="00AB579C" w:rsidRDefault="00AB579C" w:rsidP="00AB579C">
      <w:pPr>
        <w:tabs>
          <w:tab w:val="left" w:pos="1418"/>
        </w:tabs>
        <w:ind w:firstLine="708"/>
        <w:jc w:val="both"/>
        <w:rPr>
          <w:rFonts w:asciiTheme="majorHAnsi" w:hAnsiTheme="majorHAnsi" w:cstheme="majorHAnsi"/>
          <w:color w:val="000000"/>
          <w:sz w:val="22"/>
          <w:szCs w:val="22"/>
          <w:lang w:eastAsia="hi-IN" w:bidi="hi-IN"/>
        </w:rPr>
      </w:pPr>
      <w:r>
        <w:rPr>
          <w:rFonts w:asciiTheme="majorHAnsi" w:hAnsiTheme="majorHAnsi" w:cstheme="majorHAnsi"/>
          <w:b/>
          <w:color w:val="000000"/>
          <w:sz w:val="22"/>
          <w:szCs w:val="22"/>
          <w:lang w:eastAsia="hi-IN" w:bidi="hi-IN"/>
        </w:rPr>
        <w:t>3.2.16.2.</w:t>
      </w:r>
      <w:r>
        <w:rPr>
          <w:rFonts w:asciiTheme="majorHAnsi" w:hAnsiTheme="majorHAnsi" w:cstheme="majorHAnsi"/>
          <w:color w:val="000000"/>
          <w:sz w:val="22"/>
          <w:szCs w:val="22"/>
          <w:lang w:eastAsia="hi-IN" w:bidi="hi-IN"/>
        </w:rPr>
        <w:t xml:space="preserve"> O licitante declarado vencedor deverá, quando solicitado pelo pregoeiro, no prazo de 2 (dois) dias úteis, contado da solicitação no sistema, enviar a proposta e, se necessário, os documentos complementares, adequada ao último lance ofertado após a negociação.</w:t>
      </w:r>
    </w:p>
    <w:p w14:paraId="246ECE55" w14:textId="77777777" w:rsidR="00AB579C" w:rsidRDefault="00AB579C" w:rsidP="00AB579C">
      <w:pPr>
        <w:tabs>
          <w:tab w:val="left" w:pos="1418"/>
        </w:tabs>
        <w:ind w:firstLine="708"/>
        <w:jc w:val="both"/>
        <w:rPr>
          <w:rFonts w:asciiTheme="majorHAnsi" w:hAnsiTheme="majorHAnsi" w:cstheme="majorHAnsi"/>
          <w:sz w:val="22"/>
          <w:szCs w:val="22"/>
        </w:rPr>
      </w:pPr>
    </w:p>
    <w:p w14:paraId="49EE57AA" w14:textId="77777777" w:rsidR="00AB579C" w:rsidRDefault="00AB579C" w:rsidP="00AB579C">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3.2.17.</w:t>
      </w:r>
      <w:r>
        <w:rPr>
          <w:rFonts w:asciiTheme="majorHAnsi" w:hAnsiTheme="majorHAnsi" w:cstheme="majorHAnsi"/>
          <w:sz w:val="22"/>
          <w:szCs w:val="22"/>
          <w:lang w:eastAsia="hi-IN" w:bidi="hi-IN"/>
        </w:rPr>
        <w:t xml:space="preserve">  Encerrada a etapa de negociação de que trata o </w:t>
      </w:r>
      <w:r>
        <w:rPr>
          <w:rFonts w:asciiTheme="majorHAnsi" w:hAnsiTheme="majorHAnsi" w:cstheme="majorHAnsi"/>
          <w:b/>
          <w:sz w:val="22"/>
          <w:szCs w:val="22"/>
          <w:lang w:eastAsia="hi-IN" w:bidi="hi-IN"/>
        </w:rPr>
        <w:t>subitem 3.2.16.</w:t>
      </w:r>
      <w:r>
        <w:rPr>
          <w:rFonts w:asciiTheme="majorHAnsi" w:hAnsiTheme="majorHAnsi" w:cstheme="majorHAnsi"/>
          <w:sz w:val="22"/>
          <w:szCs w:val="22"/>
          <w:lang w:eastAsia="hi-IN" w:bidi="hi-IN"/>
        </w:rPr>
        <w:t>, o Pregoeiro examinará a proposta classificada em primeiro lugar quanto à adequação ao objeto e à compatibilidade do preço em relação ao máximo estipulado para contratação no edital.</w:t>
      </w:r>
    </w:p>
    <w:p w14:paraId="57A5E4DB" w14:textId="77777777" w:rsidR="00AB579C" w:rsidRDefault="00AB579C" w:rsidP="00AB579C">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3.2.18.</w:t>
      </w:r>
      <w:r>
        <w:rPr>
          <w:rFonts w:asciiTheme="majorHAnsi" w:hAnsiTheme="majorHAnsi" w:cstheme="majorHAnsi"/>
          <w:color w:val="00B050"/>
          <w:sz w:val="22"/>
          <w:szCs w:val="22"/>
          <w:lang w:eastAsia="hi-IN" w:bidi="hi-IN"/>
        </w:rPr>
        <w:t xml:space="preserve"> </w:t>
      </w:r>
      <w:r>
        <w:rPr>
          <w:rFonts w:asciiTheme="majorHAnsi" w:hAnsiTheme="majorHAnsi" w:cstheme="majorHAnsi"/>
          <w:sz w:val="22"/>
          <w:szCs w:val="22"/>
          <w:lang w:eastAsia="hi-IN" w:bidi="hi-IN"/>
        </w:rPr>
        <w:t>Os documentos de habilitação, enviados exclusivamente por meio do sistema, serão examinados pelo Pregoeiro, que verificará a autenticidade das certidões junto aos sítios eletrônicos oficiais de órgãos e entidades emissores.</w:t>
      </w:r>
    </w:p>
    <w:p w14:paraId="364EA0C4" w14:textId="77777777" w:rsidR="00AB579C" w:rsidRDefault="00AB579C" w:rsidP="00AB579C">
      <w:pPr>
        <w:tabs>
          <w:tab w:val="left" w:pos="1418"/>
        </w:tabs>
        <w:ind w:firstLine="708"/>
        <w:jc w:val="both"/>
        <w:rPr>
          <w:rFonts w:asciiTheme="majorHAnsi" w:hAnsiTheme="majorHAnsi" w:cstheme="majorHAnsi"/>
          <w:sz w:val="22"/>
          <w:szCs w:val="22"/>
          <w:lang w:eastAsia="hi-IN" w:bidi="hi-IN"/>
        </w:rPr>
      </w:pPr>
    </w:p>
    <w:p w14:paraId="4DE1EABA" w14:textId="77777777" w:rsidR="00AB579C" w:rsidRDefault="00AB579C" w:rsidP="00AB579C">
      <w:pPr>
        <w:tabs>
          <w:tab w:val="left" w:pos="1418"/>
        </w:tabs>
        <w:ind w:firstLine="708"/>
        <w:jc w:val="both"/>
        <w:rPr>
          <w:rFonts w:asciiTheme="majorHAnsi" w:hAnsiTheme="majorHAnsi" w:cstheme="majorHAnsi"/>
          <w:sz w:val="22"/>
          <w:szCs w:val="22"/>
          <w:lang w:eastAsia="hi-IN" w:bidi="hi-IN"/>
        </w:rPr>
      </w:pPr>
    </w:p>
    <w:p w14:paraId="0CAB4F53" w14:textId="77777777" w:rsidR="00AB579C" w:rsidRDefault="00AB579C" w:rsidP="00AB579C">
      <w:pPr>
        <w:tabs>
          <w:tab w:val="left" w:pos="1418"/>
        </w:tabs>
        <w:ind w:firstLine="708"/>
        <w:jc w:val="both"/>
        <w:rPr>
          <w:rFonts w:asciiTheme="majorHAnsi" w:hAnsiTheme="majorHAnsi" w:cstheme="majorHAnsi"/>
          <w:sz w:val="22"/>
          <w:szCs w:val="22"/>
          <w:lang w:eastAsia="hi-IN" w:bidi="hi-IN"/>
        </w:rPr>
      </w:pPr>
    </w:p>
    <w:p w14:paraId="12498612" w14:textId="77777777" w:rsidR="00AB579C" w:rsidRDefault="00AB579C" w:rsidP="00AB579C">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3.2.18.1. </w:t>
      </w:r>
      <w:r>
        <w:rPr>
          <w:rFonts w:asciiTheme="majorHAnsi" w:hAnsiTheme="majorHAnsi" w:cstheme="majorHAnsi"/>
          <w:sz w:val="22"/>
          <w:szCs w:val="22"/>
          <w:lang w:eastAsia="hi-IN" w:bidi="hi-IN"/>
        </w:rPr>
        <w:t>Na hipótese de necessidade de envio de documentos complementares após o julgamento da proposta, os documentos deverão ser apresentados em formato digital, via sistema, no prazo de 2h (duas horas), contados da solicitação do Pregoeiro no sistema eletrônico.</w:t>
      </w:r>
    </w:p>
    <w:p w14:paraId="29A91238" w14:textId="77777777" w:rsidR="00AB579C" w:rsidRDefault="00AB579C" w:rsidP="00AB579C">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3.2.18.2. </w:t>
      </w:r>
      <w:r>
        <w:rPr>
          <w:rFonts w:asciiTheme="majorHAnsi" w:hAnsiTheme="majorHAnsi" w:cstheme="majorHAnsi"/>
          <w:sz w:val="22"/>
          <w:szCs w:val="22"/>
          <w:lang w:eastAsia="hi-IN" w:bidi="hi-IN"/>
        </w:rPr>
        <w:t>Na hipótese de a proposta vencedora não for aceitável ou o licitante não atender às exigências para habilitação, o Pregoeiro examinará a proposta subsequente e assim sucessivamente, na ordem de classificação, até a apuração de uma proposta que atenda ao edital.</w:t>
      </w:r>
    </w:p>
    <w:p w14:paraId="562CB23A" w14:textId="77777777" w:rsidR="00AB579C" w:rsidRDefault="00AB579C" w:rsidP="00AB579C">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3.2.18.3. </w:t>
      </w:r>
      <w:r>
        <w:rPr>
          <w:rFonts w:asciiTheme="majorHAnsi" w:hAnsiTheme="majorHAnsi" w:cstheme="majorHAnsi"/>
          <w:sz w:val="22"/>
          <w:szCs w:val="22"/>
          <w:lang w:eastAsia="hi-IN" w:bidi="hi-IN"/>
        </w:rPr>
        <w:t>Na hipótese de contratação de serviços comuns em que a legislação ou o edital exija apresentação de planilha de composição de preços, está deverá ser encaminhada exclusivamente via sistema eletrônico, no prazo de 2 (dois) dias úteis, com os respectivos valores readequados ao lance vencedor.</w:t>
      </w:r>
    </w:p>
    <w:p w14:paraId="0BBE4AA4" w14:textId="77777777" w:rsidR="00AB579C" w:rsidRDefault="00AB579C" w:rsidP="00AB579C">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3.2.18.4.</w:t>
      </w:r>
      <w:r>
        <w:rPr>
          <w:rFonts w:asciiTheme="majorHAnsi" w:hAnsiTheme="majorHAnsi" w:cstheme="majorHAnsi"/>
          <w:sz w:val="22"/>
          <w:szCs w:val="22"/>
          <w:lang w:eastAsia="hi-IN" w:bidi="hi-IN"/>
        </w:rPr>
        <w:t xml:space="preserve"> A comprovação de regularidade fiscal e trabalhista das microempresas e das empresas de pequeno porte será exigida nos termos do disposto no </w:t>
      </w:r>
      <w:hyperlink r:id="rId10" w:anchor="art4" w:history="1">
        <w:r>
          <w:rPr>
            <w:rStyle w:val="Hyperlink"/>
            <w:rFonts w:asciiTheme="majorHAnsi" w:hAnsiTheme="majorHAnsi" w:cstheme="majorHAnsi"/>
            <w:sz w:val="22"/>
            <w:szCs w:val="22"/>
            <w:lang w:eastAsia="hi-IN" w:bidi="hi-IN"/>
          </w:rPr>
          <w:t>art. 4º do Decreto nº 8.538, de 6 de outubro de 2015.</w:t>
        </w:r>
      </w:hyperlink>
    </w:p>
    <w:p w14:paraId="1E423AD0" w14:textId="77777777" w:rsidR="00AB579C" w:rsidRDefault="00AB579C" w:rsidP="00AB579C">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3.2.18.5. </w:t>
      </w:r>
      <w:r>
        <w:rPr>
          <w:rFonts w:asciiTheme="majorHAnsi" w:hAnsiTheme="majorHAnsi" w:cstheme="majorHAnsi"/>
          <w:sz w:val="22"/>
          <w:szCs w:val="22"/>
          <w:lang w:eastAsia="hi-IN" w:bidi="hi-IN"/>
        </w:rPr>
        <w:t>Constatado o atendimento às exigências estabelecidas no edital, o licitante será declarado vencedor, oportunizando-se a manifestação da intenção de recurso.</w:t>
      </w:r>
    </w:p>
    <w:p w14:paraId="6DD7111B" w14:textId="77777777" w:rsidR="00AB579C" w:rsidRDefault="00AB579C" w:rsidP="00AB579C">
      <w:pPr>
        <w:tabs>
          <w:tab w:val="left" w:pos="1418"/>
        </w:tabs>
        <w:ind w:firstLine="708"/>
        <w:jc w:val="both"/>
        <w:rPr>
          <w:rFonts w:asciiTheme="majorHAnsi" w:hAnsiTheme="majorHAnsi" w:cstheme="majorHAnsi"/>
          <w:sz w:val="22"/>
          <w:szCs w:val="22"/>
          <w:lang w:eastAsia="hi-IN" w:bidi="hi-IN"/>
        </w:rPr>
      </w:pPr>
    </w:p>
    <w:p w14:paraId="6EB826F3" w14:textId="77777777" w:rsidR="00AB579C" w:rsidRDefault="00AB579C" w:rsidP="00AB579C">
      <w:pPr>
        <w:tabs>
          <w:tab w:val="left" w:pos="1560"/>
        </w:tabs>
        <w:ind w:firstLine="708"/>
        <w:jc w:val="both"/>
        <w:rPr>
          <w:rFonts w:asciiTheme="majorHAnsi" w:hAnsiTheme="majorHAnsi" w:cstheme="majorHAnsi"/>
          <w:b/>
          <w:bCs/>
          <w:sz w:val="22"/>
          <w:szCs w:val="22"/>
        </w:rPr>
      </w:pPr>
      <w:r>
        <w:rPr>
          <w:rFonts w:asciiTheme="majorHAnsi" w:hAnsiTheme="majorHAnsi" w:cstheme="majorHAnsi"/>
          <w:b/>
          <w:bCs/>
          <w:sz w:val="22"/>
          <w:szCs w:val="22"/>
        </w:rPr>
        <w:t>3.2.19.</w:t>
      </w:r>
      <w:r>
        <w:rPr>
          <w:rFonts w:asciiTheme="majorHAnsi" w:hAnsiTheme="majorHAnsi" w:cstheme="majorHAnsi"/>
          <w:sz w:val="22"/>
          <w:szCs w:val="22"/>
        </w:rPr>
        <w:tab/>
        <w:t>Havendo divergência entre o valor unitário e o total correspondente, prevalecerá o cotado em preço unitário, devendo o Pregoeiro proceder à correção no valor total.</w:t>
      </w:r>
    </w:p>
    <w:p w14:paraId="29BB3915" w14:textId="77777777" w:rsidR="00AB579C" w:rsidRDefault="00AB579C" w:rsidP="00AB579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0E899766" w14:textId="77777777" w:rsidR="00AB579C" w:rsidRDefault="00AB579C" w:rsidP="00AB579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4F81E372" w14:textId="77777777" w:rsidR="00AB579C" w:rsidRDefault="00AB579C" w:rsidP="00AB579C">
      <w:pPr>
        <w:jc w:val="both"/>
        <w:rPr>
          <w:rFonts w:asciiTheme="majorHAnsi" w:hAnsiTheme="majorHAnsi" w:cstheme="majorHAnsi"/>
          <w:b/>
          <w:bCs/>
          <w:sz w:val="22"/>
          <w:szCs w:val="22"/>
        </w:rPr>
      </w:pPr>
      <w:r>
        <w:rPr>
          <w:rFonts w:asciiTheme="majorHAnsi" w:hAnsiTheme="majorHAnsi" w:cstheme="majorHAnsi"/>
          <w:b/>
          <w:bCs/>
          <w:sz w:val="22"/>
          <w:szCs w:val="22"/>
        </w:rPr>
        <w:t>4. DOS PEDIDOS DE ESCLARECIMENTO, IMPUGNAÇÃO AO ATO CONVOCATÓRIO E RECURSOS:</w:t>
      </w:r>
    </w:p>
    <w:p w14:paraId="59F2C066" w14:textId="230ED86E" w:rsidR="00AB579C" w:rsidRDefault="00AB579C" w:rsidP="00AB579C">
      <w:pPr>
        <w:ind w:firstLine="708"/>
        <w:jc w:val="both"/>
        <w:rPr>
          <w:rFonts w:asciiTheme="majorHAnsi" w:hAnsiTheme="majorHAnsi" w:cstheme="majorHAnsi"/>
          <w:sz w:val="22"/>
          <w:szCs w:val="22"/>
        </w:rPr>
      </w:pPr>
      <w:r>
        <w:rPr>
          <w:rFonts w:asciiTheme="majorHAnsi" w:hAnsiTheme="majorHAnsi" w:cstheme="majorHAnsi"/>
          <w:b/>
          <w:bCs/>
          <w:sz w:val="22"/>
          <w:szCs w:val="22"/>
        </w:rPr>
        <w:t>4.1.</w:t>
      </w:r>
      <w:r>
        <w:rPr>
          <w:rFonts w:asciiTheme="majorHAnsi" w:hAnsiTheme="majorHAnsi" w:cstheme="majorHAnsi"/>
          <w:sz w:val="22"/>
          <w:szCs w:val="22"/>
        </w:rPr>
        <w:t xml:space="preserve"> Qualquer pessoa é parte legítima para impugnar este Edital por irregularidade na aplicação da Lei nº 14.133, de 2021, devendo protocolar o pedido até 3 (três) dias úteis antes da data da abertura do certame.</w:t>
      </w:r>
    </w:p>
    <w:p w14:paraId="50CBEC09" w14:textId="77777777" w:rsidR="00AB579C" w:rsidRDefault="00AB579C" w:rsidP="00AB579C">
      <w:pPr>
        <w:ind w:firstLine="708"/>
        <w:jc w:val="both"/>
        <w:rPr>
          <w:rFonts w:asciiTheme="majorHAnsi" w:hAnsiTheme="majorHAnsi" w:cstheme="majorHAnsi"/>
          <w:sz w:val="22"/>
          <w:szCs w:val="22"/>
        </w:rPr>
      </w:pPr>
      <w:r>
        <w:rPr>
          <w:rFonts w:asciiTheme="majorHAnsi" w:hAnsiTheme="majorHAnsi" w:cstheme="majorHAnsi"/>
          <w:b/>
          <w:bCs/>
          <w:sz w:val="22"/>
          <w:szCs w:val="22"/>
        </w:rPr>
        <w:t xml:space="preserve">4.2. </w:t>
      </w:r>
      <w:r>
        <w:rPr>
          <w:rFonts w:asciiTheme="majorHAnsi" w:hAnsiTheme="majorHAnsi" w:cstheme="majorHAnsi"/>
          <w:sz w:val="22"/>
          <w:szCs w:val="22"/>
        </w:rPr>
        <w:t>A resposta à impugnação ou ao pedido de esclarecimento será divulgado em sítio eletrônico oficial no prazo de até 3 (três) dias úteis, limitado ao último dia útil anterior à data da abertura do certame.</w:t>
      </w:r>
    </w:p>
    <w:p w14:paraId="3A2AED16" w14:textId="77777777" w:rsidR="00AB579C" w:rsidRDefault="00AB579C" w:rsidP="00AB579C">
      <w:pPr>
        <w:ind w:firstLine="708"/>
        <w:jc w:val="both"/>
        <w:rPr>
          <w:rFonts w:asciiTheme="majorHAnsi" w:hAnsiTheme="majorHAnsi" w:cstheme="majorHAnsi"/>
          <w:b/>
          <w:bCs/>
          <w:sz w:val="22"/>
          <w:szCs w:val="22"/>
        </w:rPr>
      </w:pPr>
      <w:r>
        <w:rPr>
          <w:rFonts w:asciiTheme="majorHAnsi" w:hAnsiTheme="majorHAnsi" w:cstheme="majorHAnsi"/>
          <w:b/>
          <w:bCs/>
          <w:sz w:val="22"/>
          <w:szCs w:val="22"/>
        </w:rPr>
        <w:t xml:space="preserve">4.3. A impugnação e o pedido de esclarecimento poderão ser realizados por forma eletrônica, pelos seguintes meios: </w:t>
      </w:r>
      <w:hyperlink r:id="rId11" w:history="1">
        <w:r>
          <w:rPr>
            <w:rStyle w:val="Hyperlink"/>
            <w:rFonts w:asciiTheme="majorHAnsi" w:hAnsiTheme="majorHAnsi" w:cstheme="majorHAnsi"/>
            <w:b/>
            <w:bCs/>
            <w:sz w:val="22"/>
            <w:szCs w:val="22"/>
          </w:rPr>
          <w:t>https://www.portaldecompraspublicas.com.br</w:t>
        </w:r>
      </w:hyperlink>
    </w:p>
    <w:p w14:paraId="1BD63A57" w14:textId="77777777" w:rsidR="00AB579C" w:rsidRDefault="00AB579C" w:rsidP="00AB579C">
      <w:pPr>
        <w:ind w:firstLine="708"/>
        <w:jc w:val="both"/>
        <w:rPr>
          <w:rFonts w:asciiTheme="majorHAnsi" w:hAnsiTheme="majorHAnsi" w:cstheme="majorHAnsi"/>
          <w:sz w:val="22"/>
          <w:szCs w:val="22"/>
        </w:rPr>
      </w:pPr>
      <w:r>
        <w:rPr>
          <w:rFonts w:asciiTheme="majorHAnsi" w:hAnsiTheme="majorHAnsi" w:cstheme="majorHAnsi"/>
          <w:b/>
          <w:bCs/>
          <w:sz w:val="22"/>
          <w:szCs w:val="22"/>
        </w:rPr>
        <w:t xml:space="preserve">4.4. </w:t>
      </w:r>
      <w:r>
        <w:rPr>
          <w:rFonts w:asciiTheme="majorHAnsi" w:hAnsiTheme="majorHAnsi" w:cstheme="majorHAnsi"/>
          <w:sz w:val="22"/>
          <w:szCs w:val="22"/>
        </w:rPr>
        <w:t>As impugnações e pedidos de esclarecimentos não suspendem os prazos previstos no certame.</w:t>
      </w:r>
    </w:p>
    <w:p w14:paraId="0488CAD0" w14:textId="77777777" w:rsidR="00AB579C" w:rsidRDefault="00AB579C" w:rsidP="00AB579C">
      <w:pPr>
        <w:ind w:firstLine="708"/>
        <w:jc w:val="both"/>
        <w:rPr>
          <w:rFonts w:asciiTheme="majorHAnsi" w:hAnsiTheme="majorHAnsi" w:cstheme="majorHAnsi"/>
          <w:sz w:val="22"/>
          <w:szCs w:val="22"/>
        </w:rPr>
      </w:pPr>
      <w:r>
        <w:rPr>
          <w:rFonts w:asciiTheme="majorHAnsi" w:hAnsiTheme="majorHAnsi" w:cstheme="majorHAnsi"/>
          <w:b/>
          <w:bCs/>
          <w:sz w:val="22"/>
          <w:szCs w:val="22"/>
        </w:rPr>
        <w:t>4.4.1.</w:t>
      </w:r>
      <w:r>
        <w:rPr>
          <w:rFonts w:asciiTheme="majorHAnsi" w:hAnsiTheme="majorHAnsi" w:cstheme="majorHAnsi"/>
          <w:b/>
          <w:bCs/>
          <w:sz w:val="22"/>
          <w:szCs w:val="22"/>
        </w:rPr>
        <w:tab/>
      </w:r>
      <w:r>
        <w:rPr>
          <w:rFonts w:asciiTheme="majorHAnsi" w:hAnsiTheme="majorHAnsi" w:cstheme="majorHAnsi"/>
          <w:sz w:val="22"/>
          <w:szCs w:val="22"/>
        </w:rPr>
        <w:t>A concessão de efeito suspensivo à impugnação é medida excepcional e deverá ser motivada pelo agente de contratação, nos autos do processo de licitação.</w:t>
      </w:r>
    </w:p>
    <w:p w14:paraId="0ED951AD" w14:textId="77777777" w:rsidR="00AB579C" w:rsidRDefault="00AB579C" w:rsidP="00AB579C">
      <w:pPr>
        <w:ind w:firstLine="708"/>
        <w:jc w:val="both"/>
        <w:rPr>
          <w:rFonts w:asciiTheme="majorHAnsi" w:hAnsiTheme="majorHAnsi" w:cstheme="majorHAnsi"/>
          <w:sz w:val="22"/>
          <w:szCs w:val="22"/>
        </w:rPr>
      </w:pPr>
    </w:p>
    <w:p w14:paraId="421F1198" w14:textId="77777777" w:rsidR="00AB579C" w:rsidRDefault="00AB579C" w:rsidP="00AB579C">
      <w:pPr>
        <w:ind w:firstLine="708"/>
        <w:jc w:val="both"/>
        <w:rPr>
          <w:rFonts w:asciiTheme="majorHAnsi" w:hAnsiTheme="majorHAnsi" w:cstheme="majorHAnsi"/>
          <w:sz w:val="22"/>
          <w:szCs w:val="22"/>
        </w:rPr>
      </w:pPr>
      <w:r>
        <w:rPr>
          <w:rFonts w:asciiTheme="majorHAnsi" w:hAnsiTheme="majorHAnsi" w:cstheme="majorHAnsi"/>
          <w:b/>
          <w:bCs/>
          <w:sz w:val="22"/>
          <w:szCs w:val="22"/>
        </w:rPr>
        <w:t xml:space="preserve">4.5. </w:t>
      </w:r>
      <w:r>
        <w:rPr>
          <w:rFonts w:asciiTheme="majorHAnsi" w:hAnsiTheme="majorHAnsi" w:cstheme="majorHAnsi"/>
          <w:sz w:val="22"/>
          <w:szCs w:val="22"/>
        </w:rPr>
        <w:t>Acolhida a impugnação, será definida e publicada nova data para a realização do certame.</w:t>
      </w:r>
    </w:p>
    <w:p w14:paraId="3CF2D374" w14:textId="77777777" w:rsidR="00AB579C" w:rsidRDefault="00AB579C" w:rsidP="00AB579C">
      <w:pPr>
        <w:ind w:firstLine="708"/>
        <w:jc w:val="both"/>
        <w:rPr>
          <w:rFonts w:asciiTheme="majorHAnsi" w:hAnsiTheme="majorHAnsi" w:cstheme="majorHAnsi"/>
          <w:sz w:val="22"/>
          <w:szCs w:val="22"/>
        </w:rPr>
      </w:pPr>
      <w:r>
        <w:rPr>
          <w:rFonts w:asciiTheme="majorHAnsi" w:hAnsiTheme="majorHAnsi" w:cstheme="majorHAnsi"/>
          <w:b/>
          <w:bCs/>
          <w:sz w:val="22"/>
          <w:szCs w:val="22"/>
        </w:rPr>
        <w:t>4.6.</w:t>
      </w:r>
      <w:r>
        <w:rPr>
          <w:rFonts w:asciiTheme="majorHAnsi" w:hAnsiTheme="majorHAnsi" w:cstheme="majorHAnsi"/>
          <w:sz w:val="22"/>
          <w:szCs w:val="22"/>
        </w:rPr>
        <w:t xml:space="preserve">  A interposição de recurso referente ao julgamento das propostas, à habilitação ou inabilitação de licitantes, à anulação ou revogação da licitação, observará o disposto no art. 165 da Lei nº 14.133, de 2021.</w:t>
      </w:r>
    </w:p>
    <w:p w14:paraId="4AA6DDCF" w14:textId="77777777" w:rsidR="00AB579C" w:rsidRDefault="00AB579C" w:rsidP="00AB579C">
      <w:pPr>
        <w:ind w:firstLine="708"/>
        <w:jc w:val="both"/>
        <w:rPr>
          <w:rFonts w:asciiTheme="majorHAnsi" w:hAnsiTheme="majorHAnsi" w:cstheme="majorHAnsi"/>
          <w:sz w:val="22"/>
          <w:szCs w:val="22"/>
        </w:rPr>
      </w:pPr>
      <w:r>
        <w:rPr>
          <w:rFonts w:asciiTheme="majorHAnsi" w:hAnsiTheme="majorHAnsi" w:cstheme="majorHAnsi"/>
          <w:b/>
          <w:bCs/>
          <w:sz w:val="22"/>
          <w:szCs w:val="22"/>
        </w:rPr>
        <w:t>4.7.</w:t>
      </w:r>
      <w:r>
        <w:rPr>
          <w:rFonts w:asciiTheme="majorHAnsi" w:hAnsiTheme="majorHAnsi" w:cstheme="majorHAnsi"/>
          <w:sz w:val="22"/>
          <w:szCs w:val="22"/>
        </w:rPr>
        <w:t xml:space="preserve"> O prazo recursal é de 3 (três) dias úteis, contados da data de intimação ou de lavratura da ata.</w:t>
      </w:r>
    </w:p>
    <w:p w14:paraId="7E9831C7" w14:textId="77777777" w:rsidR="00AB579C" w:rsidRDefault="00AB579C" w:rsidP="00AB579C">
      <w:pPr>
        <w:ind w:firstLine="708"/>
        <w:jc w:val="both"/>
        <w:rPr>
          <w:rFonts w:asciiTheme="majorHAnsi" w:hAnsiTheme="majorHAnsi" w:cstheme="majorHAnsi"/>
          <w:sz w:val="22"/>
          <w:szCs w:val="22"/>
        </w:rPr>
      </w:pPr>
      <w:r>
        <w:rPr>
          <w:rFonts w:asciiTheme="majorHAnsi" w:hAnsiTheme="majorHAnsi" w:cstheme="majorHAnsi"/>
          <w:b/>
          <w:bCs/>
          <w:sz w:val="22"/>
          <w:szCs w:val="22"/>
        </w:rPr>
        <w:t>4.8.</w:t>
      </w:r>
      <w:r>
        <w:rPr>
          <w:rFonts w:asciiTheme="majorHAnsi" w:hAnsiTheme="majorHAnsi" w:cstheme="majorHAnsi"/>
          <w:sz w:val="22"/>
          <w:szCs w:val="22"/>
        </w:rPr>
        <w:t xml:space="preserve"> Quando o recurso apresentado impugnar o julgamento das propostas ou o ato de habilitação ou inabilitação do licitante:</w:t>
      </w:r>
    </w:p>
    <w:p w14:paraId="2FBA887E" w14:textId="77777777" w:rsidR="00AB579C" w:rsidRDefault="00AB579C" w:rsidP="00AB579C">
      <w:pPr>
        <w:ind w:firstLine="708"/>
        <w:jc w:val="both"/>
        <w:rPr>
          <w:rFonts w:asciiTheme="majorHAnsi" w:hAnsiTheme="majorHAnsi" w:cstheme="majorHAnsi"/>
          <w:sz w:val="22"/>
          <w:szCs w:val="22"/>
        </w:rPr>
      </w:pPr>
      <w:r>
        <w:rPr>
          <w:rFonts w:asciiTheme="majorHAnsi" w:hAnsiTheme="majorHAnsi" w:cstheme="majorHAnsi"/>
          <w:b/>
          <w:bCs/>
          <w:sz w:val="22"/>
          <w:szCs w:val="22"/>
        </w:rPr>
        <w:t>4.8.1.</w:t>
      </w:r>
      <w:r>
        <w:rPr>
          <w:rFonts w:asciiTheme="majorHAnsi" w:hAnsiTheme="majorHAnsi" w:cstheme="majorHAnsi"/>
          <w:sz w:val="22"/>
          <w:szCs w:val="22"/>
        </w:rPr>
        <w:t xml:space="preserve"> A intenção de recorrer deverá ser manifestada imediatamente, sob pena de preclusão;</w:t>
      </w:r>
    </w:p>
    <w:p w14:paraId="22132484" w14:textId="77777777" w:rsidR="00AB579C" w:rsidRDefault="00AB579C" w:rsidP="00AB579C">
      <w:pPr>
        <w:ind w:firstLine="708"/>
        <w:jc w:val="both"/>
        <w:rPr>
          <w:rFonts w:asciiTheme="majorHAnsi" w:hAnsiTheme="majorHAnsi" w:cstheme="majorHAnsi"/>
          <w:sz w:val="22"/>
          <w:szCs w:val="22"/>
        </w:rPr>
      </w:pPr>
      <w:r>
        <w:rPr>
          <w:rFonts w:asciiTheme="majorHAnsi" w:hAnsiTheme="majorHAnsi" w:cstheme="majorHAnsi"/>
          <w:b/>
          <w:bCs/>
          <w:sz w:val="22"/>
          <w:szCs w:val="22"/>
        </w:rPr>
        <w:t>4.8.2.</w:t>
      </w:r>
      <w:r>
        <w:rPr>
          <w:rFonts w:asciiTheme="majorHAnsi" w:hAnsiTheme="majorHAnsi" w:cstheme="majorHAnsi"/>
          <w:sz w:val="22"/>
          <w:szCs w:val="22"/>
        </w:rPr>
        <w:t xml:space="preserve"> O prazo para a manifestação da intenção de recorrer não será inferior a 10 (dez) minutos.</w:t>
      </w:r>
    </w:p>
    <w:p w14:paraId="536C8E27" w14:textId="77777777" w:rsidR="00AB579C" w:rsidRDefault="00AB579C" w:rsidP="00AB579C">
      <w:pPr>
        <w:ind w:firstLine="708"/>
        <w:jc w:val="both"/>
        <w:rPr>
          <w:rFonts w:asciiTheme="majorHAnsi" w:hAnsiTheme="majorHAnsi" w:cstheme="majorHAnsi"/>
          <w:sz w:val="22"/>
          <w:szCs w:val="22"/>
        </w:rPr>
      </w:pPr>
      <w:r>
        <w:rPr>
          <w:rFonts w:asciiTheme="majorHAnsi" w:hAnsiTheme="majorHAnsi" w:cstheme="majorHAnsi"/>
          <w:b/>
          <w:bCs/>
          <w:sz w:val="22"/>
          <w:szCs w:val="22"/>
        </w:rPr>
        <w:t>4.8.3.</w:t>
      </w:r>
      <w:r>
        <w:rPr>
          <w:rFonts w:asciiTheme="majorHAnsi" w:hAnsiTheme="majorHAnsi" w:cstheme="majorHAnsi"/>
          <w:sz w:val="22"/>
          <w:szCs w:val="22"/>
        </w:rPr>
        <w:t xml:space="preserve"> O prazo para apresentação das razões recursais será iniciado na data de intimação ou de lavratura da ata de habilitação ou inabilitação;</w:t>
      </w:r>
    </w:p>
    <w:p w14:paraId="069662D6" w14:textId="77777777" w:rsidR="00AB579C" w:rsidRDefault="00AB579C" w:rsidP="00AB579C">
      <w:pPr>
        <w:ind w:firstLine="708"/>
        <w:jc w:val="both"/>
        <w:rPr>
          <w:rFonts w:asciiTheme="majorHAnsi" w:hAnsiTheme="majorHAnsi" w:cstheme="majorHAnsi"/>
          <w:sz w:val="22"/>
          <w:szCs w:val="22"/>
        </w:rPr>
      </w:pPr>
      <w:r>
        <w:rPr>
          <w:rFonts w:asciiTheme="majorHAnsi" w:hAnsiTheme="majorHAnsi" w:cstheme="majorHAnsi"/>
          <w:b/>
          <w:bCs/>
          <w:sz w:val="22"/>
          <w:szCs w:val="22"/>
        </w:rPr>
        <w:t>4.8.4.</w:t>
      </w:r>
      <w:r>
        <w:rPr>
          <w:rFonts w:asciiTheme="majorHAnsi" w:hAnsiTheme="majorHAnsi" w:cstheme="majorHAnsi"/>
          <w:sz w:val="22"/>
          <w:szCs w:val="22"/>
        </w:rPr>
        <w:t xml:space="preserve"> Na hipótese de adoção da inversão de fases prevista no § 1º do art. 17 da Lei nº 14.133, de 2021, o prazo para apresentação das razões recursais será iniciado na data de intimação da ata de julgamento.</w:t>
      </w:r>
    </w:p>
    <w:p w14:paraId="525A5819" w14:textId="77777777" w:rsidR="00AB579C" w:rsidRDefault="00AB579C" w:rsidP="00AB579C">
      <w:pPr>
        <w:ind w:firstLine="708"/>
        <w:jc w:val="both"/>
        <w:rPr>
          <w:rFonts w:asciiTheme="majorHAnsi" w:hAnsiTheme="majorHAnsi" w:cstheme="majorHAnsi"/>
          <w:sz w:val="22"/>
          <w:szCs w:val="22"/>
        </w:rPr>
      </w:pPr>
    </w:p>
    <w:p w14:paraId="6EA8DBA8" w14:textId="77777777" w:rsidR="00AB579C" w:rsidRDefault="00AB579C" w:rsidP="00AB579C">
      <w:pPr>
        <w:ind w:firstLine="708"/>
        <w:jc w:val="both"/>
        <w:rPr>
          <w:rFonts w:asciiTheme="majorHAnsi" w:hAnsiTheme="majorHAnsi" w:cstheme="majorHAnsi"/>
          <w:sz w:val="22"/>
          <w:szCs w:val="22"/>
        </w:rPr>
      </w:pPr>
    </w:p>
    <w:p w14:paraId="6EF2A54D" w14:textId="77777777" w:rsidR="00AB579C" w:rsidRDefault="00AB579C" w:rsidP="00AB579C">
      <w:pPr>
        <w:ind w:firstLine="708"/>
        <w:jc w:val="both"/>
        <w:rPr>
          <w:rFonts w:asciiTheme="majorHAnsi" w:hAnsiTheme="majorHAnsi" w:cstheme="majorHAnsi"/>
          <w:sz w:val="22"/>
          <w:szCs w:val="22"/>
        </w:rPr>
      </w:pPr>
      <w:r>
        <w:rPr>
          <w:rFonts w:asciiTheme="majorHAnsi" w:hAnsiTheme="majorHAnsi" w:cstheme="majorHAnsi"/>
          <w:b/>
          <w:bCs/>
          <w:sz w:val="22"/>
          <w:szCs w:val="22"/>
        </w:rPr>
        <w:t>4.9.</w:t>
      </w:r>
      <w:r>
        <w:rPr>
          <w:rFonts w:asciiTheme="majorHAnsi" w:hAnsiTheme="majorHAnsi" w:cstheme="majorHAnsi"/>
          <w:sz w:val="22"/>
          <w:szCs w:val="22"/>
        </w:rPr>
        <w:t xml:space="preserve"> Os recursos deverão ser encaminhados em campo próprio do sistema.</w:t>
      </w:r>
    </w:p>
    <w:p w14:paraId="6DBC5C3A" w14:textId="77777777" w:rsidR="00AB579C" w:rsidRDefault="00AB579C" w:rsidP="00AB579C">
      <w:pPr>
        <w:ind w:firstLine="708"/>
        <w:jc w:val="both"/>
        <w:rPr>
          <w:rFonts w:asciiTheme="majorHAnsi" w:hAnsiTheme="majorHAnsi" w:cstheme="majorHAnsi"/>
          <w:sz w:val="22"/>
          <w:szCs w:val="22"/>
        </w:rPr>
      </w:pPr>
      <w:r>
        <w:rPr>
          <w:rFonts w:asciiTheme="majorHAnsi" w:hAnsiTheme="majorHAnsi" w:cstheme="majorHAnsi"/>
          <w:b/>
          <w:bCs/>
          <w:sz w:val="22"/>
          <w:szCs w:val="22"/>
        </w:rPr>
        <w:t>4.10.</w:t>
      </w:r>
      <w:r>
        <w:rPr>
          <w:rFonts w:asciiTheme="majorHAnsi" w:hAnsiTheme="majorHAnsi" w:cstheme="majorHAnsi"/>
          <w:sz w:val="22"/>
          <w:szCs w:val="22"/>
        </w:rPr>
        <w:tab/>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6E2B1494" w14:textId="77777777" w:rsidR="00AB579C" w:rsidRDefault="00AB579C" w:rsidP="00AB579C">
      <w:pPr>
        <w:ind w:firstLine="708"/>
        <w:jc w:val="both"/>
        <w:rPr>
          <w:rFonts w:asciiTheme="majorHAnsi" w:hAnsiTheme="majorHAnsi" w:cstheme="majorHAnsi"/>
          <w:sz w:val="22"/>
          <w:szCs w:val="22"/>
        </w:rPr>
      </w:pPr>
      <w:r>
        <w:rPr>
          <w:rFonts w:asciiTheme="majorHAnsi" w:hAnsiTheme="majorHAnsi" w:cstheme="majorHAnsi"/>
          <w:b/>
          <w:bCs/>
          <w:sz w:val="22"/>
          <w:szCs w:val="22"/>
        </w:rPr>
        <w:t>4.11.</w:t>
      </w:r>
      <w:r>
        <w:rPr>
          <w:rFonts w:asciiTheme="majorHAnsi" w:hAnsiTheme="majorHAnsi" w:cstheme="majorHAnsi"/>
          <w:sz w:val="22"/>
          <w:szCs w:val="22"/>
        </w:rPr>
        <w:tab/>
        <w:t>Os recursos interpostos fora do prazo não serão conhecidos.</w:t>
      </w:r>
    </w:p>
    <w:p w14:paraId="05C1672F" w14:textId="77777777" w:rsidR="00AB579C" w:rsidRDefault="00AB579C" w:rsidP="00AB579C">
      <w:pPr>
        <w:ind w:firstLine="708"/>
        <w:jc w:val="both"/>
        <w:rPr>
          <w:rFonts w:asciiTheme="majorHAnsi" w:hAnsiTheme="majorHAnsi" w:cstheme="majorHAnsi"/>
          <w:sz w:val="22"/>
          <w:szCs w:val="22"/>
        </w:rPr>
      </w:pPr>
      <w:r>
        <w:rPr>
          <w:rFonts w:asciiTheme="majorHAnsi" w:hAnsiTheme="majorHAnsi" w:cstheme="majorHAnsi"/>
          <w:b/>
          <w:bCs/>
          <w:sz w:val="22"/>
          <w:szCs w:val="22"/>
        </w:rPr>
        <w:t>4.12.</w:t>
      </w:r>
      <w:r>
        <w:rPr>
          <w:rFonts w:asciiTheme="majorHAnsi" w:hAnsiTheme="majorHAnsi" w:cstheme="majorHAnsi"/>
          <w:sz w:val="22"/>
          <w:szCs w:val="22"/>
        </w:rPr>
        <w:tab/>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67A01B76" w14:textId="77777777" w:rsidR="00AB579C" w:rsidRDefault="00AB579C" w:rsidP="00AB579C">
      <w:pPr>
        <w:ind w:firstLine="708"/>
        <w:jc w:val="both"/>
        <w:rPr>
          <w:rFonts w:asciiTheme="majorHAnsi" w:hAnsiTheme="majorHAnsi" w:cstheme="majorHAnsi"/>
          <w:sz w:val="22"/>
          <w:szCs w:val="22"/>
        </w:rPr>
      </w:pPr>
      <w:r>
        <w:rPr>
          <w:rFonts w:asciiTheme="majorHAnsi" w:hAnsiTheme="majorHAnsi" w:cstheme="majorHAnsi"/>
          <w:b/>
          <w:bCs/>
          <w:sz w:val="22"/>
          <w:szCs w:val="22"/>
        </w:rPr>
        <w:t>4.13.</w:t>
      </w:r>
      <w:r>
        <w:rPr>
          <w:rFonts w:asciiTheme="majorHAnsi" w:hAnsiTheme="majorHAnsi" w:cstheme="majorHAnsi"/>
          <w:sz w:val="22"/>
          <w:szCs w:val="22"/>
        </w:rPr>
        <w:tab/>
        <w:t xml:space="preserve">O recurso e o pedido de reconsideração terão efeito suspensivo do ato ou da decisão recorrida até que sobrevenha decisão final da autoridade competente. </w:t>
      </w:r>
    </w:p>
    <w:p w14:paraId="044A7036" w14:textId="77777777" w:rsidR="00AB579C" w:rsidRDefault="00AB579C" w:rsidP="00AB579C">
      <w:pPr>
        <w:ind w:firstLine="708"/>
        <w:jc w:val="both"/>
        <w:rPr>
          <w:rFonts w:asciiTheme="majorHAnsi" w:hAnsiTheme="majorHAnsi" w:cstheme="majorHAnsi"/>
          <w:sz w:val="22"/>
          <w:szCs w:val="22"/>
        </w:rPr>
      </w:pPr>
      <w:r>
        <w:rPr>
          <w:rFonts w:asciiTheme="majorHAnsi" w:hAnsiTheme="majorHAnsi" w:cstheme="majorHAnsi"/>
          <w:b/>
          <w:bCs/>
          <w:sz w:val="22"/>
          <w:szCs w:val="22"/>
        </w:rPr>
        <w:t>4.14.</w:t>
      </w:r>
      <w:r>
        <w:rPr>
          <w:rFonts w:asciiTheme="majorHAnsi" w:hAnsiTheme="majorHAnsi" w:cstheme="majorHAnsi"/>
          <w:sz w:val="22"/>
          <w:szCs w:val="22"/>
        </w:rPr>
        <w:tab/>
        <w:t xml:space="preserve">O acolhimento do recurso invalida tão somente os atos insuscetíveis de aproveitamento. </w:t>
      </w:r>
    </w:p>
    <w:p w14:paraId="36BF8223" w14:textId="77777777" w:rsidR="00AB579C" w:rsidRDefault="00AB579C" w:rsidP="00AB579C">
      <w:pPr>
        <w:ind w:firstLine="708"/>
        <w:jc w:val="both"/>
        <w:rPr>
          <w:rFonts w:asciiTheme="majorHAnsi" w:hAnsiTheme="majorHAnsi" w:cstheme="majorHAnsi"/>
          <w:b/>
          <w:bCs/>
          <w:sz w:val="22"/>
          <w:szCs w:val="22"/>
        </w:rPr>
      </w:pPr>
      <w:r>
        <w:rPr>
          <w:rFonts w:asciiTheme="majorHAnsi" w:hAnsiTheme="majorHAnsi" w:cstheme="majorHAnsi"/>
          <w:b/>
          <w:bCs/>
          <w:sz w:val="22"/>
          <w:szCs w:val="22"/>
        </w:rPr>
        <w:t>4.15.</w:t>
      </w:r>
      <w:r>
        <w:rPr>
          <w:rFonts w:asciiTheme="majorHAnsi" w:hAnsiTheme="majorHAnsi" w:cstheme="majorHAnsi"/>
          <w:b/>
          <w:bCs/>
          <w:sz w:val="22"/>
          <w:szCs w:val="22"/>
        </w:rPr>
        <w:tab/>
        <w:t xml:space="preserve">Os autos do processo permanecerão com vista franqueada aos interessados no sítio eletrônico </w:t>
      </w:r>
      <w:r>
        <w:rPr>
          <w:rFonts w:asciiTheme="majorHAnsi" w:hAnsiTheme="majorHAnsi" w:cstheme="majorHAnsi"/>
          <w:color w:val="0000FF"/>
          <w:sz w:val="22"/>
          <w:szCs w:val="22"/>
          <w:u w:val="single"/>
          <w:shd w:val="clear" w:color="auto" w:fill="FFFFFF"/>
        </w:rPr>
        <w:t>https://www.portaldecompraspublicas.com.br</w:t>
      </w:r>
      <w:r>
        <w:rPr>
          <w:rFonts w:asciiTheme="majorHAnsi" w:hAnsiTheme="majorHAnsi" w:cstheme="majorHAnsi"/>
          <w:b/>
          <w:bCs/>
          <w:sz w:val="22"/>
          <w:szCs w:val="22"/>
        </w:rPr>
        <w:t>.</w:t>
      </w:r>
    </w:p>
    <w:p w14:paraId="6BF04D3B" w14:textId="77777777" w:rsidR="00AB579C" w:rsidRDefault="00AB579C" w:rsidP="00AB579C">
      <w:pPr>
        <w:jc w:val="both"/>
        <w:rPr>
          <w:rFonts w:asciiTheme="majorHAnsi" w:hAnsiTheme="majorHAnsi" w:cstheme="majorHAnsi"/>
          <w:b/>
          <w:bCs/>
          <w:sz w:val="22"/>
          <w:szCs w:val="22"/>
        </w:rPr>
      </w:pPr>
    </w:p>
    <w:p w14:paraId="7CCFCC70" w14:textId="77777777" w:rsidR="00AB579C" w:rsidRDefault="00AB579C" w:rsidP="00AB579C">
      <w:pPr>
        <w:jc w:val="both"/>
        <w:rPr>
          <w:rFonts w:asciiTheme="majorHAnsi" w:hAnsiTheme="majorHAnsi" w:cstheme="majorHAnsi"/>
          <w:b/>
          <w:bCs/>
          <w:sz w:val="22"/>
          <w:szCs w:val="22"/>
        </w:rPr>
      </w:pPr>
    </w:p>
    <w:p w14:paraId="4AE2D634" w14:textId="77777777" w:rsidR="00AB579C" w:rsidRDefault="00AB579C" w:rsidP="00AB579C">
      <w:pPr>
        <w:jc w:val="both"/>
        <w:rPr>
          <w:rFonts w:asciiTheme="majorHAnsi" w:hAnsiTheme="majorHAnsi" w:cstheme="majorHAnsi"/>
          <w:b/>
          <w:bCs/>
          <w:sz w:val="22"/>
          <w:szCs w:val="22"/>
        </w:rPr>
      </w:pPr>
      <w:r>
        <w:rPr>
          <w:rFonts w:asciiTheme="majorHAnsi" w:hAnsiTheme="majorHAnsi" w:cstheme="majorHAnsi"/>
          <w:b/>
          <w:bCs/>
          <w:sz w:val="22"/>
          <w:szCs w:val="22"/>
        </w:rPr>
        <w:t>5. DAS CONDIÇÕES DE PARTICIPAÇÃO:</w:t>
      </w:r>
    </w:p>
    <w:p w14:paraId="7B4069EB" w14:textId="77777777" w:rsidR="00AB579C" w:rsidRDefault="00AB579C" w:rsidP="00AB579C">
      <w:pPr>
        <w:tabs>
          <w:tab w:val="left" w:pos="1134"/>
        </w:tabs>
        <w:ind w:firstLine="708"/>
        <w:jc w:val="both"/>
        <w:rPr>
          <w:rFonts w:asciiTheme="majorHAnsi" w:hAnsiTheme="majorHAnsi" w:cstheme="majorHAnsi"/>
          <w:sz w:val="22"/>
          <w:szCs w:val="22"/>
        </w:rPr>
      </w:pPr>
      <w:r>
        <w:rPr>
          <w:rFonts w:asciiTheme="majorHAnsi" w:hAnsiTheme="majorHAnsi" w:cstheme="majorHAnsi"/>
          <w:b/>
          <w:bCs/>
          <w:sz w:val="22"/>
          <w:szCs w:val="22"/>
        </w:rPr>
        <w:t>5.1.</w:t>
      </w:r>
      <w:r>
        <w:rPr>
          <w:rFonts w:asciiTheme="majorHAnsi" w:hAnsiTheme="majorHAnsi" w:cstheme="majorHAnsi"/>
          <w:sz w:val="22"/>
          <w:szCs w:val="22"/>
        </w:rPr>
        <w:t xml:space="preserve"> Não poderão disputar esta licitação</w:t>
      </w:r>
    </w:p>
    <w:p w14:paraId="712C6530" w14:textId="77777777" w:rsidR="00AB579C" w:rsidRDefault="00AB579C" w:rsidP="00AB579C">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a)</w:t>
      </w:r>
      <w:r>
        <w:rPr>
          <w:rFonts w:asciiTheme="majorHAnsi" w:hAnsiTheme="majorHAnsi" w:cstheme="majorHAnsi"/>
          <w:sz w:val="22"/>
          <w:szCs w:val="22"/>
        </w:rPr>
        <w:tab/>
        <w:t>aquele que não atenda às condições deste Edital e seu(s) anexo(s);</w:t>
      </w:r>
    </w:p>
    <w:p w14:paraId="71CAD196" w14:textId="5EFFB99C" w:rsidR="00AB579C" w:rsidRDefault="00AB579C" w:rsidP="00AB579C">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b)</w:t>
      </w:r>
      <w:r>
        <w:rPr>
          <w:rFonts w:asciiTheme="majorHAnsi" w:hAnsiTheme="majorHAnsi" w:cstheme="majorHAnsi"/>
          <w:sz w:val="22"/>
          <w:szCs w:val="22"/>
        </w:rPr>
        <w:tab/>
        <w:t>autor do anteprojeto, do projeto básico ou do projeto executivo, pessoa física ou jurídica, quando a licitação versar sobre serviços ou fornecimento de bens a ele relacionados;</w:t>
      </w:r>
    </w:p>
    <w:p w14:paraId="0CD76A05" w14:textId="77777777" w:rsidR="00AB579C" w:rsidRDefault="00AB579C" w:rsidP="00AB579C">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c)</w:t>
      </w:r>
      <w:r>
        <w:rPr>
          <w:rFonts w:asciiTheme="majorHAnsi" w:hAnsiTheme="majorHAnsi" w:cstheme="majorHAnsi"/>
          <w:sz w:val="22"/>
          <w:szCs w:val="22"/>
        </w:rPr>
        <w:tab/>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3F0B057A" w14:textId="77777777" w:rsidR="00AB579C" w:rsidRDefault="00AB579C" w:rsidP="00AB579C">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d)</w:t>
      </w:r>
      <w:r>
        <w:rPr>
          <w:rFonts w:asciiTheme="majorHAnsi" w:hAnsiTheme="majorHAnsi" w:cstheme="majorHAnsi"/>
          <w:sz w:val="22"/>
          <w:szCs w:val="22"/>
        </w:rPr>
        <w:tab/>
        <w:t>pessoa física ou jurídica que se encontre, ao tempo da licitação, impossibilitada de participar da licitação em decorrência de sanção que lhe foi imposta;</w:t>
      </w:r>
    </w:p>
    <w:p w14:paraId="24DDF3FC" w14:textId="77777777" w:rsidR="00AB579C" w:rsidRDefault="00AB579C" w:rsidP="00AB579C">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71E5DC24" w14:textId="77777777" w:rsidR="00AB579C" w:rsidRDefault="00AB579C" w:rsidP="00AB579C">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 xml:space="preserve"> f) empresas controladoras, controladas ou coligadas, nos termos da Lei nº 6.404, de 15 de dezembro de 1976, concorrendo entre si;</w:t>
      </w:r>
    </w:p>
    <w:p w14:paraId="1A3B49DD" w14:textId="77777777" w:rsidR="00AB579C" w:rsidRDefault="00AB579C" w:rsidP="00AB579C">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g)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F8D75A1" w14:textId="77777777" w:rsidR="00AB579C" w:rsidRDefault="00AB579C" w:rsidP="00AB579C">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h) agente público do órgão ou entidade licitante;</w:t>
      </w:r>
    </w:p>
    <w:p w14:paraId="20E6933B" w14:textId="77777777" w:rsidR="00AB579C" w:rsidRDefault="00AB579C" w:rsidP="00AB579C">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i) pessoas jurídicas reunidas em consórcio;</w:t>
      </w:r>
    </w:p>
    <w:p w14:paraId="48AB0E15" w14:textId="77777777" w:rsidR="00AB579C" w:rsidRDefault="00AB579C" w:rsidP="00AB579C">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j) Organizações da Sociedade Civil de Interesse Público - OSCIP, atuando nessa condição;</w:t>
      </w:r>
    </w:p>
    <w:p w14:paraId="654818B0" w14:textId="77777777" w:rsidR="00AB579C" w:rsidRDefault="00AB579C" w:rsidP="00AB579C">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l)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19E808B5" w14:textId="77777777" w:rsidR="00AB579C" w:rsidRDefault="00AB579C" w:rsidP="00AB579C">
      <w:pPr>
        <w:tabs>
          <w:tab w:val="left" w:pos="993"/>
        </w:tabs>
        <w:ind w:firstLine="708"/>
        <w:jc w:val="both"/>
        <w:rPr>
          <w:rFonts w:asciiTheme="majorHAnsi" w:hAnsiTheme="majorHAnsi" w:cstheme="majorHAnsi"/>
          <w:sz w:val="22"/>
          <w:szCs w:val="22"/>
        </w:rPr>
      </w:pPr>
      <w:r>
        <w:rPr>
          <w:rFonts w:asciiTheme="majorHAnsi" w:hAnsiTheme="majorHAnsi" w:cstheme="majorHAnsi"/>
          <w:b/>
          <w:bCs/>
          <w:sz w:val="22"/>
          <w:szCs w:val="22"/>
        </w:rPr>
        <w:t xml:space="preserve">5.2. </w:t>
      </w:r>
      <w:r>
        <w:rPr>
          <w:rFonts w:asciiTheme="majorHAnsi" w:hAnsiTheme="majorHAnsi" w:cstheme="majorHAnsi"/>
          <w:sz w:val="22"/>
          <w:szCs w:val="22"/>
        </w:rPr>
        <w:t>O impedimento de que trata a letra d) do item 5.1.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43BB29CF" w14:textId="77777777" w:rsidR="00AB579C" w:rsidRDefault="00AB579C" w:rsidP="00AB579C">
      <w:pPr>
        <w:tabs>
          <w:tab w:val="left" w:pos="993"/>
        </w:tabs>
        <w:ind w:firstLine="708"/>
        <w:jc w:val="both"/>
        <w:rPr>
          <w:rFonts w:asciiTheme="majorHAnsi" w:hAnsiTheme="majorHAnsi" w:cstheme="majorHAnsi"/>
          <w:sz w:val="22"/>
          <w:szCs w:val="22"/>
        </w:rPr>
      </w:pPr>
    </w:p>
    <w:p w14:paraId="715BADC4" w14:textId="77777777" w:rsidR="00AB579C" w:rsidRDefault="00AB579C" w:rsidP="00AB579C">
      <w:pPr>
        <w:tabs>
          <w:tab w:val="left" w:pos="993"/>
        </w:tabs>
        <w:ind w:firstLine="708"/>
        <w:jc w:val="both"/>
        <w:rPr>
          <w:rFonts w:asciiTheme="majorHAnsi" w:hAnsiTheme="majorHAnsi" w:cstheme="majorHAnsi"/>
          <w:sz w:val="22"/>
          <w:szCs w:val="22"/>
        </w:rPr>
      </w:pPr>
    </w:p>
    <w:p w14:paraId="75A2C963" w14:textId="77777777" w:rsidR="00AB579C" w:rsidRPr="00334CA5" w:rsidRDefault="00AB579C" w:rsidP="00AB579C">
      <w:pPr>
        <w:tabs>
          <w:tab w:val="left" w:pos="993"/>
        </w:tabs>
        <w:ind w:firstLine="708"/>
        <w:jc w:val="both"/>
        <w:rPr>
          <w:rFonts w:asciiTheme="majorHAnsi" w:hAnsiTheme="majorHAnsi" w:cstheme="majorHAnsi"/>
          <w:sz w:val="22"/>
          <w:szCs w:val="22"/>
        </w:rPr>
      </w:pPr>
      <w:r>
        <w:rPr>
          <w:rFonts w:asciiTheme="majorHAnsi" w:hAnsiTheme="majorHAnsi" w:cstheme="majorHAnsi"/>
          <w:b/>
          <w:bCs/>
          <w:sz w:val="22"/>
          <w:szCs w:val="22"/>
        </w:rPr>
        <w:t xml:space="preserve"> 5.3. </w:t>
      </w:r>
      <w:r>
        <w:rPr>
          <w:rFonts w:asciiTheme="majorHAnsi" w:hAnsiTheme="majorHAnsi" w:cstheme="majorHAnsi"/>
          <w:sz w:val="22"/>
          <w:szCs w:val="22"/>
        </w:rPr>
        <w:t>A critério da Administração e exclusivamente a seu serviço, o autor dos projetos e a empresa a que se referem as letras b) e c) do item 5.1. poderão participar no apoio das atividades de planejamento da contratação, de execução da licitação ou de gestão do contrato, desde que sob supervisão exclusiva de agentes públicos do órgão ou entidade.</w:t>
      </w:r>
    </w:p>
    <w:p w14:paraId="0114DFAB" w14:textId="77777777" w:rsidR="00AB579C" w:rsidRDefault="00AB579C" w:rsidP="00AB579C">
      <w:pPr>
        <w:tabs>
          <w:tab w:val="left" w:pos="993"/>
        </w:tabs>
        <w:ind w:firstLine="708"/>
        <w:jc w:val="both"/>
        <w:rPr>
          <w:rFonts w:asciiTheme="majorHAnsi" w:hAnsiTheme="majorHAnsi" w:cstheme="majorHAnsi"/>
          <w:sz w:val="22"/>
          <w:szCs w:val="22"/>
        </w:rPr>
      </w:pPr>
      <w:r>
        <w:rPr>
          <w:rFonts w:asciiTheme="majorHAnsi" w:hAnsiTheme="majorHAnsi" w:cstheme="majorHAnsi"/>
          <w:b/>
          <w:bCs/>
          <w:sz w:val="22"/>
          <w:szCs w:val="22"/>
        </w:rPr>
        <w:t xml:space="preserve">5.4. </w:t>
      </w:r>
      <w:r>
        <w:rPr>
          <w:rFonts w:asciiTheme="majorHAnsi" w:hAnsiTheme="majorHAnsi" w:cstheme="majorHAnsi"/>
          <w:sz w:val="22"/>
          <w:szCs w:val="22"/>
        </w:rPr>
        <w:t>Equiparam-se aos autores do projeto as empresas integrantes do mesmo grupo econômico.</w:t>
      </w:r>
    </w:p>
    <w:p w14:paraId="18D54A9C" w14:textId="77777777" w:rsidR="00AB579C" w:rsidRDefault="00AB579C" w:rsidP="00AB579C">
      <w:pPr>
        <w:tabs>
          <w:tab w:val="left" w:pos="993"/>
        </w:tabs>
        <w:ind w:firstLine="708"/>
        <w:jc w:val="both"/>
        <w:rPr>
          <w:rFonts w:asciiTheme="majorHAnsi" w:hAnsiTheme="majorHAnsi" w:cstheme="majorHAnsi"/>
          <w:sz w:val="22"/>
          <w:szCs w:val="22"/>
        </w:rPr>
      </w:pPr>
      <w:r>
        <w:rPr>
          <w:rFonts w:asciiTheme="majorHAnsi" w:hAnsiTheme="majorHAnsi" w:cstheme="majorHAnsi"/>
          <w:b/>
          <w:bCs/>
          <w:sz w:val="22"/>
          <w:szCs w:val="22"/>
        </w:rPr>
        <w:t xml:space="preserve">5.5. </w:t>
      </w:r>
      <w:r>
        <w:rPr>
          <w:rFonts w:asciiTheme="majorHAnsi" w:hAnsiTheme="majorHAnsi" w:cstheme="majorHAnsi"/>
          <w:sz w:val="22"/>
          <w:szCs w:val="22"/>
        </w:rPr>
        <w:t>O disposto nas letras b) e c) do item 5.1. não impede a licitação ou a contratação de serviço que inclua como encargo do contratado a elaboração do projeto básico e do projeto executivo, nas contratações integradas, e do projeto executivo, nos demais regimes de execução.</w:t>
      </w:r>
    </w:p>
    <w:p w14:paraId="499C11F2" w14:textId="77777777" w:rsidR="00AB579C" w:rsidRDefault="00AB579C" w:rsidP="00AB579C">
      <w:pPr>
        <w:tabs>
          <w:tab w:val="left" w:pos="993"/>
        </w:tabs>
        <w:ind w:firstLine="708"/>
        <w:jc w:val="both"/>
        <w:rPr>
          <w:rFonts w:asciiTheme="majorHAnsi" w:hAnsiTheme="majorHAnsi" w:cstheme="majorHAnsi"/>
          <w:sz w:val="22"/>
          <w:szCs w:val="22"/>
        </w:rPr>
      </w:pPr>
      <w:r>
        <w:rPr>
          <w:rFonts w:asciiTheme="majorHAnsi" w:hAnsiTheme="majorHAnsi" w:cstheme="majorHAnsi"/>
          <w:b/>
          <w:bCs/>
          <w:sz w:val="22"/>
          <w:szCs w:val="22"/>
        </w:rPr>
        <w:t xml:space="preserve">5.6. </w:t>
      </w:r>
      <w:r>
        <w:rPr>
          <w:rFonts w:asciiTheme="majorHAnsi" w:hAnsiTheme="majorHAnsi" w:cstheme="majorHAnsi"/>
          <w:sz w:val="22"/>
          <w:szCs w:val="22"/>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w:t>
      </w:r>
    </w:p>
    <w:p w14:paraId="03695D01" w14:textId="77777777" w:rsidR="00AB579C" w:rsidRDefault="00AB579C" w:rsidP="00AB579C">
      <w:pPr>
        <w:tabs>
          <w:tab w:val="left" w:pos="993"/>
        </w:tabs>
        <w:ind w:firstLine="708"/>
        <w:jc w:val="both"/>
        <w:rPr>
          <w:rFonts w:asciiTheme="majorHAnsi" w:hAnsiTheme="majorHAnsi" w:cstheme="majorHAnsi"/>
          <w:sz w:val="22"/>
          <w:szCs w:val="22"/>
        </w:rPr>
      </w:pPr>
      <w:r>
        <w:rPr>
          <w:rFonts w:asciiTheme="majorHAnsi" w:hAnsiTheme="majorHAnsi" w:cstheme="majorHAnsi"/>
          <w:b/>
          <w:bCs/>
          <w:sz w:val="22"/>
          <w:szCs w:val="22"/>
        </w:rPr>
        <w:t xml:space="preserve">5.7. </w:t>
      </w:r>
      <w:r>
        <w:rPr>
          <w:rFonts w:asciiTheme="majorHAnsi" w:hAnsiTheme="majorHAnsi" w:cstheme="majorHAnsi"/>
          <w:sz w:val="22"/>
          <w:szCs w:val="22"/>
        </w:rPr>
        <w:t>A vedação de que trata a letra h) do item 5.1. estende-se a terceiro que auxilie a condução da contratação na qualidade de integrante de equipe de apoio, profissional especializado ou funcionário ou representante de empresa que preste assessoria técnica.</w:t>
      </w:r>
    </w:p>
    <w:p w14:paraId="7C219054" w14:textId="77777777" w:rsidR="00AB579C" w:rsidRDefault="00AB579C" w:rsidP="00AB579C">
      <w:pPr>
        <w:tabs>
          <w:tab w:val="left" w:pos="1134"/>
        </w:tabs>
        <w:ind w:firstLine="708"/>
        <w:jc w:val="both"/>
        <w:rPr>
          <w:rFonts w:asciiTheme="majorHAnsi" w:hAnsiTheme="majorHAnsi" w:cstheme="majorHAnsi"/>
          <w:sz w:val="22"/>
          <w:szCs w:val="22"/>
        </w:rPr>
      </w:pPr>
      <w:r>
        <w:rPr>
          <w:rFonts w:asciiTheme="majorHAnsi" w:hAnsiTheme="majorHAnsi" w:cstheme="majorHAnsi"/>
          <w:b/>
          <w:bCs/>
          <w:sz w:val="22"/>
          <w:szCs w:val="22"/>
        </w:rPr>
        <w:t>5.8.</w:t>
      </w:r>
      <w:r>
        <w:rPr>
          <w:rFonts w:asciiTheme="majorHAnsi" w:hAnsiTheme="majorHAnsi" w:cstheme="majorHAnsi"/>
          <w:b/>
          <w:bCs/>
          <w:sz w:val="22"/>
          <w:szCs w:val="22"/>
        </w:rPr>
        <w:tab/>
      </w:r>
      <w:r>
        <w:rPr>
          <w:rFonts w:asciiTheme="majorHAnsi" w:hAnsiTheme="majorHAnsi" w:cstheme="majorHAnsi"/>
          <w:sz w:val="22"/>
          <w:szCs w:val="22"/>
        </w:rPr>
        <w:t xml:space="preserve">As empresas interessadas deverão se inscrever no endereço eletrônico constante no </w:t>
      </w:r>
      <w:r>
        <w:rPr>
          <w:rFonts w:asciiTheme="majorHAnsi" w:hAnsiTheme="majorHAnsi" w:cstheme="majorHAnsi"/>
          <w:b/>
          <w:sz w:val="22"/>
          <w:szCs w:val="22"/>
        </w:rPr>
        <w:t>subitem 3.1.3</w:t>
      </w:r>
      <w:r>
        <w:rPr>
          <w:rFonts w:asciiTheme="majorHAnsi" w:hAnsiTheme="majorHAnsi" w:cstheme="majorHAnsi"/>
          <w:sz w:val="22"/>
          <w:szCs w:val="22"/>
        </w:rPr>
        <w:t>. deste edital.</w:t>
      </w:r>
    </w:p>
    <w:p w14:paraId="2EAAE3B9" w14:textId="77777777" w:rsidR="00AB579C" w:rsidRDefault="00AB579C" w:rsidP="00AB579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6CEEF7C3" w14:textId="77777777" w:rsidR="00AB579C" w:rsidRDefault="00AB579C" w:rsidP="00AB579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26A3DF97" w14:textId="77777777" w:rsidR="00AB579C" w:rsidRDefault="00AB579C" w:rsidP="00AB579C">
      <w:pPr>
        <w:jc w:val="both"/>
        <w:rPr>
          <w:rFonts w:asciiTheme="majorHAnsi" w:hAnsiTheme="majorHAnsi" w:cstheme="majorHAnsi"/>
          <w:b/>
          <w:bCs/>
          <w:sz w:val="22"/>
          <w:szCs w:val="22"/>
        </w:rPr>
      </w:pPr>
      <w:r>
        <w:rPr>
          <w:rFonts w:asciiTheme="majorHAnsi" w:hAnsiTheme="majorHAnsi" w:cstheme="majorHAnsi"/>
          <w:b/>
          <w:bCs/>
          <w:sz w:val="22"/>
          <w:szCs w:val="22"/>
        </w:rPr>
        <w:t>6. DOS LANCES NA ETAPA DE DISPUTA DE PREÇOS:</w:t>
      </w:r>
    </w:p>
    <w:p w14:paraId="69DF1C19" w14:textId="652622D3" w:rsidR="00AB579C" w:rsidRDefault="00AB579C" w:rsidP="00AB579C">
      <w:pPr>
        <w:tabs>
          <w:tab w:val="left" w:pos="1134"/>
        </w:tabs>
        <w:ind w:firstLine="708"/>
        <w:jc w:val="both"/>
        <w:rPr>
          <w:rFonts w:asciiTheme="majorHAnsi" w:hAnsiTheme="majorHAnsi" w:cstheme="majorHAnsi"/>
          <w:sz w:val="22"/>
          <w:szCs w:val="22"/>
        </w:rPr>
      </w:pPr>
      <w:r>
        <w:rPr>
          <w:rFonts w:asciiTheme="majorHAnsi" w:hAnsiTheme="majorHAnsi" w:cstheme="majorHAnsi"/>
          <w:b/>
          <w:bCs/>
          <w:sz w:val="22"/>
          <w:szCs w:val="22"/>
        </w:rPr>
        <w:t>6.1.</w:t>
      </w:r>
      <w:r>
        <w:rPr>
          <w:rFonts w:asciiTheme="majorHAnsi" w:hAnsiTheme="majorHAnsi" w:cstheme="majorHAnsi"/>
          <w:sz w:val="22"/>
          <w:szCs w:val="22"/>
        </w:rPr>
        <w:tab/>
        <w:t>Tendo o proponente sido qualificado pelo Pregoeiro, poderá ele participar da sessão de disputa de preços, na data e horários definidos no preâmbulo deste edital.</w:t>
      </w:r>
    </w:p>
    <w:p w14:paraId="2F45E464" w14:textId="77777777" w:rsidR="00AB579C" w:rsidRDefault="00AB579C" w:rsidP="00AB579C">
      <w:pPr>
        <w:tabs>
          <w:tab w:val="left" w:pos="1276"/>
        </w:tabs>
        <w:ind w:firstLine="708"/>
        <w:jc w:val="both"/>
        <w:rPr>
          <w:rFonts w:asciiTheme="majorHAnsi" w:hAnsiTheme="majorHAnsi" w:cstheme="majorHAnsi"/>
          <w:b/>
          <w:bCs/>
          <w:sz w:val="22"/>
          <w:szCs w:val="22"/>
        </w:rPr>
      </w:pPr>
      <w:r>
        <w:rPr>
          <w:rFonts w:asciiTheme="majorHAnsi" w:hAnsiTheme="majorHAnsi" w:cstheme="majorHAnsi"/>
          <w:b/>
          <w:bCs/>
          <w:sz w:val="22"/>
          <w:szCs w:val="22"/>
        </w:rPr>
        <w:t>6.1.2.</w:t>
      </w:r>
      <w:r>
        <w:rPr>
          <w:rFonts w:asciiTheme="majorHAnsi" w:hAnsiTheme="majorHAnsi" w:cstheme="majorHAnsi"/>
          <w:b/>
          <w:bCs/>
          <w:sz w:val="22"/>
          <w:szCs w:val="22"/>
        </w:rPr>
        <w:tab/>
      </w:r>
      <w:r>
        <w:rPr>
          <w:rFonts w:asciiTheme="majorHAnsi" w:hAnsiTheme="majorHAnsi" w:cstheme="majorHAnsi"/>
          <w:sz w:val="22"/>
          <w:szCs w:val="22"/>
        </w:rPr>
        <w:t>Aberta à etapa competitiva (Sessão Pública), os proponentes deverão encaminhar lances, exclusivamente por meio do sistema eletrônico, sendo o proponente imediatamente informado do seu recebimento e respectivo valor.</w:t>
      </w:r>
    </w:p>
    <w:p w14:paraId="2757AD17" w14:textId="77777777" w:rsidR="00AB579C" w:rsidRDefault="00AB579C" w:rsidP="00AB579C">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6.1.3.</w:t>
      </w:r>
      <w:r>
        <w:rPr>
          <w:rFonts w:asciiTheme="majorHAnsi" w:hAnsiTheme="majorHAnsi" w:cstheme="majorHAnsi"/>
          <w:sz w:val="22"/>
          <w:szCs w:val="22"/>
        </w:rPr>
        <w:tab/>
        <w:t xml:space="preserve">Os proponentes poderão oferecer lances sucessivos, pelo </w:t>
      </w:r>
      <w:r>
        <w:rPr>
          <w:rFonts w:asciiTheme="majorHAnsi" w:hAnsiTheme="majorHAnsi" w:cstheme="majorHAnsi"/>
          <w:b/>
          <w:bCs/>
          <w:sz w:val="22"/>
          <w:szCs w:val="22"/>
        </w:rPr>
        <w:t>VALOR UNITÁRIO POR ITEM</w:t>
      </w:r>
      <w:r>
        <w:rPr>
          <w:rFonts w:asciiTheme="majorHAnsi" w:hAnsiTheme="majorHAnsi" w:cstheme="majorHAnsi"/>
          <w:sz w:val="22"/>
          <w:szCs w:val="22"/>
        </w:rPr>
        <w:t>, observando o horário fixado e as regras de aceitação dos mesmos.</w:t>
      </w:r>
    </w:p>
    <w:p w14:paraId="6998203F" w14:textId="77777777" w:rsidR="00AB579C" w:rsidRDefault="00AB579C" w:rsidP="00AB579C">
      <w:pPr>
        <w:tabs>
          <w:tab w:val="left" w:pos="1276"/>
        </w:tabs>
        <w:ind w:firstLine="708"/>
        <w:jc w:val="both"/>
        <w:rPr>
          <w:rFonts w:asciiTheme="majorHAnsi" w:hAnsiTheme="majorHAnsi" w:cstheme="majorHAnsi"/>
          <w:color w:val="000000"/>
          <w:sz w:val="22"/>
          <w:szCs w:val="22"/>
          <w:lang w:eastAsia="hi-IN" w:bidi="hi-IN"/>
        </w:rPr>
      </w:pPr>
      <w:r>
        <w:rPr>
          <w:rFonts w:asciiTheme="majorHAnsi" w:hAnsiTheme="majorHAnsi" w:cstheme="majorHAnsi"/>
          <w:b/>
          <w:bCs/>
          <w:sz w:val="22"/>
          <w:szCs w:val="22"/>
        </w:rPr>
        <w:t>6.1.3.1.</w:t>
      </w:r>
      <w:r>
        <w:rPr>
          <w:rFonts w:asciiTheme="majorHAnsi" w:hAnsiTheme="majorHAnsi" w:cstheme="majorHAnsi"/>
          <w:sz w:val="22"/>
          <w:szCs w:val="22"/>
        </w:rPr>
        <w:tab/>
      </w:r>
      <w:r>
        <w:rPr>
          <w:rFonts w:asciiTheme="majorHAnsi" w:hAnsiTheme="majorHAnsi" w:cstheme="majorHAnsi"/>
          <w:color w:val="000000"/>
          <w:sz w:val="22"/>
          <w:szCs w:val="22"/>
          <w:lang w:eastAsia="hi-IN" w:bidi="hi-IN"/>
        </w:rPr>
        <w:t>6.1.3.1. O licitante poderá oferecer valor inferior ou maior percentual de desconto ao último lance por ele ofertado e registrado pelo sistema, sem prejuízo ao previsto no art. 56, § 3º da lei 14133/2021.</w:t>
      </w:r>
    </w:p>
    <w:p w14:paraId="0C1A0960" w14:textId="77777777" w:rsidR="00AB579C" w:rsidRDefault="00AB579C" w:rsidP="00AB579C">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6.1.3.2.</w:t>
      </w:r>
      <w:r>
        <w:rPr>
          <w:rFonts w:asciiTheme="majorHAnsi" w:hAnsiTheme="majorHAnsi" w:cstheme="majorHAnsi"/>
          <w:sz w:val="22"/>
          <w:szCs w:val="22"/>
        </w:rPr>
        <w:tab/>
        <w:t>Se algum proponente fizer um lance que esteja em desacordo com a licitação (preços e diferenças inexequíveis ou excessivas) poderá tê-lo cancelado pelo Pregoeiro através do sistema. A disputa será suspensa, sendo emitido um aviso e na sequência o Pregoeiro justificará o motivo da exclusão através de mensagem aos participantes e em seguida, a disputa será reiniciada pelo Pregoeiro.</w:t>
      </w:r>
    </w:p>
    <w:p w14:paraId="5DE65E59" w14:textId="77777777" w:rsidR="00AB579C" w:rsidRDefault="00AB579C" w:rsidP="00AB579C">
      <w:pPr>
        <w:tabs>
          <w:tab w:val="left" w:pos="1276"/>
        </w:tabs>
        <w:ind w:firstLine="708"/>
        <w:jc w:val="both"/>
        <w:rPr>
          <w:rFonts w:asciiTheme="majorHAnsi" w:hAnsiTheme="majorHAnsi" w:cstheme="majorHAnsi"/>
          <w:sz w:val="22"/>
          <w:szCs w:val="22"/>
        </w:rPr>
      </w:pPr>
    </w:p>
    <w:p w14:paraId="69BE5831" w14:textId="77777777" w:rsidR="00AB579C" w:rsidRDefault="00AB579C" w:rsidP="00AB579C">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6.1.4.</w:t>
      </w:r>
      <w:r>
        <w:rPr>
          <w:rFonts w:asciiTheme="majorHAnsi" w:hAnsiTheme="majorHAnsi" w:cstheme="majorHAnsi"/>
          <w:sz w:val="22"/>
          <w:szCs w:val="22"/>
        </w:rPr>
        <w:tab/>
        <w:t>Serão aceitos lances em conformidade com o previsto na Lei nº 14.133/2021, no art. 56, §3º.</w:t>
      </w:r>
    </w:p>
    <w:p w14:paraId="464A442A" w14:textId="77777777" w:rsidR="00AB579C" w:rsidRDefault="00AB579C" w:rsidP="00AB579C">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6.1.5.</w:t>
      </w:r>
      <w:r>
        <w:rPr>
          <w:rFonts w:asciiTheme="majorHAnsi" w:hAnsiTheme="majorHAnsi" w:cstheme="majorHAnsi"/>
          <w:sz w:val="22"/>
          <w:szCs w:val="22"/>
        </w:rPr>
        <w:tab/>
        <w:t>Durante a Sessão Pública do Pregão Eletrônico, as proponentes serão informadas em tempo real, do valor do menor lance registrado, sendo vedada à identificação do seu detentor.</w:t>
      </w:r>
    </w:p>
    <w:p w14:paraId="2A25DC78" w14:textId="77777777" w:rsidR="00AB579C" w:rsidRDefault="00AB579C" w:rsidP="00AB579C">
      <w:pPr>
        <w:tabs>
          <w:tab w:val="left" w:pos="1418"/>
        </w:tabs>
        <w:ind w:firstLine="708"/>
        <w:jc w:val="both"/>
        <w:rPr>
          <w:rFonts w:asciiTheme="majorHAnsi" w:hAnsiTheme="majorHAnsi" w:cstheme="majorHAnsi"/>
          <w:bCs/>
          <w:sz w:val="22"/>
          <w:szCs w:val="22"/>
        </w:rPr>
      </w:pPr>
      <w:r>
        <w:rPr>
          <w:rFonts w:asciiTheme="majorHAnsi" w:hAnsiTheme="majorHAnsi" w:cstheme="majorHAnsi"/>
          <w:b/>
          <w:bCs/>
          <w:sz w:val="22"/>
          <w:szCs w:val="22"/>
        </w:rPr>
        <w:t xml:space="preserve">6.1.6. </w:t>
      </w:r>
      <w:r>
        <w:rPr>
          <w:rFonts w:asciiTheme="majorHAnsi" w:hAnsiTheme="majorHAnsi" w:cstheme="majorHAnsi"/>
          <w:bCs/>
          <w:sz w:val="22"/>
          <w:szCs w:val="22"/>
        </w:rPr>
        <w:t>Será adotado para o envio de lances o modo de disputa aberta.</w:t>
      </w:r>
    </w:p>
    <w:p w14:paraId="0987BFF0" w14:textId="77777777" w:rsidR="00AB579C" w:rsidRDefault="00AB579C" w:rsidP="00AB579C">
      <w:pPr>
        <w:tabs>
          <w:tab w:val="left" w:pos="1418"/>
        </w:tabs>
        <w:ind w:firstLine="708"/>
        <w:jc w:val="both"/>
        <w:rPr>
          <w:rFonts w:asciiTheme="majorHAnsi" w:hAnsiTheme="majorHAnsi" w:cstheme="majorHAnsi"/>
          <w:color w:val="000000"/>
          <w:sz w:val="22"/>
          <w:szCs w:val="22"/>
          <w:lang w:eastAsia="hi-IN" w:bidi="hi-IN"/>
        </w:rPr>
      </w:pPr>
      <w:r>
        <w:rPr>
          <w:rFonts w:asciiTheme="majorHAnsi" w:hAnsiTheme="majorHAnsi" w:cstheme="majorHAnsi"/>
          <w:b/>
          <w:bCs/>
          <w:sz w:val="22"/>
          <w:szCs w:val="22"/>
        </w:rPr>
        <w:t>6.1.6.1.</w:t>
      </w:r>
      <w:r>
        <w:rPr>
          <w:rFonts w:asciiTheme="majorHAnsi" w:hAnsiTheme="majorHAnsi" w:cstheme="majorHAnsi"/>
          <w:sz w:val="22"/>
          <w:szCs w:val="22"/>
          <w:lang w:eastAsia="hi-IN" w:bidi="hi-IN"/>
        </w:rPr>
        <w:t xml:space="preserve"> A etapa de envio de lances na Sessão Pública durará 10min (dez minutos) e, após isso, será prorrogada automaticamente pelo sistema quando </w:t>
      </w:r>
      <w:r>
        <w:rPr>
          <w:rFonts w:asciiTheme="majorHAnsi" w:hAnsiTheme="majorHAnsi" w:cstheme="majorHAnsi"/>
          <w:color w:val="000000"/>
          <w:sz w:val="22"/>
          <w:szCs w:val="22"/>
          <w:lang w:eastAsia="hi-IN" w:bidi="hi-IN"/>
        </w:rPr>
        <w:t>houver lance ofertado nos últimos 2min (dois minutos) do período de duração da Sessão Pública.</w:t>
      </w:r>
    </w:p>
    <w:p w14:paraId="37DB1395" w14:textId="77777777" w:rsidR="00AB579C" w:rsidRDefault="00AB579C" w:rsidP="00AB579C">
      <w:pPr>
        <w:tabs>
          <w:tab w:val="left" w:pos="1418"/>
        </w:tabs>
        <w:ind w:firstLine="708"/>
        <w:jc w:val="both"/>
        <w:rPr>
          <w:rFonts w:asciiTheme="majorHAnsi" w:hAnsiTheme="majorHAnsi" w:cstheme="majorHAnsi"/>
          <w:bCs/>
          <w:sz w:val="22"/>
          <w:szCs w:val="22"/>
        </w:rPr>
      </w:pPr>
      <w:r>
        <w:rPr>
          <w:rFonts w:asciiTheme="majorHAnsi" w:hAnsiTheme="majorHAnsi" w:cstheme="majorHAnsi"/>
          <w:b/>
          <w:bCs/>
          <w:sz w:val="22"/>
          <w:szCs w:val="22"/>
        </w:rPr>
        <w:t xml:space="preserve"> 6.1.6.1.1. </w:t>
      </w:r>
      <w:r>
        <w:rPr>
          <w:rFonts w:asciiTheme="majorHAnsi" w:hAnsiTheme="majorHAnsi" w:cstheme="majorHAnsi"/>
          <w:bCs/>
          <w:sz w:val="22"/>
          <w:szCs w:val="22"/>
        </w:rPr>
        <w:t xml:space="preserve">A prorrogação automática da etapa de envio de lances, de que trata o </w:t>
      </w:r>
      <w:r>
        <w:rPr>
          <w:rFonts w:asciiTheme="majorHAnsi" w:hAnsiTheme="majorHAnsi" w:cstheme="majorHAnsi"/>
          <w:b/>
          <w:bCs/>
          <w:sz w:val="22"/>
          <w:szCs w:val="22"/>
        </w:rPr>
        <w:t>subitem 6.1.6.1.,</w:t>
      </w:r>
      <w:r>
        <w:rPr>
          <w:rFonts w:asciiTheme="majorHAnsi" w:hAnsiTheme="majorHAnsi" w:cstheme="majorHAnsi"/>
          <w:bCs/>
          <w:sz w:val="22"/>
          <w:szCs w:val="22"/>
        </w:rPr>
        <w:t xml:space="preserve"> será de 2min (dois minutos) e ocorrerá sucessivamente sempre que houver lances enviados nesse período de prorrogação, inclusive quando se tratar de lances intermediários.</w:t>
      </w:r>
    </w:p>
    <w:p w14:paraId="6A8B1A36" w14:textId="77777777" w:rsidR="00AB579C" w:rsidRDefault="00AB579C" w:rsidP="00AB579C">
      <w:pPr>
        <w:tabs>
          <w:tab w:val="left" w:pos="1418"/>
        </w:tabs>
        <w:ind w:firstLine="708"/>
        <w:jc w:val="both"/>
        <w:rPr>
          <w:rFonts w:asciiTheme="majorHAnsi" w:hAnsiTheme="majorHAnsi" w:cstheme="majorHAnsi"/>
          <w:bCs/>
          <w:sz w:val="22"/>
          <w:szCs w:val="22"/>
        </w:rPr>
      </w:pPr>
      <w:r>
        <w:rPr>
          <w:rFonts w:asciiTheme="majorHAnsi" w:hAnsiTheme="majorHAnsi" w:cstheme="majorHAnsi"/>
          <w:b/>
          <w:bCs/>
          <w:sz w:val="22"/>
          <w:szCs w:val="22"/>
        </w:rPr>
        <w:t xml:space="preserve">6.1.6.1.2. </w:t>
      </w:r>
      <w:r>
        <w:rPr>
          <w:rFonts w:asciiTheme="majorHAnsi" w:hAnsiTheme="majorHAnsi" w:cstheme="majorHAnsi"/>
          <w:bCs/>
          <w:sz w:val="22"/>
          <w:szCs w:val="22"/>
        </w:rPr>
        <w:t xml:space="preserve">Na hipótese de não haver novos lances na forma estabelecida no </w:t>
      </w:r>
      <w:r>
        <w:rPr>
          <w:rFonts w:asciiTheme="majorHAnsi" w:hAnsiTheme="majorHAnsi" w:cstheme="majorHAnsi"/>
          <w:b/>
          <w:bCs/>
          <w:sz w:val="22"/>
          <w:szCs w:val="22"/>
        </w:rPr>
        <w:t>subitem 6.1.6.1.,</w:t>
      </w:r>
      <w:r>
        <w:rPr>
          <w:rFonts w:asciiTheme="majorHAnsi" w:hAnsiTheme="majorHAnsi" w:cstheme="majorHAnsi"/>
          <w:bCs/>
          <w:sz w:val="22"/>
          <w:szCs w:val="22"/>
        </w:rPr>
        <w:t xml:space="preserve"> a Sessão Pública será encerrada automaticamente.</w:t>
      </w:r>
    </w:p>
    <w:p w14:paraId="757976B6" w14:textId="77777777" w:rsidR="00AB579C" w:rsidRDefault="00AB579C" w:rsidP="00AB579C">
      <w:pPr>
        <w:tabs>
          <w:tab w:val="left" w:pos="1418"/>
        </w:tabs>
        <w:ind w:firstLine="708"/>
        <w:jc w:val="both"/>
        <w:rPr>
          <w:rFonts w:asciiTheme="majorHAnsi" w:hAnsiTheme="majorHAnsi" w:cstheme="majorHAnsi"/>
          <w:bCs/>
          <w:sz w:val="22"/>
          <w:szCs w:val="22"/>
        </w:rPr>
      </w:pPr>
    </w:p>
    <w:p w14:paraId="06DF5DE5" w14:textId="77777777" w:rsidR="00AB579C" w:rsidRDefault="00AB579C" w:rsidP="00AB579C">
      <w:pPr>
        <w:tabs>
          <w:tab w:val="left" w:pos="1418"/>
        </w:tabs>
        <w:ind w:firstLine="708"/>
        <w:jc w:val="both"/>
        <w:rPr>
          <w:rFonts w:asciiTheme="majorHAnsi" w:hAnsiTheme="majorHAnsi" w:cstheme="majorHAnsi"/>
          <w:bCs/>
          <w:sz w:val="22"/>
          <w:szCs w:val="22"/>
        </w:rPr>
      </w:pPr>
    </w:p>
    <w:p w14:paraId="4FCC0FF0" w14:textId="77777777" w:rsidR="00AB579C" w:rsidRDefault="00AB579C" w:rsidP="00AB579C">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6.1.7.</w:t>
      </w:r>
      <w:r>
        <w:rPr>
          <w:rFonts w:asciiTheme="majorHAnsi" w:hAnsiTheme="majorHAnsi" w:cstheme="majorHAnsi"/>
          <w:b/>
          <w:bCs/>
          <w:sz w:val="22"/>
          <w:szCs w:val="22"/>
        </w:rPr>
        <w:tab/>
      </w:r>
      <w:r>
        <w:rPr>
          <w:rFonts w:asciiTheme="majorHAnsi" w:hAnsiTheme="majorHAnsi" w:cstheme="majorHAnsi"/>
          <w:sz w:val="22"/>
          <w:szCs w:val="22"/>
        </w:rPr>
        <w:t>No caso de desconexão com o Pregoeiro, no decorrer da etapa competitiva do Pregão Eletrônico, o sistema eletrônico poderá permanecer acessível às proponentes, para a recepção dos lances, retornando o Pregoeiro, quando possível, sua atuação no certame, sem prejuízo dos atos realizados.</w:t>
      </w:r>
    </w:p>
    <w:p w14:paraId="628C52B6" w14:textId="77777777" w:rsidR="00AB579C" w:rsidRDefault="00AB579C" w:rsidP="00AB579C">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6.1.8.</w:t>
      </w:r>
      <w:r>
        <w:rPr>
          <w:rFonts w:asciiTheme="majorHAnsi" w:hAnsiTheme="majorHAnsi" w:cstheme="majorHAnsi"/>
          <w:sz w:val="22"/>
          <w:szCs w:val="22"/>
        </w:rPr>
        <w:tab/>
        <w:t>Quando a desconexão persistir por tempo superior a 10min (dez minutos) a Sessão Pública do Pregão Eletrônico será suspensa e terá reinício somente após comunicação expressa aos participantes.</w:t>
      </w:r>
    </w:p>
    <w:p w14:paraId="3C4DF8DE" w14:textId="77777777" w:rsidR="00AB579C" w:rsidRDefault="00AB579C" w:rsidP="00AB579C">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 xml:space="preserve">6.1.9. </w:t>
      </w:r>
      <w:r>
        <w:rPr>
          <w:rFonts w:asciiTheme="majorHAnsi" w:hAnsiTheme="majorHAnsi" w:cstheme="majorHAnsi"/>
          <w:sz w:val="22"/>
          <w:szCs w:val="22"/>
          <w:lang w:eastAsia="hi-IN" w:bidi="hi-IN"/>
        </w:rPr>
        <w:t>Após a etapa de envio de lances, haverá a aplicação dos critérios de desempate previstos nos </w:t>
      </w:r>
      <w:hyperlink r:id="rId12" w:anchor="art44" w:history="1">
        <w:r>
          <w:rPr>
            <w:rStyle w:val="Hyperlink"/>
            <w:rFonts w:asciiTheme="majorHAnsi" w:hAnsiTheme="majorHAnsi" w:cstheme="majorHAnsi"/>
            <w:sz w:val="22"/>
            <w:szCs w:val="22"/>
            <w:lang w:eastAsia="hi-IN" w:bidi="hi-IN"/>
          </w:rPr>
          <w:t>art. 44</w:t>
        </w:r>
      </w:hyperlink>
      <w:r>
        <w:rPr>
          <w:rFonts w:asciiTheme="majorHAnsi" w:hAnsiTheme="majorHAnsi" w:cstheme="majorHAnsi"/>
          <w:sz w:val="22"/>
          <w:szCs w:val="22"/>
          <w:lang w:eastAsia="hi-IN" w:bidi="hi-IN"/>
        </w:rPr>
        <w:t> e </w:t>
      </w:r>
      <w:hyperlink r:id="rId13" w:anchor="art45" w:history="1">
        <w:r>
          <w:rPr>
            <w:rStyle w:val="Hyperlink"/>
            <w:rFonts w:asciiTheme="majorHAnsi" w:hAnsiTheme="majorHAnsi" w:cstheme="majorHAnsi"/>
            <w:sz w:val="22"/>
            <w:szCs w:val="22"/>
            <w:lang w:eastAsia="hi-IN" w:bidi="hi-IN"/>
          </w:rPr>
          <w:t>art. 45 da Lei Complementar nº 123, de 14 de dezembro de 2006</w:t>
        </w:r>
      </w:hyperlink>
      <w:r>
        <w:rPr>
          <w:rFonts w:asciiTheme="majorHAnsi" w:hAnsiTheme="majorHAnsi" w:cstheme="majorHAnsi"/>
          <w:sz w:val="22"/>
          <w:szCs w:val="22"/>
          <w:lang w:eastAsia="hi-IN" w:bidi="hi-IN"/>
        </w:rPr>
        <w:t>, seguido da aplicação do critério estabelecido no art. 60 da Lei nº 14.133, de 2021.</w:t>
      </w:r>
    </w:p>
    <w:p w14:paraId="165133F1" w14:textId="77777777" w:rsidR="00AB579C" w:rsidRDefault="00AB579C" w:rsidP="00AB579C">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6.1.9.1.</w:t>
      </w:r>
      <w:r>
        <w:rPr>
          <w:rFonts w:asciiTheme="majorHAnsi" w:hAnsiTheme="majorHAnsi" w:cstheme="majorHAnsi"/>
          <w:sz w:val="22"/>
          <w:szCs w:val="22"/>
          <w:lang w:eastAsia="hi-IN" w:bidi="hi-IN"/>
        </w:rPr>
        <w:t xml:space="preserve"> Na hipótese de persistir o empate, a proposta vencedora será sorteada pelo sistema eletrônico dentre as propostas empatadas. </w:t>
      </w:r>
    </w:p>
    <w:p w14:paraId="44426F7B" w14:textId="77777777" w:rsidR="00AB579C" w:rsidRDefault="00AB579C" w:rsidP="00AB579C">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6.1.9.2.</w:t>
      </w:r>
      <w:r>
        <w:rPr>
          <w:rFonts w:asciiTheme="majorHAnsi" w:hAnsiTheme="majorHAnsi" w:cstheme="majorHAnsi"/>
          <w:sz w:val="22"/>
          <w:szCs w:val="22"/>
          <w:lang w:eastAsia="hi-IN" w:bidi="hi-IN"/>
        </w:rPr>
        <w:t xml:space="preserve"> Os critérios de desempate serão aplicados nos termos do </w:t>
      </w:r>
      <w:r>
        <w:rPr>
          <w:rFonts w:asciiTheme="majorHAnsi" w:hAnsiTheme="majorHAnsi" w:cstheme="majorHAnsi"/>
          <w:b/>
          <w:sz w:val="22"/>
          <w:szCs w:val="22"/>
          <w:lang w:eastAsia="hi-IN" w:bidi="hi-IN"/>
        </w:rPr>
        <w:t>subitem 6.1.9.</w:t>
      </w:r>
      <w:r>
        <w:rPr>
          <w:rFonts w:asciiTheme="majorHAnsi" w:hAnsiTheme="majorHAnsi" w:cstheme="majorHAnsi"/>
          <w:sz w:val="22"/>
          <w:szCs w:val="22"/>
          <w:lang w:eastAsia="hi-IN" w:bidi="hi-IN"/>
        </w:rPr>
        <w:t>, caso não haja envio de lances após o início da fase competitiva.</w:t>
      </w:r>
    </w:p>
    <w:p w14:paraId="43BB8DBC" w14:textId="77777777" w:rsidR="00AB579C" w:rsidRDefault="00AB579C" w:rsidP="00AB579C">
      <w:pPr>
        <w:tabs>
          <w:tab w:val="left" w:pos="1418"/>
        </w:tabs>
        <w:ind w:firstLine="708"/>
        <w:jc w:val="both"/>
        <w:rPr>
          <w:rFonts w:asciiTheme="majorHAnsi" w:hAnsiTheme="majorHAnsi" w:cstheme="majorHAnsi"/>
          <w:sz w:val="22"/>
          <w:szCs w:val="22"/>
          <w:lang w:eastAsia="hi-IN" w:bidi="hi-IN"/>
        </w:rPr>
      </w:pPr>
    </w:p>
    <w:p w14:paraId="0D394D27" w14:textId="77777777" w:rsidR="00AB579C" w:rsidRDefault="00AB579C" w:rsidP="00AB579C">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6.1.10. </w:t>
      </w:r>
      <w:r>
        <w:rPr>
          <w:rFonts w:asciiTheme="majorHAnsi" w:hAnsiTheme="majorHAnsi" w:cstheme="majorHAnsi"/>
          <w:sz w:val="22"/>
          <w:szCs w:val="22"/>
          <w:lang w:eastAsia="hi-IN" w:bidi="hi-IN"/>
        </w:rPr>
        <w:t>Encerrada a etapa de envio de lances da Sessão Pública, o Pregoeiro encaminhará, pelo sistema eletrônico, contraproposta ao licitante que tenha apresentado o melhor preço, para que seja obtida melhor proposta, vedada a negociação em condições diferentes das previstas no edital.</w:t>
      </w:r>
    </w:p>
    <w:p w14:paraId="6A517B33" w14:textId="77777777" w:rsidR="00AB579C" w:rsidRDefault="00AB579C" w:rsidP="00AB579C">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6.1.10.1. </w:t>
      </w:r>
      <w:r>
        <w:rPr>
          <w:rFonts w:asciiTheme="majorHAnsi" w:hAnsiTheme="majorHAnsi" w:cstheme="majorHAnsi"/>
          <w:sz w:val="22"/>
          <w:szCs w:val="22"/>
          <w:lang w:eastAsia="hi-IN" w:bidi="hi-IN"/>
        </w:rPr>
        <w:t>A negociação será realizada por meio do sistema e poderá ser acompanhada pelos demais licitantes.</w:t>
      </w:r>
    </w:p>
    <w:p w14:paraId="5535FBE9" w14:textId="77777777" w:rsidR="00AB579C" w:rsidRDefault="00AB579C" w:rsidP="00AB579C">
      <w:pPr>
        <w:tabs>
          <w:tab w:val="left" w:pos="1418"/>
        </w:tabs>
        <w:ind w:firstLine="708"/>
        <w:jc w:val="both"/>
        <w:rPr>
          <w:rFonts w:asciiTheme="majorHAnsi" w:hAnsiTheme="majorHAnsi" w:cstheme="majorHAnsi"/>
          <w:sz w:val="22"/>
          <w:szCs w:val="22"/>
        </w:rPr>
      </w:pPr>
    </w:p>
    <w:p w14:paraId="130DFF8D" w14:textId="77777777" w:rsidR="00AB579C" w:rsidRDefault="00AB579C" w:rsidP="00AB579C">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6.1.11.</w:t>
      </w:r>
      <w:r>
        <w:rPr>
          <w:rFonts w:asciiTheme="majorHAnsi" w:hAnsiTheme="majorHAnsi" w:cstheme="majorHAnsi"/>
          <w:sz w:val="22"/>
          <w:szCs w:val="22"/>
          <w:lang w:eastAsia="hi-IN" w:bidi="hi-IN"/>
        </w:rPr>
        <w:t xml:space="preserve">  Encerrada a etapa de negociação de que trata o </w:t>
      </w:r>
      <w:r>
        <w:rPr>
          <w:rFonts w:asciiTheme="majorHAnsi" w:hAnsiTheme="majorHAnsi" w:cstheme="majorHAnsi"/>
          <w:b/>
          <w:sz w:val="22"/>
          <w:szCs w:val="22"/>
          <w:lang w:eastAsia="hi-IN" w:bidi="hi-IN"/>
        </w:rPr>
        <w:t>subitem 6.1.9.</w:t>
      </w:r>
      <w:r>
        <w:rPr>
          <w:rFonts w:asciiTheme="majorHAnsi" w:hAnsiTheme="majorHAnsi" w:cstheme="majorHAnsi"/>
          <w:sz w:val="22"/>
          <w:szCs w:val="22"/>
          <w:lang w:eastAsia="hi-IN" w:bidi="hi-IN"/>
        </w:rPr>
        <w:t xml:space="preserve">, o Pregoeiro verificará se o licitante provisoriamente classificado em primeiro lugar atende às condições de participação no certame, conforme previsto no art. 14 da Lei nº 14.133/2021, legislação correlata e no item </w:t>
      </w:r>
      <w:r>
        <w:rPr>
          <w:rFonts w:asciiTheme="majorHAnsi" w:hAnsiTheme="majorHAnsi" w:cstheme="majorHAnsi"/>
          <w:b/>
          <w:bCs/>
          <w:sz w:val="22"/>
          <w:szCs w:val="22"/>
        </w:rPr>
        <w:t>5.1.</w:t>
      </w:r>
      <w:r>
        <w:rPr>
          <w:rFonts w:asciiTheme="majorHAnsi" w:hAnsiTheme="majorHAnsi" w:cstheme="majorHAnsi"/>
          <w:sz w:val="22"/>
          <w:szCs w:val="22"/>
        </w:rPr>
        <w:t xml:space="preserve"> </w:t>
      </w:r>
      <w:r>
        <w:rPr>
          <w:rFonts w:asciiTheme="majorHAnsi" w:hAnsiTheme="majorHAnsi" w:cstheme="majorHAnsi"/>
          <w:sz w:val="22"/>
          <w:szCs w:val="22"/>
          <w:lang w:eastAsia="hi-IN" w:bidi="hi-IN"/>
        </w:rPr>
        <w:t>do edital, especialmente quanto à existência de sanção que impeça a participação no certame ou a futura contratação, mediante a consulta aos seguintes cadastros:</w:t>
      </w:r>
    </w:p>
    <w:p w14:paraId="1B1178E6" w14:textId="77777777" w:rsidR="00AB579C" w:rsidRDefault="00AB579C" w:rsidP="00AB579C">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sz w:val="22"/>
          <w:szCs w:val="22"/>
          <w:lang w:eastAsia="hi-IN" w:bidi="hi-IN"/>
        </w:rPr>
        <w:t>a) Cadastro de Fornecedores Municipais;</w:t>
      </w:r>
    </w:p>
    <w:p w14:paraId="0857DDA2" w14:textId="77777777" w:rsidR="00AB579C" w:rsidRDefault="00AB579C" w:rsidP="00AB579C">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sz w:val="22"/>
          <w:szCs w:val="22"/>
          <w:lang w:eastAsia="hi-IN" w:bidi="hi-IN"/>
        </w:rPr>
        <w:t>b) Cadastro Nacional de Empresas Inidôneas e Suspensas - CEIS, mantido pela Controladoria-Geral da União (https://www.portaltransparencia.gov.br/</w:t>
      </w:r>
      <w:proofErr w:type="spellStart"/>
      <w:r>
        <w:rPr>
          <w:rFonts w:asciiTheme="majorHAnsi" w:hAnsiTheme="majorHAnsi" w:cstheme="majorHAnsi"/>
          <w:sz w:val="22"/>
          <w:szCs w:val="22"/>
          <w:lang w:eastAsia="hi-IN" w:bidi="hi-IN"/>
        </w:rPr>
        <w:t>sancoes</w:t>
      </w:r>
      <w:proofErr w:type="spellEnd"/>
      <w:r>
        <w:rPr>
          <w:rFonts w:asciiTheme="majorHAnsi" w:hAnsiTheme="majorHAnsi" w:cstheme="majorHAnsi"/>
          <w:sz w:val="22"/>
          <w:szCs w:val="22"/>
          <w:lang w:eastAsia="hi-IN" w:bidi="hi-IN"/>
        </w:rPr>
        <w:t>/</w:t>
      </w:r>
      <w:proofErr w:type="spellStart"/>
      <w:r>
        <w:rPr>
          <w:rFonts w:asciiTheme="majorHAnsi" w:hAnsiTheme="majorHAnsi" w:cstheme="majorHAnsi"/>
          <w:sz w:val="22"/>
          <w:szCs w:val="22"/>
          <w:lang w:eastAsia="hi-IN" w:bidi="hi-IN"/>
        </w:rPr>
        <w:t>ceis</w:t>
      </w:r>
      <w:proofErr w:type="spellEnd"/>
      <w:r>
        <w:rPr>
          <w:rFonts w:asciiTheme="majorHAnsi" w:hAnsiTheme="majorHAnsi" w:cstheme="majorHAnsi"/>
          <w:sz w:val="22"/>
          <w:szCs w:val="22"/>
          <w:lang w:eastAsia="hi-IN" w:bidi="hi-IN"/>
        </w:rPr>
        <w:t>); e</w:t>
      </w:r>
    </w:p>
    <w:p w14:paraId="2DDE4DAB" w14:textId="77777777" w:rsidR="00AB579C" w:rsidRDefault="00AB579C" w:rsidP="00AB579C">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sz w:val="22"/>
          <w:szCs w:val="22"/>
          <w:lang w:eastAsia="hi-IN" w:bidi="hi-IN"/>
        </w:rPr>
        <w:t>c)  Cadastro Nacional de Empresas Punidas – CNEP, mantido pela Controladoria-Geral da União (</w:t>
      </w:r>
      <w:hyperlink r:id="rId14" w:history="1">
        <w:r>
          <w:rPr>
            <w:rStyle w:val="Hyperlink"/>
            <w:rFonts w:asciiTheme="majorHAnsi" w:hAnsiTheme="majorHAnsi" w:cstheme="majorHAnsi"/>
            <w:sz w:val="22"/>
            <w:szCs w:val="22"/>
            <w:lang w:eastAsia="hi-IN" w:bidi="hi-IN"/>
          </w:rPr>
          <w:t>https://www.portaltransparencia.gov.br/sancoes/cnep</w:t>
        </w:r>
      </w:hyperlink>
      <w:r>
        <w:rPr>
          <w:rFonts w:asciiTheme="majorHAnsi" w:hAnsiTheme="majorHAnsi" w:cstheme="majorHAnsi"/>
          <w:sz w:val="22"/>
          <w:szCs w:val="22"/>
          <w:lang w:eastAsia="hi-IN" w:bidi="hi-IN"/>
        </w:rPr>
        <w:t>).</w:t>
      </w:r>
    </w:p>
    <w:p w14:paraId="44566D57" w14:textId="77777777" w:rsidR="00AB579C" w:rsidRDefault="00AB579C" w:rsidP="00AB579C">
      <w:pPr>
        <w:tabs>
          <w:tab w:val="left" w:pos="1418"/>
        </w:tabs>
        <w:jc w:val="both"/>
        <w:rPr>
          <w:rFonts w:asciiTheme="majorHAnsi" w:hAnsiTheme="majorHAnsi" w:cstheme="majorHAnsi"/>
          <w:sz w:val="22"/>
          <w:szCs w:val="22"/>
          <w:lang w:eastAsia="hi-IN" w:bidi="hi-IN"/>
        </w:rPr>
      </w:pPr>
    </w:p>
    <w:p w14:paraId="42AD82BD" w14:textId="77777777" w:rsidR="00AB579C" w:rsidRDefault="00AB579C" w:rsidP="00AB579C">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lang w:eastAsia="hi-IN" w:bidi="hi-IN"/>
        </w:rPr>
        <w:t>6.1.12.</w:t>
      </w:r>
      <w:r>
        <w:rPr>
          <w:rFonts w:asciiTheme="majorHAnsi" w:hAnsiTheme="majorHAnsi" w:cstheme="majorHAnsi"/>
          <w:sz w:val="22"/>
          <w:szCs w:val="22"/>
        </w:rPr>
        <w:t xml:space="preserve"> </w:t>
      </w:r>
      <w:r>
        <w:rPr>
          <w:rFonts w:asciiTheme="majorHAnsi" w:hAnsiTheme="majorHAnsi" w:cstheme="majorHAnsi"/>
          <w:sz w:val="22"/>
          <w:szCs w:val="22"/>
          <w:lang w:eastAsia="hi-IN" w:bidi="hi-IN"/>
        </w:rPr>
        <w:t>A consulta aos cadastros será realizada em nome da empresa licitante e também de seu sócio majoritário, por força da vedação de que trata o artigo 12 da Lei n° 8.429, de 1992.</w:t>
      </w:r>
    </w:p>
    <w:p w14:paraId="157D683A" w14:textId="77777777" w:rsidR="00AB579C" w:rsidRDefault="00AB579C" w:rsidP="00AB579C">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lang w:eastAsia="hi-IN" w:bidi="hi-IN"/>
        </w:rPr>
        <w:t>6.1.13.</w:t>
      </w:r>
      <w:r>
        <w:rPr>
          <w:rFonts w:asciiTheme="majorHAnsi" w:hAnsiTheme="majorHAnsi" w:cstheme="majorHAnsi"/>
          <w:sz w:val="22"/>
          <w:szCs w:val="22"/>
          <w:lang w:eastAsia="hi-IN" w:bidi="hi-IN"/>
        </w:rPr>
        <w:t xml:space="preserve"> Caso conste na Consulta de Situação do licitante a existência de Ocorrências Impeditivas Indiretas, o Pregoeiro diligenciará para verificar se houve fraude por parte das empresas apontadas no Relatório de Ocorrências Impeditivas Indiretas. (IN nº 3/2018, art. 29, caput).</w:t>
      </w:r>
    </w:p>
    <w:p w14:paraId="07142B33" w14:textId="77777777" w:rsidR="00AB579C" w:rsidRDefault="00AB579C" w:rsidP="00AB579C">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sz w:val="22"/>
          <w:szCs w:val="22"/>
          <w:lang w:eastAsia="hi-IN" w:bidi="hi-IN"/>
        </w:rPr>
        <w:t>a)</w:t>
      </w:r>
      <w:r>
        <w:rPr>
          <w:rFonts w:asciiTheme="majorHAnsi" w:hAnsiTheme="majorHAnsi" w:cstheme="majorHAnsi"/>
          <w:sz w:val="22"/>
          <w:szCs w:val="22"/>
        </w:rPr>
        <w:t xml:space="preserve"> </w:t>
      </w:r>
      <w:r>
        <w:rPr>
          <w:rFonts w:asciiTheme="majorHAnsi" w:hAnsiTheme="majorHAnsi" w:cstheme="majorHAnsi"/>
          <w:sz w:val="22"/>
          <w:szCs w:val="22"/>
          <w:lang w:eastAsia="hi-IN" w:bidi="hi-IN"/>
        </w:rPr>
        <w:t>A tentativa de burla será verificada por meio dos vínculos societários, linhas de fornecimento similares, dentre outros. (IN nº 3/2018, art. 29, §1º).</w:t>
      </w:r>
    </w:p>
    <w:p w14:paraId="2BCA0ADC" w14:textId="77777777" w:rsidR="00AB579C" w:rsidRDefault="00AB579C" w:rsidP="00AB579C">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sz w:val="22"/>
          <w:szCs w:val="22"/>
          <w:lang w:eastAsia="hi-IN" w:bidi="hi-IN"/>
        </w:rPr>
        <w:t>b) O licitante será convocado para manifestação previamente a uma eventual desclassificação. (IN nº 3/2018, art. 29, §2º).</w:t>
      </w:r>
    </w:p>
    <w:p w14:paraId="010F70C5" w14:textId="77777777" w:rsidR="00AB579C" w:rsidRDefault="00AB579C" w:rsidP="00AB579C">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sz w:val="22"/>
          <w:szCs w:val="22"/>
          <w:lang w:eastAsia="hi-IN" w:bidi="hi-IN"/>
        </w:rPr>
        <w:t>c) Constatada a existência de sanção, o licitante será reputado inabilitado, por falta de condição de participação.</w:t>
      </w:r>
    </w:p>
    <w:p w14:paraId="4865D6AF" w14:textId="77777777" w:rsidR="00AB579C" w:rsidRDefault="00AB579C" w:rsidP="00AB579C">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lang w:eastAsia="hi-IN" w:bidi="hi-IN"/>
        </w:rPr>
        <w:t>6.1.14.</w:t>
      </w:r>
      <w:r>
        <w:rPr>
          <w:rFonts w:asciiTheme="majorHAnsi" w:hAnsiTheme="majorHAnsi" w:cstheme="majorHAnsi"/>
          <w:b/>
          <w:bCs/>
          <w:sz w:val="22"/>
          <w:szCs w:val="22"/>
          <w:lang w:eastAsia="hi-IN" w:bidi="hi-IN"/>
        </w:rPr>
        <w:tab/>
      </w:r>
      <w:r>
        <w:rPr>
          <w:rFonts w:asciiTheme="majorHAnsi" w:hAnsiTheme="majorHAnsi" w:cstheme="majorHAnsi"/>
          <w:sz w:val="22"/>
          <w:szCs w:val="22"/>
          <w:lang w:eastAsia="hi-IN" w:bidi="hi-IN"/>
        </w:rPr>
        <w:t>Caso o licitante provisoriamente classificado em primeiro lugar tenha se utilizado de algum tratamento favorecido às ME/</w:t>
      </w:r>
      <w:proofErr w:type="spellStart"/>
      <w:r>
        <w:rPr>
          <w:rFonts w:asciiTheme="majorHAnsi" w:hAnsiTheme="majorHAnsi" w:cstheme="majorHAnsi"/>
          <w:sz w:val="22"/>
          <w:szCs w:val="22"/>
          <w:lang w:eastAsia="hi-IN" w:bidi="hi-IN"/>
        </w:rPr>
        <w:t>EPPs</w:t>
      </w:r>
      <w:proofErr w:type="spellEnd"/>
      <w:r>
        <w:rPr>
          <w:rFonts w:asciiTheme="majorHAnsi" w:hAnsiTheme="majorHAnsi" w:cstheme="majorHAnsi"/>
          <w:sz w:val="22"/>
          <w:szCs w:val="22"/>
          <w:lang w:eastAsia="hi-IN" w:bidi="hi-IN"/>
        </w:rPr>
        <w:t xml:space="preserve">, o pregoeiro verificará se faz jus ao benefício, em conformidade com o item </w:t>
      </w:r>
      <w:r>
        <w:rPr>
          <w:rFonts w:asciiTheme="majorHAnsi" w:hAnsiTheme="majorHAnsi" w:cstheme="majorHAnsi"/>
          <w:sz w:val="22"/>
          <w:szCs w:val="22"/>
        </w:rPr>
        <w:t xml:space="preserve">3.2.1.4. </w:t>
      </w:r>
      <w:r>
        <w:rPr>
          <w:rFonts w:asciiTheme="majorHAnsi" w:hAnsiTheme="majorHAnsi" w:cstheme="majorHAnsi"/>
          <w:sz w:val="22"/>
          <w:szCs w:val="22"/>
          <w:lang w:eastAsia="hi-IN" w:bidi="hi-IN"/>
        </w:rPr>
        <w:t>deste edital.</w:t>
      </w:r>
    </w:p>
    <w:p w14:paraId="05E9DC5C" w14:textId="77777777" w:rsidR="00AB579C" w:rsidRDefault="00AB579C" w:rsidP="00AB579C">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6.2.</w:t>
      </w:r>
      <w:r>
        <w:rPr>
          <w:rFonts w:asciiTheme="majorHAnsi" w:hAnsiTheme="majorHAnsi" w:cstheme="majorHAnsi"/>
          <w:sz w:val="22"/>
          <w:szCs w:val="22"/>
        </w:rPr>
        <w:t xml:space="preserve"> Terminada a sessão, o sistema automaticamente rejeitará qualquer tentativa de envio de lances.</w:t>
      </w:r>
    </w:p>
    <w:p w14:paraId="24945088" w14:textId="77777777" w:rsidR="00AB579C" w:rsidRDefault="00AB579C" w:rsidP="00AB579C">
      <w:pPr>
        <w:tabs>
          <w:tab w:val="left" w:pos="1418"/>
        </w:tabs>
        <w:ind w:firstLine="708"/>
        <w:jc w:val="both"/>
        <w:rPr>
          <w:rFonts w:asciiTheme="majorHAnsi" w:hAnsiTheme="majorHAnsi" w:cstheme="majorHAnsi"/>
          <w:sz w:val="22"/>
          <w:szCs w:val="22"/>
        </w:rPr>
      </w:pPr>
    </w:p>
    <w:p w14:paraId="4A203C12" w14:textId="77777777" w:rsidR="00AB579C" w:rsidRDefault="00AB579C" w:rsidP="00AB579C">
      <w:pPr>
        <w:tabs>
          <w:tab w:val="left" w:pos="1418"/>
        </w:tabs>
        <w:ind w:firstLine="708"/>
        <w:jc w:val="both"/>
        <w:rPr>
          <w:rFonts w:asciiTheme="majorHAnsi" w:hAnsiTheme="majorHAnsi" w:cstheme="majorHAnsi"/>
          <w:sz w:val="22"/>
          <w:szCs w:val="22"/>
        </w:rPr>
      </w:pPr>
    </w:p>
    <w:p w14:paraId="0232B245" w14:textId="77777777" w:rsidR="00AB579C" w:rsidRDefault="00AB579C" w:rsidP="00AB579C">
      <w:pPr>
        <w:tabs>
          <w:tab w:val="left" w:pos="1418"/>
        </w:tabs>
        <w:ind w:firstLine="708"/>
        <w:jc w:val="both"/>
        <w:rPr>
          <w:rFonts w:asciiTheme="majorHAnsi" w:hAnsiTheme="majorHAnsi" w:cstheme="majorHAnsi"/>
          <w:sz w:val="22"/>
          <w:szCs w:val="22"/>
        </w:rPr>
      </w:pPr>
    </w:p>
    <w:p w14:paraId="77B759C2" w14:textId="77777777" w:rsidR="00AB579C" w:rsidRDefault="00AB579C" w:rsidP="00AB579C">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6.3.</w:t>
      </w:r>
      <w:r>
        <w:rPr>
          <w:rFonts w:asciiTheme="majorHAnsi" w:hAnsiTheme="majorHAnsi" w:cstheme="majorHAnsi"/>
          <w:color w:val="000000"/>
          <w:sz w:val="22"/>
          <w:szCs w:val="22"/>
          <w:lang w:eastAsia="hi-IN" w:bidi="hi-IN"/>
        </w:rPr>
        <w:t xml:space="preserve"> O licitante declarado vencedor deverá, quando solicitado pelo pregoeiro, no prazo de 2 (dois) dias úteis, contado da solicitação no sistema, enviar a proposta e, se necessário, os documentos complementares, adequada ao último lance ofertado após a negociação</w:t>
      </w:r>
      <w:r>
        <w:rPr>
          <w:rFonts w:asciiTheme="majorHAnsi" w:hAnsiTheme="majorHAnsi" w:cstheme="majorHAnsi"/>
          <w:sz w:val="22"/>
          <w:szCs w:val="22"/>
          <w:lang w:eastAsia="hi-IN" w:bidi="hi-IN"/>
        </w:rPr>
        <w:t>.</w:t>
      </w:r>
    </w:p>
    <w:p w14:paraId="4FFB6B5A" w14:textId="77777777" w:rsidR="00AB579C" w:rsidRDefault="00AB579C" w:rsidP="00AB579C">
      <w:pPr>
        <w:jc w:val="both"/>
        <w:rPr>
          <w:rFonts w:asciiTheme="majorHAnsi" w:hAnsiTheme="majorHAnsi" w:cstheme="majorHAnsi"/>
          <w:b/>
          <w:bCs/>
          <w:sz w:val="22"/>
          <w:szCs w:val="22"/>
        </w:rPr>
      </w:pPr>
    </w:p>
    <w:p w14:paraId="7B52298B" w14:textId="77777777" w:rsidR="00AB579C" w:rsidRPr="00565B41" w:rsidRDefault="00AB579C" w:rsidP="00AB579C">
      <w:pPr>
        <w:jc w:val="both"/>
        <w:rPr>
          <w:rFonts w:asciiTheme="majorHAnsi" w:hAnsiTheme="majorHAnsi" w:cstheme="majorHAnsi"/>
          <w:b/>
          <w:bCs/>
          <w:sz w:val="22"/>
          <w:szCs w:val="22"/>
        </w:rPr>
      </w:pPr>
    </w:p>
    <w:p w14:paraId="1A10AF23" w14:textId="77777777" w:rsidR="00AB579C" w:rsidRPr="00565B41" w:rsidRDefault="00AB579C" w:rsidP="00AB579C">
      <w:pPr>
        <w:jc w:val="both"/>
        <w:rPr>
          <w:rFonts w:asciiTheme="majorHAnsi" w:hAnsiTheme="majorHAnsi" w:cstheme="majorHAnsi"/>
          <w:b/>
          <w:bCs/>
          <w:sz w:val="22"/>
          <w:szCs w:val="22"/>
        </w:rPr>
      </w:pPr>
      <w:r w:rsidRPr="00565B41">
        <w:rPr>
          <w:rFonts w:asciiTheme="majorHAnsi" w:hAnsiTheme="majorHAnsi" w:cstheme="majorHAnsi"/>
          <w:b/>
          <w:bCs/>
          <w:sz w:val="22"/>
          <w:szCs w:val="22"/>
        </w:rPr>
        <w:t>7. DA HABILITAÇÃO:</w:t>
      </w:r>
    </w:p>
    <w:p w14:paraId="0D1B8C16" w14:textId="77777777" w:rsidR="00AB579C" w:rsidRPr="00565B41" w:rsidRDefault="00AB579C" w:rsidP="00AB579C">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7.1.</w:t>
      </w:r>
      <w:r w:rsidRPr="00565B41">
        <w:rPr>
          <w:rFonts w:asciiTheme="majorHAnsi" w:hAnsiTheme="majorHAnsi" w:cstheme="majorHAnsi"/>
          <w:sz w:val="22"/>
          <w:szCs w:val="22"/>
        </w:rPr>
        <w:tab/>
        <w:t xml:space="preserve">Para fins de habilitação, os licitantes deverão obedecer ao previsto no </w:t>
      </w:r>
      <w:r w:rsidRPr="00565B41">
        <w:rPr>
          <w:rFonts w:asciiTheme="majorHAnsi" w:hAnsiTheme="majorHAnsi" w:cstheme="majorHAnsi"/>
          <w:b/>
          <w:sz w:val="22"/>
          <w:szCs w:val="22"/>
        </w:rPr>
        <w:t xml:space="preserve">subitem </w:t>
      </w:r>
      <w:proofErr w:type="gramStart"/>
      <w:r w:rsidRPr="00565B41">
        <w:rPr>
          <w:rFonts w:asciiTheme="majorHAnsi" w:hAnsiTheme="majorHAnsi" w:cstheme="majorHAnsi"/>
          <w:b/>
          <w:sz w:val="22"/>
          <w:szCs w:val="22"/>
        </w:rPr>
        <w:t>3.2.</w:t>
      </w:r>
      <w:r w:rsidRPr="00565B41">
        <w:rPr>
          <w:rFonts w:asciiTheme="majorHAnsi" w:hAnsiTheme="majorHAnsi" w:cstheme="majorHAnsi"/>
          <w:sz w:val="22"/>
          <w:szCs w:val="22"/>
        </w:rPr>
        <w:t>.</w:t>
      </w:r>
      <w:proofErr w:type="gramEnd"/>
    </w:p>
    <w:p w14:paraId="74D9EE92" w14:textId="77777777" w:rsidR="00AB579C" w:rsidRPr="00565B41" w:rsidRDefault="00AB579C" w:rsidP="00AB579C">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7.2.</w:t>
      </w:r>
      <w:r w:rsidRPr="00565B41">
        <w:rPr>
          <w:rFonts w:asciiTheme="majorHAnsi" w:hAnsiTheme="majorHAnsi" w:cstheme="majorHAnsi"/>
          <w:sz w:val="22"/>
          <w:szCs w:val="22"/>
        </w:rPr>
        <w:tab/>
        <w:t xml:space="preserve">Eventuais autenticações de documentos exigidos no edital são de inteira responsabilidade do licitante. </w:t>
      </w:r>
    </w:p>
    <w:p w14:paraId="67A25B49" w14:textId="77777777" w:rsidR="00AB579C" w:rsidRPr="00565B41" w:rsidRDefault="00AB579C" w:rsidP="00AB579C">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7.3.</w:t>
      </w:r>
      <w:r w:rsidRPr="00565B41">
        <w:rPr>
          <w:rFonts w:asciiTheme="majorHAnsi" w:hAnsiTheme="majorHAnsi" w:cstheme="majorHAnsi"/>
          <w:sz w:val="22"/>
          <w:szCs w:val="22"/>
        </w:rPr>
        <w:tab/>
        <w:t>Todos os documentos exigidos para habilitação deverão estar no prazo de validade. Caso o órgão emissor não declare a validade do documento, esta será de 60 (sessenta) dias contados a partir da data de emissão, exceto o comprovante de inscrição no CNPJ e Atestado(s) de Capacidade Técnica.</w:t>
      </w:r>
    </w:p>
    <w:p w14:paraId="5A94F049" w14:textId="77777777" w:rsidR="00AB579C" w:rsidRPr="00565B41" w:rsidRDefault="00AB579C" w:rsidP="00AB579C">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w:t>
      </w:r>
      <w:r w:rsidRPr="00565B41">
        <w:rPr>
          <w:rFonts w:asciiTheme="majorHAnsi" w:hAnsiTheme="majorHAnsi" w:cstheme="majorHAnsi"/>
          <w:sz w:val="22"/>
          <w:szCs w:val="22"/>
        </w:rPr>
        <w:t xml:space="preserve"> Os documentos necessários à HABILITAÇÃO:</w:t>
      </w:r>
    </w:p>
    <w:p w14:paraId="1ED30886" w14:textId="77777777" w:rsidR="00AB579C" w:rsidRPr="00565B41" w:rsidRDefault="00AB579C" w:rsidP="00AB579C">
      <w:pPr>
        <w:jc w:val="both"/>
        <w:rPr>
          <w:rFonts w:asciiTheme="majorHAnsi" w:hAnsiTheme="majorHAnsi" w:cstheme="majorHAnsi"/>
          <w:b/>
          <w:bCs/>
          <w:sz w:val="22"/>
          <w:szCs w:val="22"/>
        </w:rPr>
      </w:pPr>
      <w:r w:rsidRPr="00565B41">
        <w:rPr>
          <w:rFonts w:asciiTheme="majorHAnsi" w:hAnsiTheme="majorHAnsi" w:cstheme="majorHAnsi"/>
          <w:b/>
          <w:bCs/>
          <w:sz w:val="22"/>
          <w:szCs w:val="22"/>
        </w:rPr>
        <w:tab/>
        <w:t>7.4.1. Documentos relativos à habilitação jurídica:</w:t>
      </w:r>
    </w:p>
    <w:p w14:paraId="20FAB4A7" w14:textId="77777777" w:rsidR="00AB579C" w:rsidRPr="00565B41" w:rsidRDefault="00AB579C" w:rsidP="00AB579C">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7.4.1.1.</w:t>
      </w:r>
      <w:r w:rsidRPr="00565B41">
        <w:rPr>
          <w:rFonts w:asciiTheme="majorHAnsi" w:hAnsiTheme="majorHAnsi" w:cstheme="majorHAnsi"/>
          <w:sz w:val="22"/>
          <w:szCs w:val="22"/>
        </w:rPr>
        <w:tab/>
        <w:t>Ato Constitutivo, Estatuto Social em vigor, devidamente registrado, em se tratando de sociedades comerciais e, no caso de sociedades por ações, acompanhado de documentos de eleição de seus administradores;</w:t>
      </w:r>
    </w:p>
    <w:p w14:paraId="4CF13871" w14:textId="77777777" w:rsidR="00AB579C" w:rsidRPr="00565B41" w:rsidRDefault="00AB579C" w:rsidP="00AB579C">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7.4.1.2.</w:t>
      </w:r>
      <w:r w:rsidRPr="00565B41">
        <w:rPr>
          <w:rFonts w:asciiTheme="majorHAnsi" w:hAnsiTheme="majorHAnsi" w:cstheme="majorHAnsi"/>
          <w:b/>
          <w:bCs/>
          <w:sz w:val="22"/>
          <w:szCs w:val="22"/>
        </w:rPr>
        <w:tab/>
      </w:r>
      <w:r w:rsidRPr="00565B41">
        <w:rPr>
          <w:rFonts w:asciiTheme="majorHAnsi" w:hAnsiTheme="majorHAnsi" w:cstheme="majorHAnsi"/>
          <w:sz w:val="22"/>
          <w:szCs w:val="22"/>
        </w:rPr>
        <w:t>Registro Comercial, no caso de empresa individual;</w:t>
      </w:r>
    </w:p>
    <w:p w14:paraId="5D0F35B8" w14:textId="77777777" w:rsidR="00AB579C" w:rsidRPr="00565B41" w:rsidRDefault="00AB579C" w:rsidP="00AB579C">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7.4.1.3.</w:t>
      </w:r>
      <w:r w:rsidRPr="00565B41">
        <w:rPr>
          <w:rFonts w:asciiTheme="majorHAnsi" w:hAnsiTheme="majorHAnsi" w:cstheme="majorHAnsi"/>
          <w:b/>
          <w:bCs/>
          <w:sz w:val="22"/>
          <w:szCs w:val="22"/>
        </w:rPr>
        <w:tab/>
      </w:r>
      <w:r w:rsidRPr="00565B41">
        <w:rPr>
          <w:rFonts w:asciiTheme="majorHAnsi" w:hAnsiTheme="majorHAnsi" w:cstheme="majorHAnsi"/>
          <w:sz w:val="22"/>
          <w:szCs w:val="22"/>
        </w:rPr>
        <w:t>Decreto de autorização, em se tratando de empresa ou sociedade estrangeira em funcionamento no País, e ato de registro ou autorização para funcionamento expedido pelo órgão competente, quando a atividade assim o exigir.</w:t>
      </w:r>
    </w:p>
    <w:p w14:paraId="59F6186C" w14:textId="77777777" w:rsidR="00AB579C" w:rsidRPr="00565B41" w:rsidRDefault="00AB579C" w:rsidP="00AB579C">
      <w:pPr>
        <w:tabs>
          <w:tab w:val="left" w:pos="1418"/>
        </w:tabs>
        <w:ind w:firstLine="709"/>
        <w:jc w:val="both"/>
        <w:rPr>
          <w:rFonts w:asciiTheme="majorHAnsi" w:hAnsiTheme="majorHAnsi" w:cstheme="majorHAnsi"/>
          <w:b/>
          <w:bCs/>
          <w:sz w:val="22"/>
          <w:szCs w:val="22"/>
        </w:rPr>
      </w:pPr>
    </w:p>
    <w:p w14:paraId="5113C56B" w14:textId="77777777" w:rsidR="00AB579C" w:rsidRPr="00565B41" w:rsidRDefault="00AB579C" w:rsidP="00AB579C">
      <w:pPr>
        <w:tabs>
          <w:tab w:val="left" w:pos="1418"/>
        </w:tabs>
        <w:ind w:firstLine="709"/>
        <w:jc w:val="both"/>
        <w:rPr>
          <w:rFonts w:asciiTheme="majorHAnsi" w:hAnsiTheme="majorHAnsi" w:cstheme="majorHAnsi"/>
          <w:b/>
          <w:bCs/>
          <w:sz w:val="22"/>
          <w:szCs w:val="22"/>
        </w:rPr>
      </w:pPr>
      <w:r w:rsidRPr="00565B41">
        <w:rPr>
          <w:rFonts w:asciiTheme="majorHAnsi" w:hAnsiTheme="majorHAnsi" w:cstheme="majorHAnsi"/>
          <w:b/>
          <w:bCs/>
          <w:sz w:val="22"/>
          <w:szCs w:val="22"/>
        </w:rPr>
        <w:t>7.4.2.</w:t>
      </w:r>
      <w:r w:rsidRPr="00565B41">
        <w:rPr>
          <w:rFonts w:asciiTheme="majorHAnsi" w:hAnsiTheme="majorHAnsi" w:cstheme="majorHAnsi"/>
          <w:b/>
          <w:bCs/>
          <w:sz w:val="22"/>
          <w:szCs w:val="22"/>
        </w:rPr>
        <w:tab/>
        <w:t>Documentos relativos à Regularidade Fiscal e Trabalhista:</w:t>
      </w:r>
    </w:p>
    <w:p w14:paraId="7E898012" w14:textId="77777777" w:rsidR="00AB579C" w:rsidRPr="00565B41" w:rsidRDefault="00AB579C" w:rsidP="00AB579C">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7.4.2.1.</w:t>
      </w:r>
      <w:r w:rsidRPr="00565B41">
        <w:rPr>
          <w:rFonts w:asciiTheme="majorHAnsi" w:hAnsiTheme="majorHAnsi" w:cstheme="majorHAnsi"/>
          <w:b/>
          <w:bCs/>
          <w:sz w:val="22"/>
          <w:szCs w:val="22"/>
        </w:rPr>
        <w:tab/>
      </w:r>
      <w:r w:rsidRPr="00565B41">
        <w:rPr>
          <w:rFonts w:asciiTheme="majorHAnsi" w:hAnsiTheme="majorHAnsi" w:cstheme="majorHAnsi"/>
          <w:sz w:val="22"/>
          <w:szCs w:val="22"/>
        </w:rPr>
        <w:t>Comprovante de inscrição e de situação cadastral no Cadastro Nacional de Pessoas Jurídicas (CNPJ), junto a Receita Federal;</w:t>
      </w:r>
    </w:p>
    <w:p w14:paraId="7C032972" w14:textId="77777777" w:rsidR="00AB579C" w:rsidRPr="00565B41" w:rsidRDefault="00AB579C" w:rsidP="00AB579C">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7.4.2.2.</w:t>
      </w:r>
      <w:r w:rsidRPr="00565B41">
        <w:rPr>
          <w:rFonts w:asciiTheme="majorHAnsi" w:hAnsiTheme="majorHAnsi" w:cstheme="majorHAnsi"/>
          <w:b/>
          <w:bCs/>
          <w:sz w:val="22"/>
          <w:szCs w:val="22"/>
        </w:rPr>
        <w:tab/>
      </w:r>
      <w:r w:rsidRPr="00565B41">
        <w:rPr>
          <w:rFonts w:asciiTheme="majorHAnsi" w:hAnsiTheme="majorHAnsi" w:cstheme="majorHAnsi"/>
          <w:sz w:val="22"/>
          <w:szCs w:val="22"/>
        </w:rPr>
        <w:t>Prova de inscrição no Cadastro Geral de Contribuintes do Estado ou do Município, se houver relativo ao domicílio ou sede do licitante, pertinente ao seu ramo de atividade;</w:t>
      </w:r>
    </w:p>
    <w:p w14:paraId="205A04CF" w14:textId="77777777" w:rsidR="00AB579C" w:rsidRPr="00565B41" w:rsidRDefault="00AB579C" w:rsidP="00AB579C">
      <w:pPr>
        <w:tabs>
          <w:tab w:val="left" w:pos="1560"/>
        </w:tabs>
        <w:ind w:firstLine="708"/>
        <w:jc w:val="both"/>
        <w:rPr>
          <w:rFonts w:asciiTheme="majorHAnsi" w:hAnsiTheme="majorHAnsi" w:cstheme="majorHAnsi"/>
          <w:b/>
          <w:bCs/>
          <w:sz w:val="22"/>
          <w:szCs w:val="22"/>
        </w:rPr>
      </w:pPr>
      <w:r w:rsidRPr="00565B41">
        <w:rPr>
          <w:rFonts w:asciiTheme="majorHAnsi" w:hAnsiTheme="majorHAnsi" w:cstheme="majorHAnsi"/>
          <w:b/>
          <w:bCs/>
          <w:sz w:val="22"/>
          <w:szCs w:val="22"/>
        </w:rPr>
        <w:t>7.4.2.3.</w:t>
      </w:r>
      <w:r w:rsidRPr="00565B41">
        <w:rPr>
          <w:rFonts w:asciiTheme="majorHAnsi" w:hAnsiTheme="majorHAnsi" w:cstheme="majorHAnsi"/>
          <w:b/>
          <w:bCs/>
          <w:sz w:val="22"/>
          <w:szCs w:val="22"/>
        </w:rPr>
        <w:tab/>
      </w:r>
      <w:r w:rsidRPr="00565B41">
        <w:rPr>
          <w:rFonts w:asciiTheme="majorHAnsi" w:hAnsiTheme="majorHAnsi" w:cstheme="majorHAnsi"/>
          <w:sz w:val="22"/>
          <w:szCs w:val="22"/>
        </w:rPr>
        <w:t>Prova de regularidade para com a Fazenda Federal, mediante a apresentação de Certidão Quanto à Dívida Ativa da União, expedida pela Procuradoria Geral da Fazenda Nacional do domicílio ou sede da Licitante e Certidão Negativa de Tributos e Contribuições Federais, expedida pela Secretaria da Receita Federal do domicílio ou sede da Licitante;</w:t>
      </w:r>
    </w:p>
    <w:p w14:paraId="38773F8F" w14:textId="77777777" w:rsidR="00AB579C" w:rsidRPr="00565B41" w:rsidRDefault="00AB579C" w:rsidP="00AB579C">
      <w:pPr>
        <w:tabs>
          <w:tab w:val="left" w:pos="1560"/>
        </w:tabs>
        <w:ind w:firstLine="708"/>
        <w:jc w:val="both"/>
        <w:rPr>
          <w:rFonts w:asciiTheme="majorHAnsi" w:hAnsiTheme="majorHAnsi" w:cstheme="majorHAnsi"/>
          <w:b/>
          <w:bCs/>
          <w:sz w:val="22"/>
          <w:szCs w:val="22"/>
        </w:rPr>
      </w:pPr>
      <w:r w:rsidRPr="00565B41">
        <w:rPr>
          <w:rFonts w:asciiTheme="majorHAnsi" w:hAnsiTheme="majorHAnsi" w:cstheme="majorHAnsi"/>
          <w:b/>
          <w:bCs/>
          <w:sz w:val="22"/>
          <w:szCs w:val="22"/>
        </w:rPr>
        <w:t>7.4.2.4.</w:t>
      </w:r>
      <w:r w:rsidRPr="00565B41">
        <w:rPr>
          <w:rFonts w:asciiTheme="majorHAnsi" w:hAnsiTheme="majorHAnsi" w:cstheme="majorHAnsi"/>
          <w:b/>
          <w:bCs/>
          <w:sz w:val="22"/>
          <w:szCs w:val="22"/>
        </w:rPr>
        <w:tab/>
      </w:r>
      <w:r w:rsidRPr="00565B41">
        <w:rPr>
          <w:rFonts w:asciiTheme="majorHAnsi" w:hAnsiTheme="majorHAnsi" w:cstheme="majorHAnsi"/>
          <w:sz w:val="22"/>
          <w:szCs w:val="22"/>
        </w:rPr>
        <w:t>Certidões Negativas de Débito junto as Fazendas Estadual e Municipal do domicílio do Licitante;</w:t>
      </w:r>
    </w:p>
    <w:p w14:paraId="51CE19EE" w14:textId="77777777" w:rsidR="00AB579C" w:rsidRPr="00565B41" w:rsidRDefault="00AB579C" w:rsidP="00AB579C">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7.4.2.5.</w:t>
      </w:r>
      <w:r w:rsidRPr="00565B41">
        <w:rPr>
          <w:rFonts w:asciiTheme="majorHAnsi" w:hAnsiTheme="majorHAnsi" w:cstheme="majorHAnsi"/>
          <w:b/>
          <w:bCs/>
          <w:sz w:val="22"/>
          <w:szCs w:val="22"/>
        </w:rPr>
        <w:tab/>
      </w:r>
      <w:r w:rsidRPr="00565B41">
        <w:rPr>
          <w:rFonts w:asciiTheme="majorHAnsi" w:hAnsiTheme="majorHAnsi" w:cstheme="majorHAnsi"/>
          <w:sz w:val="22"/>
          <w:szCs w:val="22"/>
        </w:rPr>
        <w:t>Prova de regularidade relativa à Seguridade Social demonstrando situação regular no cumprimento dos encargos sociais instituídos por Lei;</w:t>
      </w:r>
    </w:p>
    <w:p w14:paraId="6AC59627" w14:textId="77777777" w:rsidR="00AB579C" w:rsidRPr="00565B41" w:rsidRDefault="00AB579C" w:rsidP="00AB579C">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7.4.2.6.</w:t>
      </w:r>
      <w:r w:rsidRPr="00565B41">
        <w:rPr>
          <w:rFonts w:asciiTheme="majorHAnsi" w:hAnsiTheme="majorHAnsi" w:cstheme="majorHAnsi"/>
          <w:b/>
          <w:bCs/>
          <w:sz w:val="22"/>
          <w:szCs w:val="22"/>
        </w:rPr>
        <w:tab/>
      </w:r>
      <w:r w:rsidRPr="00565B41">
        <w:rPr>
          <w:rFonts w:asciiTheme="majorHAnsi" w:hAnsiTheme="majorHAnsi" w:cstheme="majorHAnsi"/>
          <w:sz w:val="22"/>
          <w:szCs w:val="22"/>
        </w:rPr>
        <w:t>Prova de regularidade junto ao Fundo de Garantia por Tempo de Serviço (FGTS);</w:t>
      </w:r>
    </w:p>
    <w:p w14:paraId="391E3614" w14:textId="77777777" w:rsidR="00AB579C" w:rsidRPr="00565B41" w:rsidRDefault="00AB579C" w:rsidP="00AB579C">
      <w:pPr>
        <w:tabs>
          <w:tab w:val="left" w:pos="1560"/>
        </w:tabs>
        <w:ind w:firstLine="708"/>
        <w:jc w:val="both"/>
        <w:rPr>
          <w:rFonts w:asciiTheme="majorHAnsi" w:hAnsiTheme="majorHAnsi" w:cstheme="majorHAnsi"/>
          <w:b/>
          <w:bCs/>
          <w:sz w:val="22"/>
          <w:szCs w:val="22"/>
        </w:rPr>
      </w:pPr>
      <w:r w:rsidRPr="00565B41">
        <w:rPr>
          <w:rFonts w:asciiTheme="majorHAnsi" w:hAnsiTheme="majorHAnsi" w:cstheme="majorHAnsi"/>
          <w:b/>
          <w:sz w:val="22"/>
          <w:szCs w:val="22"/>
        </w:rPr>
        <w:t>7.4.2.7.</w:t>
      </w:r>
      <w:r w:rsidRPr="00565B41">
        <w:rPr>
          <w:rFonts w:asciiTheme="majorHAnsi" w:hAnsiTheme="majorHAnsi" w:cstheme="majorHAnsi"/>
          <w:b/>
          <w:sz w:val="22"/>
          <w:szCs w:val="22"/>
        </w:rPr>
        <w:tab/>
      </w:r>
      <w:r w:rsidRPr="00565B41">
        <w:rPr>
          <w:rFonts w:asciiTheme="majorHAnsi" w:hAnsiTheme="majorHAnsi" w:cstheme="majorHAnsi"/>
          <w:sz w:val="22"/>
          <w:szCs w:val="22"/>
        </w:rPr>
        <w:t>Prova de inexistência de débitos inadimplidos perante a Justiça do Trabalho, mediante a apresentação de certidão negativa, nos termos do Título VII-A da Consolidação das Leis do Trabalho, aprovada pelo Decreto-Lei nº 5.452, de 1º de maio de 1943</w:t>
      </w:r>
      <w:r w:rsidRPr="00565B41">
        <w:rPr>
          <w:rFonts w:asciiTheme="majorHAnsi" w:hAnsiTheme="majorHAnsi" w:cstheme="majorHAnsi"/>
          <w:bCs/>
          <w:sz w:val="22"/>
          <w:szCs w:val="22"/>
        </w:rPr>
        <w:t>.</w:t>
      </w:r>
    </w:p>
    <w:p w14:paraId="570D63EC" w14:textId="77777777" w:rsidR="00AB579C" w:rsidRPr="00565B41" w:rsidRDefault="00AB579C" w:rsidP="00AB579C">
      <w:pPr>
        <w:jc w:val="both"/>
        <w:rPr>
          <w:rFonts w:asciiTheme="majorHAnsi" w:hAnsiTheme="majorHAnsi" w:cstheme="majorHAnsi"/>
          <w:b/>
          <w:bCs/>
          <w:sz w:val="22"/>
          <w:szCs w:val="22"/>
        </w:rPr>
      </w:pPr>
    </w:p>
    <w:p w14:paraId="37BF3997" w14:textId="77777777" w:rsidR="00AB579C" w:rsidRPr="00565B41" w:rsidRDefault="00AB579C" w:rsidP="00AB579C">
      <w:pPr>
        <w:jc w:val="both"/>
        <w:rPr>
          <w:rFonts w:asciiTheme="majorHAnsi" w:hAnsiTheme="majorHAnsi" w:cstheme="majorHAnsi"/>
          <w:sz w:val="22"/>
          <w:szCs w:val="22"/>
        </w:rPr>
      </w:pPr>
      <w:r w:rsidRPr="00565B41">
        <w:rPr>
          <w:rFonts w:asciiTheme="majorHAnsi" w:hAnsiTheme="majorHAnsi" w:cstheme="majorHAnsi"/>
          <w:b/>
          <w:bCs/>
          <w:sz w:val="22"/>
          <w:szCs w:val="22"/>
        </w:rPr>
        <w:tab/>
        <w:t>7.4.3. Documentos relativos à Qualificação Econômico-Financeira:</w:t>
      </w:r>
    </w:p>
    <w:p w14:paraId="3E111C10" w14:textId="77777777" w:rsidR="00AB579C" w:rsidRPr="001F1E78" w:rsidRDefault="00AB579C" w:rsidP="00AB579C">
      <w:pPr>
        <w:tabs>
          <w:tab w:val="left" w:pos="1560"/>
        </w:tabs>
        <w:ind w:firstLine="709"/>
        <w:jc w:val="both"/>
        <w:rPr>
          <w:rFonts w:asciiTheme="majorHAnsi" w:hAnsiTheme="majorHAnsi" w:cstheme="majorHAnsi"/>
          <w:sz w:val="22"/>
          <w:szCs w:val="22"/>
        </w:rPr>
      </w:pPr>
      <w:r w:rsidRPr="00565B41">
        <w:rPr>
          <w:rFonts w:asciiTheme="majorHAnsi" w:hAnsiTheme="majorHAnsi" w:cstheme="majorHAnsi"/>
          <w:b/>
          <w:sz w:val="22"/>
          <w:szCs w:val="22"/>
        </w:rPr>
        <w:t>7</w:t>
      </w:r>
      <w:r w:rsidRPr="00565B41">
        <w:rPr>
          <w:rFonts w:asciiTheme="majorHAnsi" w:hAnsiTheme="majorHAnsi" w:cstheme="majorHAnsi"/>
          <w:b/>
          <w:bCs/>
          <w:sz w:val="22"/>
          <w:szCs w:val="22"/>
        </w:rPr>
        <w:t>.4.3.1.</w:t>
      </w:r>
      <w:r w:rsidRPr="00565B41">
        <w:rPr>
          <w:rFonts w:asciiTheme="majorHAnsi" w:hAnsiTheme="majorHAnsi" w:cstheme="majorHAnsi"/>
          <w:sz w:val="22"/>
          <w:szCs w:val="22"/>
        </w:rPr>
        <w:tab/>
        <w:t xml:space="preserve">Balanço Patrimonial e Demonstrações Contábeis dos </w:t>
      </w:r>
      <w:r w:rsidRPr="00565B41">
        <w:rPr>
          <w:rFonts w:asciiTheme="majorHAnsi" w:hAnsiTheme="majorHAnsi" w:cstheme="majorHAnsi"/>
          <w:b/>
          <w:bCs/>
          <w:sz w:val="22"/>
          <w:szCs w:val="22"/>
        </w:rPr>
        <w:t>dois últimos exercícios sociais</w:t>
      </w:r>
      <w:r w:rsidRPr="00565B41">
        <w:rPr>
          <w:rFonts w:asciiTheme="majorHAnsi" w:hAnsiTheme="majorHAnsi" w:cstheme="majorHAnsi"/>
          <w:sz w:val="22"/>
          <w:szCs w:val="22"/>
        </w:rPr>
        <w:t>, já exigíveis e apresentados na forma da Lei Federal nº 6.404/76 e Lei Federal nº 10.406/2002, que comprovem a boa situação financeira da empresa, vedada a sua substituição por balancetes ou balanços provisórios, podendo ser atualizados monetariamente, quando encerrados há mais de três meses da data de apresentação da proposta, tomando como base a variação, ocorrida no período, do IPCA - Índice de Preços ao Consumidor Amplo, ou outro indicador que o venha substituir.</w:t>
      </w:r>
    </w:p>
    <w:p w14:paraId="316E7338" w14:textId="77777777" w:rsidR="00AB579C" w:rsidRDefault="00AB579C" w:rsidP="00AB579C">
      <w:pPr>
        <w:tabs>
          <w:tab w:val="left" w:pos="1843"/>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7.4.3.1.1.</w:t>
      </w:r>
      <w:r w:rsidRPr="001F1E78">
        <w:rPr>
          <w:rFonts w:asciiTheme="majorHAnsi" w:hAnsiTheme="majorHAnsi" w:cstheme="majorHAnsi"/>
          <w:b/>
          <w:bCs/>
          <w:sz w:val="22"/>
          <w:szCs w:val="22"/>
        </w:rPr>
        <w:tab/>
      </w:r>
      <w:r w:rsidRPr="001F1E78">
        <w:rPr>
          <w:rFonts w:asciiTheme="majorHAnsi" w:hAnsiTheme="majorHAnsi" w:cstheme="majorHAnsi"/>
          <w:sz w:val="22"/>
          <w:szCs w:val="22"/>
        </w:rPr>
        <w:t>Se necessária a atualização monetária do Balanço Patrimonial, deverá ser apresentado, juntamente com os documentos em apreço, o memorial de cálculo correspondente, assinado pelo Contador.</w:t>
      </w:r>
    </w:p>
    <w:p w14:paraId="500C4E83" w14:textId="77777777" w:rsidR="00AB579C" w:rsidRPr="001F1E78" w:rsidRDefault="00AB579C" w:rsidP="00AB579C">
      <w:pPr>
        <w:tabs>
          <w:tab w:val="left" w:pos="1843"/>
        </w:tabs>
        <w:ind w:firstLine="709"/>
        <w:jc w:val="both"/>
        <w:rPr>
          <w:rFonts w:asciiTheme="majorHAnsi" w:hAnsiTheme="majorHAnsi" w:cstheme="majorHAnsi"/>
          <w:sz w:val="22"/>
          <w:szCs w:val="22"/>
        </w:rPr>
      </w:pPr>
    </w:p>
    <w:p w14:paraId="75470A46" w14:textId="77777777" w:rsidR="00AB579C" w:rsidRPr="001F1E78" w:rsidRDefault="00AB579C" w:rsidP="00AB579C">
      <w:pPr>
        <w:tabs>
          <w:tab w:val="left" w:pos="1843"/>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7.4.3.1.2.</w:t>
      </w:r>
      <w:r w:rsidRPr="001F1E78">
        <w:rPr>
          <w:rFonts w:asciiTheme="majorHAnsi" w:hAnsiTheme="majorHAnsi" w:cstheme="majorHAnsi"/>
          <w:b/>
          <w:bCs/>
          <w:sz w:val="22"/>
          <w:szCs w:val="22"/>
        </w:rPr>
        <w:tab/>
      </w:r>
      <w:r w:rsidRPr="001F1E78">
        <w:rPr>
          <w:rFonts w:asciiTheme="majorHAnsi" w:hAnsiTheme="majorHAnsi" w:cstheme="majorHAnsi"/>
          <w:sz w:val="22"/>
          <w:szCs w:val="22"/>
        </w:rPr>
        <w:t>As empresas com menos de 1 (um) exercício financeiro, devem cumprir a exigência deste item mediante apresentação de Balanço de Abertura ou do último Balanço Patrimonial levantado, conforme o caso.</w:t>
      </w:r>
    </w:p>
    <w:p w14:paraId="416224F4" w14:textId="77777777" w:rsidR="00AB579C" w:rsidRPr="001F1E78" w:rsidRDefault="00AB579C" w:rsidP="00AB579C">
      <w:pPr>
        <w:tabs>
          <w:tab w:val="left" w:pos="1843"/>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7.4.3.1.3.</w:t>
      </w:r>
      <w:r w:rsidRPr="001F1E78">
        <w:rPr>
          <w:rFonts w:asciiTheme="majorHAnsi" w:hAnsiTheme="majorHAnsi" w:cstheme="majorHAnsi"/>
          <w:b/>
          <w:bCs/>
          <w:sz w:val="22"/>
          <w:szCs w:val="22"/>
        </w:rPr>
        <w:tab/>
      </w:r>
      <w:r w:rsidRPr="001F1E78">
        <w:rPr>
          <w:rFonts w:asciiTheme="majorHAnsi" w:hAnsiTheme="majorHAnsi" w:cstheme="majorHAnsi"/>
          <w:sz w:val="22"/>
          <w:szCs w:val="22"/>
        </w:rPr>
        <w:t>Serão</w:t>
      </w:r>
      <w:r w:rsidRPr="001F1E78">
        <w:rPr>
          <w:rFonts w:asciiTheme="majorHAnsi" w:hAnsiTheme="majorHAnsi" w:cstheme="majorHAnsi"/>
          <w:b/>
          <w:bCs/>
          <w:sz w:val="22"/>
          <w:szCs w:val="22"/>
        </w:rPr>
        <w:t xml:space="preserve"> </w:t>
      </w:r>
      <w:r w:rsidRPr="001F1E78">
        <w:rPr>
          <w:rFonts w:asciiTheme="majorHAnsi" w:hAnsiTheme="majorHAnsi" w:cstheme="majorHAnsi"/>
          <w:sz w:val="22"/>
          <w:szCs w:val="22"/>
        </w:rPr>
        <w:t>considerados aceitos como na forma da lei o Balanço Patrimonial (inclusive o de abertura) e Demonstrações Contábeis assim apresentados:</w:t>
      </w:r>
    </w:p>
    <w:p w14:paraId="6D30727D" w14:textId="77777777" w:rsidR="00AB579C" w:rsidRPr="001F1E78" w:rsidRDefault="00AB579C" w:rsidP="00AB579C">
      <w:pPr>
        <w:tabs>
          <w:tab w:val="left" w:pos="993"/>
        </w:tabs>
        <w:ind w:firstLine="708"/>
        <w:jc w:val="both"/>
        <w:rPr>
          <w:rFonts w:asciiTheme="majorHAnsi" w:hAnsiTheme="majorHAnsi" w:cstheme="majorHAnsi"/>
          <w:sz w:val="22"/>
          <w:szCs w:val="22"/>
        </w:rPr>
      </w:pPr>
      <w:r w:rsidRPr="001F1E78">
        <w:rPr>
          <w:rFonts w:asciiTheme="majorHAnsi" w:hAnsiTheme="majorHAnsi" w:cstheme="majorHAnsi"/>
          <w:sz w:val="22"/>
          <w:szCs w:val="22"/>
        </w:rPr>
        <w:t>a)</w:t>
      </w:r>
      <w:r w:rsidRPr="001F1E78">
        <w:rPr>
          <w:rFonts w:asciiTheme="majorHAnsi" w:hAnsiTheme="majorHAnsi" w:cstheme="majorHAnsi"/>
          <w:sz w:val="22"/>
          <w:szCs w:val="22"/>
        </w:rPr>
        <w:tab/>
        <w:t>No caso de sociedade por ações, o balanço deverá ser acompanhado da publicação em jornal oficial, em jornal de grande circulação e do registro na Junta Comercial;</w:t>
      </w:r>
    </w:p>
    <w:p w14:paraId="76A51B0B" w14:textId="77777777" w:rsidR="00AB579C" w:rsidRPr="001F1E78" w:rsidRDefault="00AB579C" w:rsidP="00AB579C">
      <w:pPr>
        <w:tabs>
          <w:tab w:val="left" w:pos="993"/>
        </w:tabs>
        <w:ind w:firstLine="708"/>
        <w:jc w:val="both"/>
        <w:rPr>
          <w:rFonts w:asciiTheme="majorHAnsi" w:hAnsiTheme="majorHAnsi" w:cstheme="majorHAnsi"/>
          <w:sz w:val="22"/>
          <w:szCs w:val="22"/>
        </w:rPr>
      </w:pPr>
      <w:r w:rsidRPr="001F1E78">
        <w:rPr>
          <w:rFonts w:asciiTheme="majorHAnsi" w:hAnsiTheme="majorHAnsi" w:cstheme="majorHAnsi"/>
          <w:sz w:val="22"/>
          <w:szCs w:val="22"/>
        </w:rPr>
        <w:t>b)</w:t>
      </w:r>
      <w:r w:rsidRPr="001F1E78">
        <w:rPr>
          <w:rFonts w:asciiTheme="majorHAnsi" w:hAnsiTheme="majorHAnsi" w:cstheme="majorHAnsi"/>
          <w:sz w:val="22"/>
          <w:szCs w:val="22"/>
        </w:rPr>
        <w:tab/>
        <w:t>No caso das demais sociedades empresárias, o balanço deverá ser acompanhado dos termos de abertura e de encerramento do Livro Diário - estes termos devidamente registrados na Junta Comercial - constando ainda, no balanço, o número do Livro Diário e das folhas nos quais se acha transcrito ou autenticada na Junta Comercial, devendo tanto o balanço quanto os termos ser assinados por contador registrado no CRC - Conselho Regional de Contabilidade, e pelo titular ou representante legal da empresa;</w:t>
      </w:r>
    </w:p>
    <w:p w14:paraId="370B7C18" w14:textId="77777777" w:rsidR="00AB579C" w:rsidRPr="001F1E78" w:rsidRDefault="00AB579C" w:rsidP="00AB579C">
      <w:pPr>
        <w:tabs>
          <w:tab w:val="left" w:pos="993"/>
        </w:tabs>
        <w:ind w:firstLine="708"/>
        <w:jc w:val="both"/>
        <w:rPr>
          <w:rFonts w:asciiTheme="majorHAnsi" w:hAnsiTheme="majorHAnsi" w:cstheme="majorHAnsi"/>
          <w:b/>
          <w:sz w:val="22"/>
          <w:szCs w:val="22"/>
        </w:rPr>
      </w:pPr>
      <w:r w:rsidRPr="001F1E78">
        <w:rPr>
          <w:rFonts w:asciiTheme="majorHAnsi" w:hAnsiTheme="majorHAnsi" w:cstheme="majorHAnsi"/>
          <w:b/>
          <w:sz w:val="22"/>
          <w:szCs w:val="22"/>
        </w:rPr>
        <w:t>Obs.: No Caso de Livro Digital o mesmo deve ser apresentado obrigatoriamente o Termo de Autenticação de livro Digital, para fins de validação do Livro.</w:t>
      </w:r>
    </w:p>
    <w:p w14:paraId="4EA46B60" w14:textId="77777777" w:rsidR="00AB579C" w:rsidRPr="001F1E78" w:rsidRDefault="00AB579C" w:rsidP="00AB579C">
      <w:pPr>
        <w:tabs>
          <w:tab w:val="left" w:pos="993"/>
        </w:tabs>
        <w:ind w:firstLine="708"/>
        <w:jc w:val="both"/>
        <w:rPr>
          <w:rFonts w:asciiTheme="majorHAnsi" w:hAnsiTheme="majorHAnsi" w:cstheme="majorHAnsi"/>
          <w:sz w:val="22"/>
          <w:szCs w:val="22"/>
        </w:rPr>
      </w:pPr>
    </w:p>
    <w:p w14:paraId="77B29A23" w14:textId="032CC8BE" w:rsidR="00AB579C" w:rsidRPr="001F1E78" w:rsidRDefault="00AB579C" w:rsidP="00AB579C">
      <w:pPr>
        <w:tabs>
          <w:tab w:val="left" w:pos="1843"/>
        </w:tabs>
        <w:ind w:firstLine="709"/>
        <w:jc w:val="both"/>
        <w:rPr>
          <w:rFonts w:asciiTheme="majorHAnsi" w:hAnsiTheme="majorHAnsi" w:cstheme="majorHAnsi"/>
          <w:sz w:val="22"/>
          <w:szCs w:val="22"/>
        </w:rPr>
      </w:pPr>
      <w:r w:rsidRPr="001F1E78">
        <w:rPr>
          <w:rFonts w:asciiTheme="majorHAnsi" w:hAnsiTheme="majorHAnsi" w:cstheme="majorHAnsi"/>
          <w:sz w:val="22"/>
          <w:szCs w:val="22"/>
        </w:rPr>
        <w:t>c) No caso de empresa recém-constituída (há menos de 01 ano), deverá ser apresentado o balanço de abertura acompanhado dos termos de abertura e de encerramento devidamente registrados na Junta Comercial, constando no balanço o número do Livro e das folhas nos quais se acha transcrito ou autenticado na Junta Comercial, devendo ser assinado por contador registrado no CRC - Conselho Regional de Contabilidade, e pelo titular ou representante legal da empresa, ou do último Balanço Patrimonial levantado, conforme o caso.</w:t>
      </w:r>
    </w:p>
    <w:p w14:paraId="19D0387D" w14:textId="77777777" w:rsidR="00AB579C" w:rsidRPr="001F1E78" w:rsidRDefault="00AB579C" w:rsidP="00AB579C">
      <w:pPr>
        <w:tabs>
          <w:tab w:val="left" w:pos="993"/>
        </w:tabs>
        <w:ind w:firstLine="708"/>
        <w:jc w:val="both"/>
        <w:rPr>
          <w:rFonts w:asciiTheme="majorHAnsi" w:hAnsiTheme="majorHAnsi" w:cstheme="majorHAnsi"/>
          <w:sz w:val="22"/>
          <w:szCs w:val="22"/>
        </w:rPr>
      </w:pPr>
      <w:r w:rsidRPr="001F1E78">
        <w:rPr>
          <w:rFonts w:asciiTheme="majorHAnsi" w:hAnsiTheme="majorHAnsi" w:cstheme="majorHAnsi"/>
          <w:sz w:val="22"/>
          <w:szCs w:val="22"/>
        </w:rPr>
        <w:t>d)</w:t>
      </w:r>
      <w:r w:rsidRPr="001F1E78">
        <w:rPr>
          <w:rFonts w:asciiTheme="majorHAnsi" w:hAnsiTheme="majorHAnsi" w:cstheme="majorHAnsi"/>
          <w:sz w:val="22"/>
          <w:szCs w:val="22"/>
        </w:rPr>
        <w:tab/>
        <w:t>No caso de sociedade simples e Cooperativa - o Balanço Patrimonial deverá ser inscrito no Cartório de Registro Civil de Pessoas Jurídicas assinado por contador registrado no CRC - Conselho Regional de Contabilidade, e pelo titular ou representante legal da instituição, atendendo aos índices estabelecidos neste instrumento convocatório;</w:t>
      </w:r>
    </w:p>
    <w:p w14:paraId="6413CBFB" w14:textId="77777777" w:rsidR="00AB579C" w:rsidRPr="001F1E78" w:rsidRDefault="00AB579C" w:rsidP="00AB579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1F1E78">
        <w:rPr>
          <w:rFonts w:asciiTheme="majorHAnsi" w:hAnsiTheme="majorHAnsi" w:cstheme="majorHAnsi"/>
          <w:sz w:val="22"/>
          <w:szCs w:val="22"/>
        </w:rPr>
        <w:tab/>
        <w:t>e) Cópia ou fotocópia do Livro Diário, devidamente autenticado na Junta Comercial da sede ou domicílio da proponente ou em outro órgão equivalente, inclusive com os Termos de Abertura e de Encerramento;</w:t>
      </w:r>
    </w:p>
    <w:p w14:paraId="66853B57" w14:textId="77777777" w:rsidR="00AB579C" w:rsidRPr="001F1E78" w:rsidRDefault="00AB579C" w:rsidP="00AB579C">
      <w:pPr>
        <w:tabs>
          <w:tab w:val="left" w:pos="708"/>
          <w:tab w:val="left" w:pos="993"/>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1F1E78">
        <w:rPr>
          <w:rFonts w:asciiTheme="majorHAnsi" w:hAnsiTheme="majorHAnsi" w:cstheme="majorHAnsi"/>
          <w:sz w:val="22"/>
          <w:szCs w:val="22"/>
        </w:rPr>
        <w:tab/>
        <w:t>f)</w:t>
      </w:r>
      <w:r w:rsidRPr="001F1E78">
        <w:rPr>
          <w:rFonts w:asciiTheme="majorHAnsi" w:hAnsiTheme="majorHAnsi" w:cstheme="majorHAnsi"/>
          <w:b/>
          <w:sz w:val="22"/>
          <w:szCs w:val="22"/>
        </w:rPr>
        <w:tab/>
      </w:r>
      <w:r w:rsidRPr="001F1E78">
        <w:rPr>
          <w:rFonts w:asciiTheme="majorHAnsi" w:hAnsiTheme="majorHAnsi" w:cstheme="majorHAnsi"/>
          <w:sz w:val="22"/>
          <w:szCs w:val="22"/>
        </w:rPr>
        <w:t>Os documentos contábeis do</w:t>
      </w:r>
      <w:r>
        <w:rPr>
          <w:rFonts w:asciiTheme="majorHAnsi" w:hAnsiTheme="majorHAnsi" w:cstheme="majorHAnsi"/>
          <w:sz w:val="22"/>
          <w:szCs w:val="22"/>
        </w:rPr>
        <w:t>s</w:t>
      </w:r>
      <w:r w:rsidRPr="001F1E78">
        <w:rPr>
          <w:rFonts w:asciiTheme="majorHAnsi" w:hAnsiTheme="majorHAnsi" w:cstheme="majorHAnsi"/>
          <w:sz w:val="22"/>
          <w:szCs w:val="22"/>
        </w:rPr>
        <w:t xml:space="preserve"> último</w:t>
      </w:r>
      <w:r>
        <w:rPr>
          <w:rFonts w:asciiTheme="majorHAnsi" w:hAnsiTheme="majorHAnsi" w:cstheme="majorHAnsi"/>
          <w:sz w:val="22"/>
          <w:szCs w:val="22"/>
        </w:rPr>
        <w:t>s</w:t>
      </w:r>
      <w:r w:rsidRPr="001F1E78">
        <w:rPr>
          <w:rFonts w:asciiTheme="majorHAnsi" w:hAnsiTheme="majorHAnsi" w:cstheme="majorHAnsi"/>
          <w:sz w:val="22"/>
          <w:szCs w:val="22"/>
        </w:rPr>
        <w:t xml:space="preserve"> exercício</w:t>
      </w:r>
      <w:r>
        <w:rPr>
          <w:rFonts w:asciiTheme="majorHAnsi" w:hAnsiTheme="majorHAnsi" w:cstheme="majorHAnsi"/>
          <w:sz w:val="22"/>
          <w:szCs w:val="22"/>
        </w:rPr>
        <w:t>s</w:t>
      </w:r>
      <w:r w:rsidRPr="001F1E78">
        <w:rPr>
          <w:rFonts w:asciiTheme="majorHAnsi" w:hAnsiTheme="majorHAnsi" w:cstheme="majorHAnsi"/>
          <w:sz w:val="22"/>
          <w:szCs w:val="22"/>
        </w:rPr>
        <w:t xml:space="preserve"> já exigíveis gerados pelo Sistema Público de Escrituração Digital – SPED, deverão conter o Termo de Autenticação ou do Recibo de Entrega de Escrituração Contábil Digital.</w:t>
      </w:r>
    </w:p>
    <w:p w14:paraId="20426CAC" w14:textId="77777777" w:rsidR="00AB579C" w:rsidRPr="001F1E78" w:rsidRDefault="00AB579C" w:rsidP="00AB579C">
      <w:pPr>
        <w:tabs>
          <w:tab w:val="left" w:pos="708"/>
          <w:tab w:val="left" w:pos="993"/>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2"/>
          <w:sz w:val="22"/>
          <w:szCs w:val="22"/>
        </w:rPr>
      </w:pPr>
    </w:p>
    <w:p w14:paraId="2F4FC3D3" w14:textId="77777777" w:rsidR="00AB579C" w:rsidRPr="001F1E78" w:rsidRDefault="00AB579C" w:rsidP="00AB579C">
      <w:pPr>
        <w:tabs>
          <w:tab w:val="left" w:pos="1843"/>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7.4.3.1.4.</w:t>
      </w:r>
      <w:r w:rsidRPr="001F1E78">
        <w:rPr>
          <w:rFonts w:asciiTheme="majorHAnsi" w:hAnsiTheme="majorHAnsi" w:cstheme="majorHAnsi"/>
          <w:b/>
          <w:bCs/>
          <w:sz w:val="22"/>
          <w:szCs w:val="22"/>
        </w:rPr>
        <w:tab/>
      </w:r>
      <w:r w:rsidRPr="001F1E78">
        <w:rPr>
          <w:rFonts w:asciiTheme="majorHAnsi" w:hAnsiTheme="majorHAnsi" w:cstheme="majorHAnsi"/>
          <w:sz w:val="22"/>
          <w:szCs w:val="22"/>
        </w:rPr>
        <w:t xml:space="preserve">Os documentos relativos ao </w:t>
      </w:r>
      <w:r w:rsidRPr="001F1E78">
        <w:rPr>
          <w:rFonts w:asciiTheme="majorHAnsi" w:hAnsiTheme="majorHAnsi" w:cstheme="majorHAnsi"/>
          <w:b/>
          <w:sz w:val="22"/>
          <w:szCs w:val="22"/>
        </w:rPr>
        <w:t>subitem 7.4.3.1.</w:t>
      </w:r>
      <w:r w:rsidRPr="001F1E78">
        <w:rPr>
          <w:rFonts w:asciiTheme="majorHAnsi" w:hAnsiTheme="majorHAnsi" w:cstheme="majorHAnsi"/>
          <w:sz w:val="22"/>
          <w:szCs w:val="22"/>
        </w:rPr>
        <w:t xml:space="preserve"> deverão ser apresentados contendo assinatura do representante legal da empresa proponente e do seu contador, ou, mediante publicação no Órgão de Imprensa Oficial, devendo, neste caso, permitir a identificação do veículo e a data de sua publicação. A indicação do nome do contador e do número do seu registro no CRC - Conselho Regional de Contabilidade, são indispensáveis.</w:t>
      </w:r>
    </w:p>
    <w:p w14:paraId="2218381E" w14:textId="77777777" w:rsidR="00AB579C" w:rsidRPr="001F1E78" w:rsidRDefault="00AB579C" w:rsidP="00AB579C">
      <w:pPr>
        <w:tabs>
          <w:tab w:val="left" w:pos="1843"/>
        </w:tabs>
        <w:ind w:firstLine="709"/>
        <w:jc w:val="both"/>
        <w:rPr>
          <w:rFonts w:asciiTheme="majorHAnsi" w:hAnsiTheme="majorHAnsi" w:cstheme="majorHAnsi"/>
          <w:sz w:val="22"/>
          <w:szCs w:val="22"/>
        </w:rPr>
      </w:pPr>
    </w:p>
    <w:p w14:paraId="162D8ECC" w14:textId="77777777" w:rsidR="00AB579C" w:rsidRPr="001F1E78" w:rsidRDefault="00AB579C" w:rsidP="00AB579C">
      <w:pPr>
        <w:tabs>
          <w:tab w:val="left" w:pos="1560"/>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7.4.3.2.</w:t>
      </w:r>
      <w:r w:rsidRPr="001F1E78">
        <w:rPr>
          <w:rFonts w:asciiTheme="majorHAnsi" w:hAnsiTheme="majorHAnsi" w:cstheme="majorHAnsi"/>
          <w:b/>
          <w:bCs/>
          <w:sz w:val="22"/>
          <w:szCs w:val="22"/>
        </w:rPr>
        <w:tab/>
      </w:r>
      <w:r w:rsidRPr="001F1E78">
        <w:rPr>
          <w:rFonts w:asciiTheme="majorHAnsi" w:hAnsiTheme="majorHAnsi" w:cstheme="majorHAnsi"/>
          <w:sz w:val="22"/>
          <w:szCs w:val="22"/>
        </w:rPr>
        <w:t>A Capacidade Financeira da Empresa será avaliada mediante os seguintes indicadores:</w:t>
      </w:r>
    </w:p>
    <w:p w14:paraId="6CCBEEEA" w14:textId="77777777" w:rsidR="00AB579C" w:rsidRPr="001F1E78" w:rsidRDefault="00AB579C" w:rsidP="00AB579C">
      <w:pPr>
        <w:tabs>
          <w:tab w:val="left" w:pos="1560"/>
        </w:tabs>
        <w:jc w:val="both"/>
        <w:rPr>
          <w:rFonts w:asciiTheme="majorHAnsi" w:hAnsiTheme="majorHAnsi" w:cstheme="majorHAnsi"/>
          <w:sz w:val="22"/>
          <w:szCs w:val="22"/>
        </w:rPr>
      </w:pPr>
    </w:p>
    <w:p w14:paraId="669979CC" w14:textId="77777777" w:rsidR="00AB579C" w:rsidRPr="001F1E78" w:rsidRDefault="00AB579C" w:rsidP="00AB579C">
      <w:pPr>
        <w:ind w:firstLine="708"/>
        <w:jc w:val="both"/>
        <w:rPr>
          <w:rFonts w:asciiTheme="majorHAnsi" w:hAnsiTheme="majorHAnsi" w:cstheme="majorHAnsi"/>
          <w:sz w:val="22"/>
          <w:szCs w:val="22"/>
        </w:rPr>
      </w:pPr>
      <w:r w:rsidRPr="001F1E78">
        <w:rPr>
          <w:rFonts w:asciiTheme="majorHAnsi" w:hAnsiTheme="majorHAnsi" w:cstheme="majorHAnsi"/>
          <w:sz w:val="22"/>
          <w:szCs w:val="22"/>
        </w:rPr>
        <w:t>Liquidez Corrente (LC) expressado da forma seguinte:</w:t>
      </w:r>
    </w:p>
    <w:p w14:paraId="28E26B71" w14:textId="77777777" w:rsidR="00AB579C" w:rsidRPr="001F1E78" w:rsidRDefault="00AB579C" w:rsidP="00AB579C">
      <w:pPr>
        <w:jc w:val="both"/>
        <w:rPr>
          <w:rFonts w:asciiTheme="majorHAnsi" w:hAnsiTheme="majorHAnsi" w:cstheme="majorHAnsi"/>
          <w:sz w:val="22"/>
          <w:szCs w:val="22"/>
        </w:rPr>
      </w:pPr>
    </w:p>
    <w:p w14:paraId="114089D9" w14:textId="77777777" w:rsidR="00AB579C" w:rsidRPr="001F1E78" w:rsidRDefault="00AB579C" w:rsidP="00AB579C">
      <w:pPr>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sz w:val="22"/>
          <w:szCs w:val="22"/>
        </w:rPr>
        <w:tab/>
      </w:r>
      <w:r w:rsidRPr="001F1E78">
        <w:rPr>
          <w:rFonts w:asciiTheme="majorHAnsi" w:hAnsiTheme="majorHAnsi" w:cstheme="majorHAnsi"/>
          <w:sz w:val="22"/>
          <w:szCs w:val="22"/>
        </w:rPr>
        <w:tab/>
        <w:t xml:space="preserve">   Ativo Circulante</w:t>
      </w:r>
    </w:p>
    <w:p w14:paraId="73F4FB5B" w14:textId="77777777" w:rsidR="00AB579C" w:rsidRPr="001F1E78" w:rsidRDefault="00AB579C" w:rsidP="00AB579C">
      <w:pPr>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sz w:val="22"/>
          <w:szCs w:val="22"/>
        </w:rPr>
        <w:tab/>
        <w:t>LC =    --------------------------------</w:t>
      </w:r>
    </w:p>
    <w:p w14:paraId="185BD4BC" w14:textId="77777777" w:rsidR="00AB579C" w:rsidRPr="001F1E78" w:rsidRDefault="00AB579C" w:rsidP="00AB579C">
      <w:pPr>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sz w:val="22"/>
          <w:szCs w:val="22"/>
        </w:rPr>
        <w:tab/>
      </w:r>
      <w:r w:rsidRPr="001F1E78">
        <w:rPr>
          <w:rFonts w:asciiTheme="majorHAnsi" w:hAnsiTheme="majorHAnsi" w:cstheme="majorHAnsi"/>
          <w:sz w:val="22"/>
          <w:szCs w:val="22"/>
        </w:rPr>
        <w:tab/>
        <w:t xml:space="preserve"> Passivo Circulante</w:t>
      </w:r>
    </w:p>
    <w:p w14:paraId="15FD01BF" w14:textId="77777777" w:rsidR="00AB579C" w:rsidRPr="001F1E78" w:rsidRDefault="00AB579C" w:rsidP="00AB579C">
      <w:pPr>
        <w:jc w:val="both"/>
        <w:rPr>
          <w:rFonts w:asciiTheme="majorHAnsi" w:hAnsiTheme="majorHAnsi" w:cstheme="majorHAnsi"/>
          <w:sz w:val="22"/>
          <w:szCs w:val="22"/>
        </w:rPr>
      </w:pPr>
    </w:p>
    <w:p w14:paraId="2638C0E0" w14:textId="77777777" w:rsidR="00AB579C" w:rsidRPr="001F1E78" w:rsidRDefault="00AB579C" w:rsidP="00AB579C">
      <w:pPr>
        <w:jc w:val="both"/>
        <w:rPr>
          <w:rFonts w:asciiTheme="majorHAnsi" w:hAnsiTheme="majorHAnsi" w:cstheme="majorHAnsi"/>
          <w:sz w:val="22"/>
          <w:szCs w:val="22"/>
        </w:rPr>
      </w:pPr>
      <w:r w:rsidRPr="001F1E78">
        <w:rPr>
          <w:rFonts w:asciiTheme="majorHAnsi" w:hAnsiTheme="majorHAnsi" w:cstheme="majorHAnsi"/>
          <w:sz w:val="22"/>
          <w:szCs w:val="22"/>
        </w:rPr>
        <w:t>Para a capacidade econômico-financeira exigida, os participantes deverão atender obrigatoriamente, os seguintes requisitos:</w:t>
      </w:r>
    </w:p>
    <w:p w14:paraId="6A4C0599" w14:textId="77777777" w:rsidR="00AB579C" w:rsidRPr="001F1E78" w:rsidRDefault="00AB579C" w:rsidP="00AB579C">
      <w:pPr>
        <w:jc w:val="both"/>
        <w:rPr>
          <w:rFonts w:asciiTheme="majorHAnsi" w:hAnsiTheme="majorHAnsi" w:cstheme="majorHAnsi"/>
          <w:sz w:val="22"/>
          <w:szCs w:val="22"/>
        </w:rPr>
      </w:pPr>
    </w:p>
    <w:p w14:paraId="017FAF94" w14:textId="77777777" w:rsidR="00AB579C" w:rsidRDefault="00AB579C" w:rsidP="00AB579C">
      <w:pPr>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sz w:val="22"/>
          <w:szCs w:val="22"/>
        </w:rPr>
        <w:tab/>
        <w:t>LC</w:t>
      </w:r>
      <w:r w:rsidRPr="001F1E78">
        <w:rPr>
          <w:rFonts w:asciiTheme="majorHAnsi" w:hAnsiTheme="majorHAnsi" w:cstheme="majorHAnsi"/>
          <w:sz w:val="22"/>
          <w:szCs w:val="22"/>
        </w:rPr>
        <w:tab/>
        <w:t xml:space="preserve"> maior ou igual a 1 (um)</w:t>
      </w:r>
    </w:p>
    <w:p w14:paraId="1A7F70F2" w14:textId="77777777" w:rsidR="00AB579C" w:rsidRPr="001F1E78" w:rsidRDefault="00AB579C" w:rsidP="00AB579C">
      <w:pPr>
        <w:jc w:val="both"/>
        <w:rPr>
          <w:rFonts w:asciiTheme="majorHAnsi" w:hAnsiTheme="majorHAnsi" w:cstheme="majorHAnsi"/>
          <w:sz w:val="22"/>
          <w:szCs w:val="22"/>
        </w:rPr>
      </w:pPr>
    </w:p>
    <w:p w14:paraId="261CC5E4" w14:textId="77777777" w:rsidR="00AB579C" w:rsidRPr="001F1E78" w:rsidRDefault="00AB579C" w:rsidP="00AB579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b/>
          <w:sz w:val="22"/>
          <w:szCs w:val="22"/>
        </w:rPr>
        <w:t>7.4.3.2.1.</w:t>
      </w:r>
      <w:r w:rsidRPr="001F1E78">
        <w:rPr>
          <w:rFonts w:asciiTheme="majorHAnsi" w:hAnsiTheme="majorHAnsi" w:cstheme="majorHAnsi"/>
          <w:bCs/>
          <w:sz w:val="22"/>
          <w:szCs w:val="22"/>
        </w:rPr>
        <w:t xml:space="preserve"> Quando a LC for menor do que </w:t>
      </w:r>
      <w:r w:rsidRPr="001F1E78">
        <w:rPr>
          <w:rFonts w:asciiTheme="majorHAnsi" w:hAnsiTheme="majorHAnsi" w:cstheme="majorHAnsi"/>
          <w:sz w:val="22"/>
          <w:szCs w:val="22"/>
        </w:rPr>
        <w:t>1 (um), deverá restar comprovado, no Balanço Patrimonial, Patrimônio Líquido mínimo correspondente a 10 % (dez por cento) do valor total estimado pelo Município.</w:t>
      </w:r>
    </w:p>
    <w:p w14:paraId="38E06FDE" w14:textId="77777777" w:rsidR="00AB579C" w:rsidRPr="001F1E78" w:rsidRDefault="00AB579C" w:rsidP="00AB579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b/>
          <w:bCs/>
          <w:sz w:val="22"/>
          <w:szCs w:val="22"/>
        </w:rPr>
        <w:t>7.4.3.2.2.</w:t>
      </w:r>
      <w:r w:rsidRPr="001F1E78">
        <w:rPr>
          <w:rFonts w:asciiTheme="majorHAnsi" w:hAnsiTheme="majorHAnsi" w:cstheme="majorHAnsi"/>
          <w:sz w:val="22"/>
          <w:szCs w:val="22"/>
        </w:rPr>
        <w:t xml:space="preserve"> O </w:t>
      </w:r>
      <w:r w:rsidRPr="001F1E78">
        <w:rPr>
          <w:rFonts w:asciiTheme="majorHAnsi" w:hAnsiTheme="majorHAnsi" w:cstheme="majorHAnsi"/>
          <w:b/>
          <w:sz w:val="22"/>
          <w:szCs w:val="22"/>
        </w:rPr>
        <w:t xml:space="preserve">subitem </w:t>
      </w:r>
      <w:r w:rsidRPr="001F1E78">
        <w:rPr>
          <w:rFonts w:asciiTheme="majorHAnsi" w:hAnsiTheme="majorHAnsi" w:cstheme="majorHAnsi"/>
          <w:b/>
          <w:bCs/>
          <w:sz w:val="22"/>
          <w:szCs w:val="22"/>
        </w:rPr>
        <w:t>7.4.3.2.</w:t>
      </w:r>
      <w:r w:rsidRPr="001F1E78">
        <w:rPr>
          <w:rFonts w:asciiTheme="majorHAnsi" w:hAnsiTheme="majorHAnsi" w:cstheme="majorHAnsi"/>
          <w:sz w:val="22"/>
          <w:szCs w:val="22"/>
        </w:rPr>
        <w:t xml:space="preserve"> </w:t>
      </w:r>
      <w:proofErr w:type="spellStart"/>
      <w:r w:rsidRPr="001F1E78">
        <w:rPr>
          <w:rFonts w:asciiTheme="majorHAnsi" w:hAnsiTheme="majorHAnsi" w:cstheme="majorHAnsi"/>
          <w:sz w:val="22"/>
          <w:szCs w:val="22"/>
        </w:rPr>
        <w:t>é</w:t>
      </w:r>
      <w:proofErr w:type="spellEnd"/>
      <w:r w:rsidRPr="001F1E78">
        <w:rPr>
          <w:rFonts w:asciiTheme="majorHAnsi" w:hAnsiTheme="majorHAnsi" w:cstheme="majorHAnsi"/>
          <w:sz w:val="22"/>
          <w:szCs w:val="22"/>
        </w:rPr>
        <w:t xml:space="preserve"> somente considerado para fins de Qualificação Econômico-Financeira da proponente. Uma vez habilitada, a maior ou menor pontuação obtida pela concorrente não terá qualquer influência na sua classificação final.</w:t>
      </w:r>
    </w:p>
    <w:p w14:paraId="1530640A" w14:textId="77777777" w:rsidR="00AB579C" w:rsidRPr="001F1E78" w:rsidRDefault="00AB579C" w:rsidP="00AB579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7C7AA141" w14:textId="77777777" w:rsidR="00AB579C" w:rsidRDefault="00AB579C" w:rsidP="00AB579C">
      <w:pPr>
        <w:tabs>
          <w:tab w:val="left" w:pos="1560"/>
        </w:tabs>
        <w:ind w:firstLine="708"/>
        <w:jc w:val="both"/>
        <w:rPr>
          <w:rFonts w:asciiTheme="majorHAnsi" w:hAnsiTheme="majorHAnsi" w:cstheme="majorHAnsi"/>
          <w:b/>
          <w:sz w:val="22"/>
          <w:szCs w:val="22"/>
        </w:rPr>
      </w:pPr>
      <w:r w:rsidRPr="001F1E78">
        <w:rPr>
          <w:rFonts w:asciiTheme="majorHAnsi" w:hAnsiTheme="majorHAnsi" w:cstheme="majorHAnsi"/>
          <w:b/>
          <w:bCs/>
          <w:sz w:val="22"/>
          <w:szCs w:val="22"/>
        </w:rPr>
        <w:t>7.4.3.3.</w:t>
      </w:r>
      <w:r w:rsidRPr="001F1E78">
        <w:rPr>
          <w:rFonts w:asciiTheme="majorHAnsi" w:hAnsiTheme="majorHAnsi" w:cstheme="majorHAnsi"/>
          <w:b/>
          <w:sz w:val="22"/>
          <w:szCs w:val="22"/>
        </w:rPr>
        <w:tab/>
        <w:t>Certidão negativa de falência ou concordata, expedida pelo distribuidor da sede da pessoa jurídica em data não superior a 60 (sessenta) dias da data de abertura da licitação.</w:t>
      </w:r>
    </w:p>
    <w:p w14:paraId="3A3F3C3E" w14:textId="77777777" w:rsidR="002E4BEE" w:rsidRDefault="002E4BEE" w:rsidP="00AB579C">
      <w:pPr>
        <w:tabs>
          <w:tab w:val="left" w:pos="1560"/>
        </w:tabs>
        <w:ind w:firstLine="708"/>
        <w:jc w:val="both"/>
        <w:rPr>
          <w:rFonts w:asciiTheme="majorHAnsi" w:hAnsiTheme="majorHAnsi" w:cstheme="majorHAnsi"/>
          <w:b/>
          <w:sz w:val="22"/>
          <w:szCs w:val="22"/>
        </w:rPr>
      </w:pPr>
    </w:p>
    <w:p w14:paraId="26A77F34" w14:textId="77777777" w:rsidR="002E4BEE" w:rsidRPr="00C3134B" w:rsidRDefault="002E4BEE" w:rsidP="002E4BEE">
      <w:pPr>
        <w:jc w:val="both"/>
        <w:rPr>
          <w:rFonts w:asciiTheme="majorHAnsi" w:hAnsiTheme="majorHAnsi" w:cstheme="majorHAnsi"/>
          <w:b/>
          <w:bCs/>
          <w:sz w:val="22"/>
          <w:szCs w:val="22"/>
        </w:rPr>
      </w:pPr>
      <w:r w:rsidRPr="00C3134B">
        <w:rPr>
          <w:rFonts w:asciiTheme="majorHAnsi" w:hAnsiTheme="majorHAnsi" w:cstheme="majorHAnsi"/>
          <w:b/>
          <w:bCs/>
          <w:sz w:val="22"/>
          <w:szCs w:val="22"/>
        </w:rPr>
        <w:t>7.4.</w:t>
      </w:r>
      <w:r>
        <w:rPr>
          <w:rFonts w:asciiTheme="majorHAnsi" w:hAnsiTheme="majorHAnsi" w:cstheme="majorHAnsi"/>
          <w:b/>
          <w:bCs/>
          <w:sz w:val="22"/>
          <w:szCs w:val="22"/>
        </w:rPr>
        <w:t>4</w:t>
      </w:r>
      <w:r w:rsidRPr="00C3134B">
        <w:rPr>
          <w:rFonts w:asciiTheme="majorHAnsi" w:hAnsiTheme="majorHAnsi" w:cstheme="majorHAnsi"/>
          <w:b/>
          <w:bCs/>
          <w:sz w:val="22"/>
          <w:szCs w:val="22"/>
        </w:rPr>
        <w:t>. Documentos relativos à Qualificação Técnica:</w:t>
      </w:r>
    </w:p>
    <w:p w14:paraId="02C7C603" w14:textId="6B54FA89" w:rsidR="002E4BEE" w:rsidRPr="001C0B52" w:rsidRDefault="002E4BEE" w:rsidP="002E4BEE">
      <w:pPr>
        <w:ind w:firstLine="708"/>
        <w:jc w:val="both"/>
        <w:rPr>
          <w:rFonts w:asciiTheme="majorHAnsi" w:hAnsiTheme="majorHAnsi" w:cstheme="majorHAnsi"/>
          <w:sz w:val="22"/>
          <w:szCs w:val="22"/>
        </w:rPr>
      </w:pPr>
      <w:r w:rsidRPr="00C3134B">
        <w:rPr>
          <w:rFonts w:asciiTheme="majorHAnsi" w:hAnsiTheme="majorHAnsi" w:cstheme="majorHAnsi"/>
          <w:b/>
          <w:bCs/>
          <w:sz w:val="22"/>
          <w:szCs w:val="22"/>
        </w:rPr>
        <w:t>74.</w:t>
      </w:r>
      <w:r>
        <w:rPr>
          <w:rFonts w:asciiTheme="majorHAnsi" w:hAnsiTheme="majorHAnsi" w:cstheme="majorHAnsi"/>
          <w:b/>
          <w:bCs/>
          <w:sz w:val="22"/>
          <w:szCs w:val="22"/>
        </w:rPr>
        <w:t>4</w:t>
      </w:r>
      <w:r w:rsidRPr="00C3134B">
        <w:rPr>
          <w:rFonts w:asciiTheme="majorHAnsi" w:hAnsiTheme="majorHAnsi" w:cstheme="majorHAnsi"/>
          <w:b/>
          <w:bCs/>
          <w:sz w:val="22"/>
          <w:szCs w:val="22"/>
        </w:rPr>
        <w:t>.1.</w:t>
      </w:r>
      <w:r w:rsidRPr="00C3134B">
        <w:rPr>
          <w:rFonts w:asciiTheme="majorHAnsi" w:hAnsiTheme="majorHAnsi" w:cstheme="majorHAnsi"/>
          <w:sz w:val="22"/>
          <w:szCs w:val="22"/>
        </w:rPr>
        <w:t xml:space="preserve"> </w:t>
      </w:r>
      <w:r w:rsidRPr="001C0B52">
        <w:rPr>
          <w:rFonts w:asciiTheme="majorHAnsi" w:hAnsiTheme="majorHAnsi" w:cstheme="majorHAnsi"/>
          <w:sz w:val="22"/>
          <w:szCs w:val="22"/>
        </w:rPr>
        <w:t>Co</w:t>
      </w:r>
      <w:r>
        <w:rPr>
          <w:rFonts w:asciiTheme="majorHAnsi" w:hAnsiTheme="majorHAnsi" w:cstheme="majorHAnsi"/>
          <w:sz w:val="22"/>
          <w:szCs w:val="22"/>
        </w:rPr>
        <w:t>nforme previsto no ANEXO I - TERMO DE REFERÊNCIA.</w:t>
      </w:r>
    </w:p>
    <w:p w14:paraId="3DC1207A" w14:textId="77777777" w:rsidR="00AB579C" w:rsidRDefault="00AB579C" w:rsidP="00AB579C">
      <w:pPr>
        <w:tabs>
          <w:tab w:val="left" w:pos="1560"/>
        </w:tabs>
        <w:jc w:val="both"/>
        <w:rPr>
          <w:rFonts w:asciiTheme="majorHAnsi" w:hAnsiTheme="majorHAnsi" w:cstheme="majorHAnsi"/>
          <w:b/>
          <w:sz w:val="22"/>
          <w:szCs w:val="22"/>
        </w:rPr>
      </w:pPr>
    </w:p>
    <w:p w14:paraId="3507C741" w14:textId="77777777" w:rsidR="00AB579C" w:rsidRDefault="00AB579C" w:rsidP="00AB579C">
      <w:pPr>
        <w:tabs>
          <w:tab w:val="left" w:pos="1276"/>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7.5.</w:t>
      </w:r>
      <w:r w:rsidRPr="00565B41">
        <w:rPr>
          <w:rFonts w:asciiTheme="majorHAnsi" w:hAnsiTheme="majorHAnsi" w:cstheme="majorHAnsi"/>
          <w:sz w:val="22"/>
          <w:szCs w:val="22"/>
        </w:rPr>
        <w:tab/>
        <w:t>Não tendo a empresa classificada como vencedora do certame apresentado a documentação exigida, no todo ou em parte, será esta desclassificada, podendo a ela serem aplicadas as penalidades previstas na legislação que rege o procedimento, sendo convocada então a empresa seguinte na ordem de classificação, observada as mesmas condições propostas pela vencedora.</w:t>
      </w:r>
    </w:p>
    <w:p w14:paraId="0673E7C7" w14:textId="77777777" w:rsidR="00AB579C" w:rsidRPr="00565B41" w:rsidRDefault="00AB579C" w:rsidP="00AB579C">
      <w:pPr>
        <w:tabs>
          <w:tab w:val="left" w:pos="1276"/>
        </w:tabs>
        <w:ind w:firstLine="708"/>
        <w:jc w:val="both"/>
        <w:rPr>
          <w:rFonts w:asciiTheme="majorHAnsi" w:hAnsiTheme="majorHAnsi" w:cstheme="majorHAnsi"/>
          <w:sz w:val="22"/>
          <w:szCs w:val="22"/>
        </w:rPr>
      </w:pPr>
    </w:p>
    <w:p w14:paraId="278F64A2" w14:textId="77777777" w:rsidR="00AB579C" w:rsidRPr="00A6226C" w:rsidRDefault="00AB579C" w:rsidP="00AB579C">
      <w:pPr>
        <w:tabs>
          <w:tab w:val="left" w:pos="1276"/>
        </w:tabs>
        <w:ind w:firstLine="708"/>
        <w:jc w:val="both"/>
        <w:rPr>
          <w:rFonts w:asciiTheme="majorHAnsi" w:hAnsiTheme="majorHAnsi" w:cstheme="majorHAnsi"/>
          <w:sz w:val="22"/>
          <w:szCs w:val="22"/>
          <w:u w:val="single"/>
        </w:rPr>
      </w:pPr>
      <w:r w:rsidRPr="002B41C6">
        <w:rPr>
          <w:rFonts w:asciiTheme="majorHAnsi" w:hAnsiTheme="majorHAnsi" w:cstheme="majorHAnsi"/>
          <w:b/>
          <w:bCs/>
          <w:sz w:val="22"/>
          <w:szCs w:val="22"/>
          <w:u w:val="single"/>
        </w:rPr>
        <w:t>7.6.</w:t>
      </w:r>
      <w:r w:rsidRPr="002B41C6">
        <w:rPr>
          <w:rFonts w:asciiTheme="majorHAnsi" w:hAnsiTheme="majorHAnsi" w:cstheme="majorHAnsi"/>
          <w:sz w:val="22"/>
          <w:szCs w:val="22"/>
          <w:u w:val="single"/>
        </w:rPr>
        <w:tab/>
        <w:t>A documentação, na fase pertinente, será rubricada pelo Pregoeiro e pela Equipe de Apoio e depois de examinada será anexada ao processo desta licitação, sendo inabilitados aqueles proponentes cuja documentação apresente irregularidades.</w:t>
      </w:r>
    </w:p>
    <w:p w14:paraId="43145C30" w14:textId="77777777" w:rsidR="00AB579C" w:rsidRDefault="00AB579C" w:rsidP="00AB579C">
      <w:pPr>
        <w:tabs>
          <w:tab w:val="left" w:pos="1276"/>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7.7.</w:t>
      </w:r>
      <w:r w:rsidRPr="00565B41">
        <w:rPr>
          <w:rFonts w:asciiTheme="majorHAnsi" w:hAnsiTheme="majorHAnsi" w:cstheme="majorHAnsi"/>
          <w:sz w:val="22"/>
          <w:szCs w:val="22"/>
        </w:rPr>
        <w:tab/>
        <w:t xml:space="preserve">Para as empresas cadastradas no Município, a documentação constante nos </w:t>
      </w:r>
      <w:r w:rsidRPr="00565B41">
        <w:rPr>
          <w:rFonts w:asciiTheme="majorHAnsi" w:hAnsiTheme="majorHAnsi" w:cstheme="majorHAnsi"/>
          <w:b/>
          <w:sz w:val="22"/>
          <w:szCs w:val="22"/>
        </w:rPr>
        <w:t>subitens</w:t>
      </w:r>
      <w:r w:rsidRPr="00565B41">
        <w:rPr>
          <w:rFonts w:asciiTheme="majorHAnsi" w:hAnsiTheme="majorHAnsi" w:cstheme="majorHAnsi"/>
          <w:sz w:val="22"/>
          <w:szCs w:val="22"/>
        </w:rPr>
        <w:t xml:space="preserve"> </w:t>
      </w:r>
      <w:r w:rsidRPr="00565B41">
        <w:rPr>
          <w:rFonts w:asciiTheme="majorHAnsi" w:hAnsiTheme="majorHAnsi" w:cstheme="majorHAnsi"/>
          <w:b/>
          <w:bCs/>
          <w:sz w:val="22"/>
          <w:szCs w:val="22"/>
        </w:rPr>
        <w:t>7.4.1., 7.4.2.</w:t>
      </w:r>
      <w:r w:rsidRPr="00565B41">
        <w:rPr>
          <w:rFonts w:asciiTheme="majorHAnsi" w:hAnsiTheme="majorHAnsi" w:cstheme="majorHAnsi"/>
          <w:bCs/>
          <w:sz w:val="22"/>
          <w:szCs w:val="22"/>
        </w:rPr>
        <w:t xml:space="preserve"> e </w:t>
      </w:r>
      <w:r w:rsidRPr="00565B41">
        <w:rPr>
          <w:rFonts w:asciiTheme="majorHAnsi" w:hAnsiTheme="majorHAnsi" w:cstheme="majorHAnsi"/>
          <w:b/>
          <w:bCs/>
          <w:sz w:val="22"/>
          <w:szCs w:val="22"/>
        </w:rPr>
        <w:t>7.4.3.</w:t>
      </w:r>
      <w:r w:rsidRPr="00565B41">
        <w:rPr>
          <w:rFonts w:asciiTheme="majorHAnsi" w:hAnsiTheme="majorHAnsi" w:cstheme="majorHAnsi"/>
          <w:sz w:val="22"/>
          <w:szCs w:val="22"/>
        </w:rPr>
        <w:t xml:space="preserve"> poderá ser substituída pelo seu Certificado de Registro de Fornecedor, desde que seu objetivo social comporte o objeto licitado e o registro cadastral esteja dentro do prazo de validade.</w:t>
      </w:r>
    </w:p>
    <w:p w14:paraId="7F218642" w14:textId="77777777" w:rsidR="00AB579C" w:rsidRPr="00565B41" w:rsidRDefault="00AB579C" w:rsidP="00AB579C">
      <w:pPr>
        <w:tabs>
          <w:tab w:val="left" w:pos="1276"/>
        </w:tabs>
        <w:jc w:val="both"/>
        <w:rPr>
          <w:rFonts w:asciiTheme="majorHAnsi" w:hAnsiTheme="majorHAnsi" w:cstheme="majorHAnsi"/>
          <w:sz w:val="22"/>
          <w:szCs w:val="22"/>
        </w:rPr>
      </w:pPr>
    </w:p>
    <w:p w14:paraId="4428969A" w14:textId="77777777" w:rsidR="00AB579C" w:rsidRPr="00565B41" w:rsidRDefault="00AB579C" w:rsidP="00AB579C">
      <w:pPr>
        <w:tabs>
          <w:tab w:val="left" w:pos="1276"/>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OBS.:</w:t>
      </w:r>
      <w:r w:rsidRPr="00565B41">
        <w:rPr>
          <w:rFonts w:asciiTheme="majorHAnsi" w:hAnsiTheme="majorHAnsi" w:cstheme="majorHAnsi"/>
          <w:sz w:val="22"/>
          <w:szCs w:val="22"/>
        </w:rPr>
        <w:tab/>
        <w:t>Caso algum dos documentos fiscais obrigatórios exigidos para cadastro esteja com o prazo de validade expirado, a licitante deverá regularizá-lo no órgão emitente do cadastro ou anexá-lo como complemento ao certificado apresentado, sob pena de inabilitação.</w:t>
      </w:r>
    </w:p>
    <w:p w14:paraId="642658E7" w14:textId="77777777" w:rsidR="00AB579C" w:rsidRDefault="00AB579C" w:rsidP="00AB579C">
      <w:pPr>
        <w:jc w:val="both"/>
        <w:rPr>
          <w:rFonts w:asciiTheme="majorHAnsi" w:hAnsiTheme="majorHAnsi" w:cstheme="majorHAnsi"/>
          <w:sz w:val="22"/>
          <w:szCs w:val="22"/>
        </w:rPr>
      </w:pPr>
    </w:p>
    <w:p w14:paraId="2E2D7048" w14:textId="77777777" w:rsidR="00AB579C" w:rsidRPr="00565B41" w:rsidRDefault="00AB579C" w:rsidP="00AB579C">
      <w:pPr>
        <w:jc w:val="both"/>
        <w:rPr>
          <w:rFonts w:asciiTheme="majorHAnsi" w:hAnsiTheme="majorHAnsi" w:cstheme="majorHAnsi"/>
          <w:sz w:val="22"/>
          <w:szCs w:val="22"/>
        </w:rPr>
      </w:pPr>
    </w:p>
    <w:p w14:paraId="2039563F" w14:textId="77777777" w:rsidR="00AB579C" w:rsidRPr="00565B41" w:rsidRDefault="00AB579C" w:rsidP="00AB579C">
      <w:pPr>
        <w:jc w:val="both"/>
        <w:rPr>
          <w:rFonts w:asciiTheme="majorHAnsi" w:hAnsiTheme="majorHAnsi" w:cstheme="majorHAnsi"/>
          <w:b/>
          <w:bCs/>
          <w:sz w:val="22"/>
          <w:szCs w:val="22"/>
        </w:rPr>
      </w:pPr>
      <w:r w:rsidRPr="00565B41">
        <w:rPr>
          <w:rFonts w:asciiTheme="majorHAnsi" w:hAnsiTheme="majorHAnsi" w:cstheme="majorHAnsi"/>
          <w:b/>
          <w:bCs/>
          <w:sz w:val="22"/>
          <w:szCs w:val="22"/>
        </w:rPr>
        <w:t>8. DO CRITÉRIO DE ACEITABILIDADE DOS PREÇOS:</w:t>
      </w:r>
    </w:p>
    <w:p w14:paraId="52AE6B6E" w14:textId="77777777" w:rsidR="00AB579C" w:rsidRPr="00565B41" w:rsidRDefault="00AB579C" w:rsidP="00AB579C">
      <w:pPr>
        <w:tabs>
          <w:tab w:val="left" w:pos="1134"/>
        </w:tabs>
        <w:ind w:firstLine="708"/>
        <w:jc w:val="both"/>
        <w:rPr>
          <w:rFonts w:asciiTheme="majorHAnsi" w:hAnsiTheme="majorHAnsi" w:cstheme="majorHAnsi"/>
          <w:b/>
          <w:bCs/>
          <w:sz w:val="22"/>
          <w:szCs w:val="22"/>
        </w:rPr>
      </w:pPr>
      <w:r w:rsidRPr="00565B41">
        <w:rPr>
          <w:rFonts w:asciiTheme="majorHAnsi" w:hAnsiTheme="majorHAnsi" w:cstheme="majorHAnsi"/>
          <w:b/>
          <w:bCs/>
          <w:sz w:val="22"/>
          <w:szCs w:val="22"/>
        </w:rPr>
        <w:t>8.1.</w:t>
      </w:r>
      <w:r w:rsidRPr="00565B41">
        <w:rPr>
          <w:rFonts w:asciiTheme="majorHAnsi" w:hAnsiTheme="majorHAnsi" w:cstheme="majorHAnsi"/>
          <w:sz w:val="22"/>
          <w:szCs w:val="22"/>
        </w:rPr>
        <w:tab/>
        <w:t>O preço deverá ser fixado em reais, com duas casas decimais, equivalente ao de mercado na data da Sessão Pública de disputa de preços.</w:t>
      </w:r>
    </w:p>
    <w:p w14:paraId="085C2BD0" w14:textId="77777777" w:rsidR="00AB579C" w:rsidRPr="00565B41" w:rsidRDefault="00AB579C" w:rsidP="00AB579C">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8.2.</w:t>
      </w:r>
      <w:r w:rsidRPr="00565B41">
        <w:rPr>
          <w:rFonts w:asciiTheme="majorHAnsi" w:hAnsiTheme="majorHAnsi" w:cstheme="majorHAnsi"/>
          <w:sz w:val="22"/>
          <w:szCs w:val="22"/>
        </w:rPr>
        <w:tab/>
        <w:t>Deverão estar incluídos no preço todos os insumos que o compõem, tais como as despesas com impostos, taxas, frete, seguros e quaisquer outros que incidam direta ou indiretamente sobre a execução do objeto desta licitação, sem quaisquer ônus para a Administração, e quaisquer outros que incidam sobre a avença.</w:t>
      </w:r>
    </w:p>
    <w:p w14:paraId="53097DAA" w14:textId="77777777" w:rsidR="00AB579C" w:rsidRPr="00565B41" w:rsidRDefault="00AB579C" w:rsidP="00AB579C">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sz w:val="22"/>
          <w:szCs w:val="22"/>
        </w:rPr>
        <w:t>8.3.</w:t>
      </w:r>
      <w:r w:rsidRPr="00565B41">
        <w:rPr>
          <w:rFonts w:asciiTheme="majorHAnsi" w:hAnsiTheme="majorHAnsi" w:cstheme="majorHAnsi"/>
          <w:sz w:val="22"/>
          <w:szCs w:val="22"/>
        </w:rPr>
        <w:tab/>
        <w:t xml:space="preserve">O valor máximo para cada item não poderá ser superior aos valores constantes no Valor de Referência constante no quadro constante no </w:t>
      </w:r>
      <w:r w:rsidRPr="00565B41">
        <w:rPr>
          <w:rFonts w:asciiTheme="majorHAnsi" w:hAnsiTheme="majorHAnsi" w:cstheme="majorHAnsi"/>
          <w:b/>
          <w:sz w:val="22"/>
          <w:szCs w:val="22"/>
        </w:rPr>
        <w:t>subitem 2.1.</w:t>
      </w:r>
      <w:r w:rsidRPr="00565B41">
        <w:rPr>
          <w:rFonts w:asciiTheme="majorHAnsi" w:hAnsiTheme="majorHAnsi" w:cstheme="majorHAnsi"/>
          <w:sz w:val="22"/>
          <w:szCs w:val="22"/>
        </w:rPr>
        <w:t xml:space="preserve"> DO OBJETO deste edital.</w:t>
      </w:r>
    </w:p>
    <w:p w14:paraId="2E26B7F4" w14:textId="77777777" w:rsidR="00AB579C" w:rsidRPr="00565B41" w:rsidRDefault="00AB579C" w:rsidP="00AB579C">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
          <w:sz w:val="22"/>
          <w:szCs w:val="22"/>
        </w:rPr>
        <w:t>8.4.</w:t>
      </w:r>
      <w:r w:rsidRPr="00565B41">
        <w:rPr>
          <w:rFonts w:asciiTheme="majorHAnsi" w:hAnsiTheme="majorHAnsi" w:cstheme="majorHAnsi"/>
          <w:sz w:val="22"/>
          <w:szCs w:val="22"/>
        </w:rPr>
        <w:t xml:space="preserve"> </w:t>
      </w:r>
      <w:r w:rsidRPr="00565B41">
        <w:rPr>
          <w:rFonts w:asciiTheme="majorHAnsi" w:hAnsiTheme="majorHAnsi" w:cstheme="majorHAnsi"/>
          <w:bCs/>
          <w:sz w:val="22"/>
          <w:szCs w:val="22"/>
        </w:rPr>
        <w:t>Será desclassificada a proposta vencedora que:</w:t>
      </w:r>
    </w:p>
    <w:p w14:paraId="1E6BD346" w14:textId="77777777" w:rsidR="00AB579C" w:rsidRPr="00565B41" w:rsidRDefault="00AB579C" w:rsidP="00AB579C">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sz w:val="22"/>
          <w:szCs w:val="22"/>
        </w:rPr>
        <w:t>a) contiver vícios insanáveis;</w:t>
      </w:r>
    </w:p>
    <w:p w14:paraId="2994F0C9" w14:textId="77777777" w:rsidR="00AB579C" w:rsidRPr="00565B41" w:rsidRDefault="00AB579C" w:rsidP="00AB579C">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sz w:val="22"/>
          <w:szCs w:val="22"/>
        </w:rPr>
        <w:t>b) não obedecer às especificações técnicas contidas no Termo de Referência;</w:t>
      </w:r>
    </w:p>
    <w:p w14:paraId="51E60604" w14:textId="77777777" w:rsidR="00AB579C" w:rsidRPr="00565B41" w:rsidRDefault="00AB579C" w:rsidP="00AB579C">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sz w:val="22"/>
          <w:szCs w:val="22"/>
        </w:rPr>
        <w:t>c) apresentar preços inexequíveis ou permanecerem acima do preço máximo definido para a contratação;</w:t>
      </w:r>
    </w:p>
    <w:p w14:paraId="0081ADBC" w14:textId="77777777" w:rsidR="00AB579C" w:rsidRPr="00565B41" w:rsidRDefault="00AB579C" w:rsidP="00AB579C">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sz w:val="22"/>
          <w:szCs w:val="22"/>
        </w:rPr>
        <w:t>d) não tiverem sua exequibilidade demonstrada, quando exigido pela Administração;</w:t>
      </w:r>
    </w:p>
    <w:p w14:paraId="09F2B674" w14:textId="77777777" w:rsidR="00AB579C" w:rsidRPr="00565B41" w:rsidRDefault="00AB579C" w:rsidP="00AB579C">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sz w:val="22"/>
          <w:szCs w:val="22"/>
        </w:rPr>
        <w:t>e) apresentar desconformidade com quaisquer outras exigências deste Edital ou seus anexos, desde que insanável.</w:t>
      </w:r>
    </w:p>
    <w:p w14:paraId="3F4E399D" w14:textId="77777777" w:rsidR="00AB579C" w:rsidRDefault="00AB579C" w:rsidP="00AB579C">
      <w:pPr>
        <w:tabs>
          <w:tab w:val="left" w:pos="1134"/>
        </w:tabs>
        <w:ind w:firstLine="708"/>
        <w:jc w:val="both"/>
        <w:rPr>
          <w:rFonts w:asciiTheme="majorHAnsi" w:hAnsiTheme="majorHAnsi" w:cstheme="majorHAnsi"/>
          <w:sz w:val="22"/>
          <w:szCs w:val="22"/>
        </w:rPr>
      </w:pPr>
    </w:p>
    <w:p w14:paraId="749B467B" w14:textId="77777777" w:rsidR="002E4BEE" w:rsidRDefault="002E4BEE" w:rsidP="00AB579C">
      <w:pPr>
        <w:tabs>
          <w:tab w:val="left" w:pos="1134"/>
        </w:tabs>
        <w:ind w:firstLine="708"/>
        <w:jc w:val="both"/>
        <w:rPr>
          <w:rFonts w:asciiTheme="majorHAnsi" w:hAnsiTheme="majorHAnsi" w:cstheme="majorHAnsi"/>
          <w:sz w:val="22"/>
          <w:szCs w:val="22"/>
        </w:rPr>
      </w:pPr>
    </w:p>
    <w:p w14:paraId="07FEFF63" w14:textId="77777777" w:rsidR="002E4BEE" w:rsidRPr="00565B41" w:rsidRDefault="002E4BEE" w:rsidP="00AB579C">
      <w:pPr>
        <w:tabs>
          <w:tab w:val="left" w:pos="1134"/>
        </w:tabs>
        <w:ind w:firstLine="708"/>
        <w:jc w:val="both"/>
        <w:rPr>
          <w:rFonts w:asciiTheme="majorHAnsi" w:hAnsiTheme="majorHAnsi" w:cstheme="majorHAnsi"/>
          <w:sz w:val="22"/>
          <w:szCs w:val="22"/>
        </w:rPr>
      </w:pPr>
    </w:p>
    <w:p w14:paraId="3705073A" w14:textId="77777777" w:rsidR="00AB579C" w:rsidRPr="00565B41" w:rsidRDefault="00AB579C" w:rsidP="00AB579C">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
          <w:sz w:val="22"/>
          <w:szCs w:val="22"/>
        </w:rPr>
        <w:t xml:space="preserve">8.5. </w:t>
      </w:r>
      <w:r w:rsidRPr="00565B41">
        <w:rPr>
          <w:rFonts w:asciiTheme="majorHAnsi" w:hAnsiTheme="majorHAnsi" w:cstheme="majorHAnsi"/>
          <w:bCs/>
          <w:sz w:val="22"/>
          <w:szCs w:val="22"/>
        </w:rPr>
        <w:t>No caso de bens e serviços em geral, são indícios de inexequibilidade das propostas valores inferiores a 50% (cinquenta por cento) do valor orçado pela Administração.</w:t>
      </w:r>
    </w:p>
    <w:p w14:paraId="56F30D4B" w14:textId="77777777" w:rsidR="00AB579C" w:rsidRDefault="00AB579C" w:rsidP="00AB579C">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
          <w:sz w:val="22"/>
          <w:szCs w:val="22"/>
        </w:rPr>
        <w:t>8.5.1.</w:t>
      </w:r>
      <w:r w:rsidRPr="00565B41">
        <w:rPr>
          <w:rFonts w:asciiTheme="majorHAnsi" w:hAnsiTheme="majorHAnsi" w:cstheme="majorHAnsi"/>
          <w:b/>
          <w:sz w:val="22"/>
          <w:szCs w:val="22"/>
        </w:rPr>
        <w:tab/>
      </w:r>
      <w:r w:rsidRPr="00565B41">
        <w:rPr>
          <w:rFonts w:asciiTheme="majorHAnsi" w:hAnsiTheme="majorHAnsi" w:cstheme="majorHAnsi"/>
          <w:bCs/>
          <w:sz w:val="22"/>
          <w:szCs w:val="22"/>
        </w:rPr>
        <w:t>A inexequibilidade, na hipótese de que trata o caput, só será considerada após diligência do pregoeiro, que comprove:</w:t>
      </w:r>
    </w:p>
    <w:p w14:paraId="4551CC30" w14:textId="77777777" w:rsidR="00AB579C" w:rsidRPr="00565B41" w:rsidRDefault="00AB579C" w:rsidP="00AB579C">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Cs/>
          <w:sz w:val="22"/>
          <w:szCs w:val="22"/>
        </w:rPr>
        <w:t>a)</w:t>
      </w:r>
      <w:r w:rsidRPr="00565B41">
        <w:rPr>
          <w:rFonts w:asciiTheme="majorHAnsi" w:hAnsiTheme="majorHAnsi" w:cstheme="majorHAnsi"/>
          <w:sz w:val="22"/>
          <w:szCs w:val="22"/>
        </w:rPr>
        <w:t xml:space="preserve"> </w:t>
      </w:r>
      <w:r w:rsidRPr="00565B41">
        <w:rPr>
          <w:rFonts w:asciiTheme="majorHAnsi" w:hAnsiTheme="majorHAnsi" w:cstheme="majorHAnsi"/>
          <w:bCs/>
          <w:sz w:val="22"/>
          <w:szCs w:val="22"/>
        </w:rPr>
        <w:t>que o custo do licitante ultrapassa o valor da proposta; e</w:t>
      </w:r>
    </w:p>
    <w:p w14:paraId="6E133463" w14:textId="77777777" w:rsidR="00AB579C" w:rsidRPr="00565B41" w:rsidRDefault="00AB579C" w:rsidP="00AB579C">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Cs/>
          <w:sz w:val="22"/>
          <w:szCs w:val="22"/>
        </w:rPr>
        <w:t>b) inexistirem custos de oportunidade capazes de justificar o vulto da oferta.</w:t>
      </w:r>
    </w:p>
    <w:p w14:paraId="71CDA9D4" w14:textId="77777777" w:rsidR="00AB579C" w:rsidRPr="00565B41" w:rsidRDefault="00AB579C" w:rsidP="00AB579C">
      <w:pPr>
        <w:tabs>
          <w:tab w:val="left" w:pos="1134"/>
        </w:tabs>
        <w:ind w:firstLine="708"/>
        <w:jc w:val="both"/>
        <w:rPr>
          <w:rFonts w:asciiTheme="majorHAnsi" w:hAnsiTheme="majorHAnsi" w:cstheme="majorHAnsi"/>
          <w:b/>
          <w:sz w:val="22"/>
          <w:szCs w:val="22"/>
        </w:rPr>
      </w:pPr>
    </w:p>
    <w:p w14:paraId="79F9318F" w14:textId="77777777" w:rsidR="00AB579C" w:rsidRPr="001F1E78" w:rsidRDefault="00AB579C" w:rsidP="00AB579C">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
          <w:sz w:val="22"/>
          <w:szCs w:val="22"/>
        </w:rPr>
        <w:t xml:space="preserve">8.6. </w:t>
      </w:r>
      <w:r w:rsidRPr="00565B41">
        <w:rPr>
          <w:rFonts w:asciiTheme="majorHAnsi" w:hAnsiTheme="majorHAnsi" w:cstheme="majorHAnsi"/>
          <w:bCs/>
          <w:sz w:val="22"/>
          <w:szCs w:val="22"/>
        </w:rPr>
        <w:t>Se houver indícios de inexequibilidade da proposta de preço, ou em caso da necessidade de esclarecimentos complementares, poderão ser efetuadas diligências, para que a empresa comprove a exequibilidade da proposta.</w:t>
      </w:r>
    </w:p>
    <w:p w14:paraId="67EF2B6A" w14:textId="77777777" w:rsidR="00AB579C" w:rsidRPr="001F1E78" w:rsidRDefault="00AB579C" w:rsidP="00AB579C">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8.7.</w:t>
      </w:r>
      <w:r w:rsidRPr="001F1E78">
        <w:rPr>
          <w:rFonts w:asciiTheme="majorHAnsi" w:hAnsiTheme="majorHAnsi" w:cstheme="majorHAnsi"/>
          <w:sz w:val="22"/>
          <w:szCs w:val="22"/>
        </w:rPr>
        <w:t xml:space="preserve"> </w:t>
      </w:r>
      <w:r w:rsidRPr="001F1E78">
        <w:rPr>
          <w:rFonts w:asciiTheme="majorHAnsi" w:hAnsiTheme="majorHAnsi" w:cstheme="majorHAnsi"/>
          <w:bCs/>
          <w:sz w:val="22"/>
          <w:szCs w:val="22"/>
        </w:rPr>
        <w:t>Para fins de análise da proposta quanto ao cumprimento das especificações do objeto, poderá ser colhida a manifestação escrita do setor requisitante do serviço ou da área especializada no objeto.</w:t>
      </w:r>
    </w:p>
    <w:p w14:paraId="5D617412" w14:textId="77777777" w:rsidR="00AB579C" w:rsidRPr="001F1E78" w:rsidRDefault="00AB579C" w:rsidP="00AB579C">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8.8.</w:t>
      </w:r>
      <w:r w:rsidRPr="001F1E78">
        <w:rPr>
          <w:rFonts w:asciiTheme="majorHAnsi" w:hAnsiTheme="majorHAnsi" w:cstheme="majorHAnsi"/>
          <w:bCs/>
          <w:sz w:val="22"/>
          <w:szCs w:val="22"/>
        </w:rPr>
        <w:t xml:space="preserve"> Caso o Termo de Referência exija a apresentação de amostra, o licitante classificado em primeiro lugar deverá apresentá-la, conforme disciplinado no Termo de Referência, sob pena de não aceitação da proposta.</w:t>
      </w:r>
    </w:p>
    <w:p w14:paraId="6F2BEF53" w14:textId="30C1023B" w:rsidR="00AB579C" w:rsidRPr="001F1E78" w:rsidRDefault="00AB579C" w:rsidP="00AB579C">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8.9.</w:t>
      </w:r>
      <w:r w:rsidRPr="001F1E78">
        <w:rPr>
          <w:rFonts w:asciiTheme="majorHAnsi" w:hAnsiTheme="majorHAnsi" w:cstheme="majorHAnsi"/>
          <w:bCs/>
          <w:sz w:val="22"/>
          <w:szCs w:val="22"/>
        </w:rPr>
        <w:t xml:space="preserve"> Por meio de mensagem no sistema, será divulgado o local e horário de realização do procedimento para a avaliação das amostras, cuja presença será facultada a todos os interessados, incluindo os demais licitantes.</w:t>
      </w:r>
    </w:p>
    <w:p w14:paraId="03893100" w14:textId="77777777" w:rsidR="00AB579C" w:rsidRPr="001F1E78" w:rsidRDefault="00AB579C" w:rsidP="00AB579C">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8.10.</w:t>
      </w:r>
      <w:r w:rsidRPr="001F1E78">
        <w:rPr>
          <w:rFonts w:asciiTheme="majorHAnsi" w:hAnsiTheme="majorHAnsi" w:cstheme="majorHAnsi"/>
          <w:bCs/>
          <w:sz w:val="22"/>
          <w:szCs w:val="22"/>
        </w:rPr>
        <w:t xml:space="preserve"> Os resultados das avaliações serão divulgados por meio de mensagem no sistema.</w:t>
      </w:r>
    </w:p>
    <w:p w14:paraId="41298B91" w14:textId="77777777" w:rsidR="00AB579C" w:rsidRPr="001F1E78" w:rsidRDefault="00AB579C" w:rsidP="00AB579C">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8.11.</w:t>
      </w:r>
      <w:r w:rsidRPr="001F1E78">
        <w:rPr>
          <w:rFonts w:asciiTheme="majorHAnsi" w:hAnsiTheme="majorHAnsi" w:cstheme="majorHAnsi"/>
          <w:bCs/>
          <w:sz w:val="22"/>
          <w:szCs w:val="22"/>
        </w:rPr>
        <w:t xml:space="preserve"> No caso de não haver entrega da amostra ou ocorrer atraso na entrega, sem justificativa aceita pelo Pregoeiro, ou havendo entrega de amostra fora das especificações previstas neste Edital, a proposta do licitante será recusada.</w:t>
      </w:r>
    </w:p>
    <w:p w14:paraId="71DC06D9" w14:textId="77777777" w:rsidR="00AB579C" w:rsidRDefault="00AB579C" w:rsidP="00AB579C">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8.12.</w:t>
      </w:r>
      <w:r w:rsidRPr="001F1E78">
        <w:rPr>
          <w:rFonts w:asciiTheme="majorHAnsi" w:hAnsiTheme="majorHAnsi" w:cstheme="majorHAnsi"/>
          <w:bCs/>
          <w:sz w:val="22"/>
          <w:szCs w:val="22"/>
        </w:rPr>
        <w:t xml:space="preserve"> 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w:t>
      </w:r>
    </w:p>
    <w:p w14:paraId="20FFB67C" w14:textId="77777777" w:rsidR="00AB579C" w:rsidRDefault="00AB579C" w:rsidP="00AB579C">
      <w:pPr>
        <w:jc w:val="both"/>
        <w:rPr>
          <w:rFonts w:asciiTheme="majorHAnsi" w:hAnsiTheme="majorHAnsi" w:cstheme="majorHAnsi"/>
          <w:kern w:val="1"/>
          <w:sz w:val="22"/>
          <w:szCs w:val="22"/>
        </w:rPr>
      </w:pPr>
    </w:p>
    <w:p w14:paraId="0D086C12" w14:textId="77777777" w:rsidR="00AB579C" w:rsidRDefault="00AB579C" w:rsidP="00AB579C">
      <w:pPr>
        <w:jc w:val="both"/>
        <w:rPr>
          <w:rFonts w:asciiTheme="majorHAnsi" w:hAnsiTheme="majorHAnsi" w:cstheme="majorHAnsi"/>
          <w:kern w:val="1"/>
          <w:sz w:val="22"/>
          <w:szCs w:val="22"/>
        </w:rPr>
      </w:pPr>
    </w:p>
    <w:p w14:paraId="1726AAC9" w14:textId="77777777" w:rsidR="00AB579C" w:rsidRDefault="00AB579C" w:rsidP="00AB579C">
      <w:pPr>
        <w:tabs>
          <w:tab w:val="left" w:pos="1134"/>
        </w:tabs>
        <w:jc w:val="both"/>
        <w:rPr>
          <w:rFonts w:asciiTheme="majorHAnsi" w:hAnsiTheme="majorHAnsi" w:cstheme="majorHAnsi"/>
          <w:b/>
          <w:bCs/>
          <w:sz w:val="22"/>
          <w:szCs w:val="22"/>
        </w:rPr>
      </w:pPr>
      <w:r w:rsidRPr="00467069">
        <w:rPr>
          <w:rFonts w:asciiTheme="majorHAnsi" w:hAnsiTheme="majorHAnsi" w:cstheme="majorHAnsi"/>
          <w:b/>
          <w:bCs/>
          <w:sz w:val="22"/>
          <w:szCs w:val="22"/>
        </w:rPr>
        <w:t>9. DA ADJUDICAÇÃO, HOMOLOGAÇÃO E ASSINATURA DO CONTRATO:</w:t>
      </w:r>
    </w:p>
    <w:p w14:paraId="417295FE" w14:textId="77777777" w:rsidR="00AB579C" w:rsidRPr="000A56E6" w:rsidRDefault="00AB579C" w:rsidP="00AB579C">
      <w:pPr>
        <w:tabs>
          <w:tab w:val="left" w:pos="1134"/>
        </w:tabs>
        <w:ind w:firstLine="708"/>
        <w:jc w:val="both"/>
        <w:rPr>
          <w:rFonts w:asciiTheme="majorHAnsi" w:hAnsiTheme="majorHAnsi" w:cs="Calibri Light"/>
          <w:sz w:val="22"/>
          <w:szCs w:val="22"/>
        </w:rPr>
      </w:pPr>
      <w:r w:rsidRPr="000A56E6">
        <w:rPr>
          <w:rFonts w:asciiTheme="majorHAnsi" w:hAnsiTheme="majorHAnsi" w:cstheme="majorHAnsi"/>
          <w:b/>
          <w:bCs/>
          <w:sz w:val="22"/>
          <w:szCs w:val="22"/>
        </w:rPr>
        <w:t xml:space="preserve">9.1. </w:t>
      </w:r>
      <w:r w:rsidRPr="000A56E6">
        <w:rPr>
          <w:rFonts w:asciiTheme="majorHAnsi" w:hAnsiTheme="majorHAnsi" w:cs="Calibri Light"/>
          <w:sz w:val="22"/>
          <w:szCs w:val="22"/>
        </w:rPr>
        <w:t>Após a declaração do vencedor da licitação, não havendo manifestação dos proponentes quanto à interposição de recurso, o Pregoeiro opinará pela adjudicação do objeto licitado, o que posteriormente será submetido à autoridade competente para homologação do procedimento licitatório.</w:t>
      </w:r>
    </w:p>
    <w:p w14:paraId="63F11B38" w14:textId="77777777" w:rsidR="00AB579C" w:rsidRPr="000A56E6" w:rsidRDefault="00AB579C" w:rsidP="00AB579C">
      <w:pPr>
        <w:tabs>
          <w:tab w:val="left" w:pos="1134"/>
        </w:tabs>
        <w:ind w:firstLine="708"/>
        <w:jc w:val="both"/>
        <w:rPr>
          <w:rFonts w:asciiTheme="majorHAnsi" w:hAnsiTheme="majorHAnsi" w:cstheme="majorHAnsi"/>
          <w:sz w:val="22"/>
          <w:szCs w:val="22"/>
        </w:rPr>
      </w:pPr>
      <w:r w:rsidRPr="000A56E6">
        <w:rPr>
          <w:rFonts w:asciiTheme="majorHAnsi" w:hAnsiTheme="majorHAnsi" w:cstheme="majorHAnsi"/>
          <w:b/>
          <w:bCs/>
          <w:sz w:val="22"/>
          <w:szCs w:val="22"/>
        </w:rPr>
        <w:t>9.2.</w:t>
      </w:r>
      <w:r w:rsidRPr="000A56E6">
        <w:t xml:space="preserve"> </w:t>
      </w:r>
      <w:r w:rsidRPr="000A56E6">
        <w:rPr>
          <w:rFonts w:asciiTheme="majorHAnsi" w:hAnsiTheme="majorHAnsi" w:cstheme="majorHAnsi"/>
          <w:sz w:val="22"/>
          <w:szCs w:val="22"/>
        </w:rPr>
        <w:t>No caso de interposição de recurso, depois de proferida a decisão quanto ao mesmo, a autoridade competente adjudicará o objeto e homologará procedimento licitatório.</w:t>
      </w:r>
    </w:p>
    <w:p w14:paraId="33AE2D67" w14:textId="77777777" w:rsidR="00AB579C" w:rsidRPr="00115081" w:rsidRDefault="00AB579C" w:rsidP="00AB579C">
      <w:pPr>
        <w:tabs>
          <w:tab w:val="left" w:pos="1134"/>
        </w:tabs>
        <w:ind w:firstLine="708"/>
        <w:jc w:val="both"/>
        <w:rPr>
          <w:rFonts w:asciiTheme="majorHAnsi" w:hAnsiTheme="majorHAnsi" w:cs="Calibri Light"/>
          <w:sz w:val="22"/>
          <w:szCs w:val="22"/>
        </w:rPr>
      </w:pPr>
      <w:r w:rsidRPr="000A56E6">
        <w:rPr>
          <w:rFonts w:asciiTheme="majorHAnsi" w:hAnsiTheme="majorHAnsi" w:cstheme="majorHAnsi"/>
          <w:b/>
          <w:bCs/>
          <w:sz w:val="22"/>
          <w:szCs w:val="22"/>
        </w:rPr>
        <w:t>9.3.</w:t>
      </w:r>
      <w:r w:rsidRPr="000A56E6">
        <w:rPr>
          <w:rFonts w:asciiTheme="majorHAnsi" w:hAnsiTheme="majorHAnsi" w:cs="Calibri Light"/>
          <w:sz w:val="22"/>
          <w:szCs w:val="22"/>
        </w:rPr>
        <w:t xml:space="preserve"> A autoridade competente convocará o adjudicatário a assinar o Contrato dentro do prazo de no máximo 5 (cinco) dias úteis, a contar da data do recebimento da convocação.</w:t>
      </w:r>
    </w:p>
    <w:p w14:paraId="3C109E23" w14:textId="77777777" w:rsidR="00AB579C" w:rsidRPr="000A56E6" w:rsidRDefault="00AB579C" w:rsidP="00AB579C">
      <w:pPr>
        <w:tabs>
          <w:tab w:val="left" w:pos="1134"/>
        </w:tabs>
        <w:ind w:firstLine="708"/>
        <w:jc w:val="both"/>
        <w:rPr>
          <w:rFonts w:asciiTheme="majorHAnsi" w:hAnsiTheme="majorHAnsi" w:cstheme="majorHAnsi"/>
          <w:b/>
          <w:bCs/>
          <w:sz w:val="22"/>
          <w:szCs w:val="22"/>
        </w:rPr>
      </w:pPr>
      <w:r w:rsidRPr="000A56E6">
        <w:rPr>
          <w:rFonts w:asciiTheme="majorHAnsi" w:hAnsiTheme="majorHAnsi" w:cstheme="majorHAnsi"/>
          <w:b/>
          <w:bCs/>
          <w:sz w:val="22"/>
          <w:szCs w:val="22"/>
        </w:rPr>
        <w:t>9.4.</w:t>
      </w:r>
      <w:r w:rsidRPr="000A56E6">
        <w:rPr>
          <w:rFonts w:asciiTheme="majorHAnsi" w:hAnsiTheme="majorHAnsi" w:cstheme="majorHAnsi"/>
          <w:sz w:val="22"/>
          <w:szCs w:val="22"/>
        </w:rPr>
        <w:tab/>
        <w:t>O prazo de convocação poderá ser prorrogado uma vez, por igual período, mediante solicitação do licitante mais bem classificado ou do fornecedor convocado, desde que:</w:t>
      </w:r>
    </w:p>
    <w:p w14:paraId="648F76C2" w14:textId="77777777" w:rsidR="00AB579C" w:rsidRPr="000A56E6" w:rsidRDefault="00AB579C" w:rsidP="00AB579C">
      <w:pPr>
        <w:tabs>
          <w:tab w:val="left" w:pos="1134"/>
        </w:tabs>
        <w:ind w:firstLine="708"/>
        <w:jc w:val="both"/>
        <w:rPr>
          <w:rFonts w:asciiTheme="majorHAnsi" w:hAnsiTheme="majorHAnsi" w:cstheme="majorHAnsi"/>
          <w:sz w:val="22"/>
          <w:szCs w:val="22"/>
        </w:rPr>
      </w:pPr>
      <w:r w:rsidRPr="000A56E6">
        <w:rPr>
          <w:rFonts w:asciiTheme="majorHAnsi" w:hAnsiTheme="majorHAnsi" w:cstheme="majorHAnsi"/>
          <w:b/>
          <w:bCs/>
          <w:sz w:val="22"/>
          <w:szCs w:val="22"/>
        </w:rPr>
        <w:t xml:space="preserve">(a) </w:t>
      </w:r>
      <w:r w:rsidRPr="000A56E6">
        <w:rPr>
          <w:rFonts w:asciiTheme="majorHAnsi" w:hAnsiTheme="majorHAnsi" w:cstheme="majorHAnsi"/>
          <w:sz w:val="22"/>
          <w:szCs w:val="22"/>
        </w:rPr>
        <w:t>a solicitação seja devidamente justificada e apresentada dentro do prazo; e</w:t>
      </w:r>
    </w:p>
    <w:p w14:paraId="6ECBECB5" w14:textId="77777777" w:rsidR="00AB579C" w:rsidRDefault="00AB579C" w:rsidP="00AB579C">
      <w:pPr>
        <w:tabs>
          <w:tab w:val="left" w:pos="1134"/>
        </w:tabs>
        <w:ind w:firstLine="708"/>
        <w:jc w:val="both"/>
        <w:rPr>
          <w:rFonts w:asciiTheme="majorHAnsi" w:hAnsiTheme="majorHAnsi" w:cstheme="majorHAnsi"/>
          <w:sz w:val="22"/>
          <w:szCs w:val="22"/>
        </w:rPr>
      </w:pPr>
      <w:r w:rsidRPr="000A56E6">
        <w:rPr>
          <w:rFonts w:asciiTheme="majorHAnsi" w:hAnsiTheme="majorHAnsi" w:cstheme="majorHAnsi"/>
          <w:b/>
          <w:bCs/>
          <w:sz w:val="22"/>
          <w:szCs w:val="22"/>
        </w:rPr>
        <w:t xml:space="preserve">(b) </w:t>
      </w:r>
      <w:r w:rsidRPr="000A56E6">
        <w:rPr>
          <w:rFonts w:asciiTheme="majorHAnsi" w:hAnsiTheme="majorHAnsi" w:cstheme="majorHAnsi"/>
          <w:sz w:val="22"/>
          <w:szCs w:val="22"/>
        </w:rPr>
        <w:t>a justificativa apresentada seja aceita pela Administração.</w:t>
      </w:r>
    </w:p>
    <w:p w14:paraId="2044BBBD" w14:textId="77777777" w:rsidR="00AB579C" w:rsidRPr="000A56E6" w:rsidRDefault="00AB579C" w:rsidP="00AB579C">
      <w:pPr>
        <w:tabs>
          <w:tab w:val="left" w:pos="1134"/>
        </w:tabs>
        <w:jc w:val="both"/>
        <w:rPr>
          <w:rFonts w:asciiTheme="majorHAnsi" w:hAnsiTheme="majorHAnsi" w:cstheme="majorHAnsi"/>
          <w:sz w:val="22"/>
          <w:szCs w:val="22"/>
        </w:rPr>
      </w:pPr>
    </w:p>
    <w:p w14:paraId="07E30F5D" w14:textId="77777777" w:rsidR="00AB579C" w:rsidRDefault="00AB579C" w:rsidP="00AB579C">
      <w:pPr>
        <w:tabs>
          <w:tab w:val="left" w:pos="1134"/>
        </w:tabs>
        <w:ind w:firstLine="708"/>
        <w:jc w:val="both"/>
        <w:rPr>
          <w:rFonts w:asciiTheme="majorHAnsi" w:hAnsiTheme="majorHAnsi" w:cstheme="majorHAnsi"/>
          <w:sz w:val="22"/>
          <w:szCs w:val="22"/>
        </w:rPr>
      </w:pPr>
      <w:r w:rsidRPr="000A56E6">
        <w:rPr>
          <w:rFonts w:asciiTheme="majorHAnsi" w:hAnsiTheme="majorHAnsi" w:cstheme="majorHAnsi"/>
          <w:b/>
          <w:bCs/>
          <w:sz w:val="22"/>
          <w:szCs w:val="22"/>
        </w:rPr>
        <w:t>9.4.1.</w:t>
      </w:r>
      <w:r w:rsidRPr="000A56E6">
        <w:rPr>
          <w:rFonts w:asciiTheme="majorHAnsi" w:hAnsiTheme="majorHAnsi" w:cstheme="majorHAnsi"/>
          <w:sz w:val="22"/>
          <w:szCs w:val="22"/>
        </w:rPr>
        <w:tab/>
        <w:t>Na assinatura do contrato, poderá ser exigida a comprovação das condições de habilitação consignadas neste edital, conforme subitem 7.4., as quais deverão ser</w:t>
      </w:r>
      <w:r w:rsidRPr="0040633D">
        <w:rPr>
          <w:rFonts w:asciiTheme="majorHAnsi" w:hAnsiTheme="majorHAnsi" w:cstheme="majorHAnsi"/>
          <w:sz w:val="22"/>
          <w:szCs w:val="22"/>
        </w:rPr>
        <w:t xml:space="preserve"> mantidas pelo licitante durante a vigência do contrato, a apresentação da referida documentação deverá obedecer ao prazo previsto no subitem 9.3.</w:t>
      </w:r>
    </w:p>
    <w:p w14:paraId="57ED3A31" w14:textId="77777777" w:rsidR="002E4BEE" w:rsidRDefault="002E4BEE" w:rsidP="00AB579C">
      <w:pPr>
        <w:tabs>
          <w:tab w:val="left" w:pos="1134"/>
        </w:tabs>
        <w:ind w:firstLine="708"/>
        <w:jc w:val="both"/>
        <w:rPr>
          <w:rFonts w:asciiTheme="majorHAnsi" w:hAnsiTheme="majorHAnsi" w:cstheme="majorHAnsi"/>
          <w:sz w:val="22"/>
          <w:szCs w:val="22"/>
        </w:rPr>
      </w:pPr>
    </w:p>
    <w:p w14:paraId="659907F2" w14:textId="77777777" w:rsidR="002E4BEE" w:rsidRDefault="002E4BEE" w:rsidP="00AB579C">
      <w:pPr>
        <w:tabs>
          <w:tab w:val="left" w:pos="1134"/>
        </w:tabs>
        <w:ind w:firstLine="708"/>
        <w:jc w:val="both"/>
        <w:rPr>
          <w:rFonts w:asciiTheme="majorHAnsi" w:hAnsiTheme="majorHAnsi" w:cstheme="majorHAnsi"/>
          <w:sz w:val="22"/>
          <w:szCs w:val="22"/>
        </w:rPr>
      </w:pPr>
    </w:p>
    <w:p w14:paraId="3F55DDA3" w14:textId="77777777" w:rsidR="002E4BEE" w:rsidRDefault="002E4BEE" w:rsidP="00AB579C">
      <w:pPr>
        <w:tabs>
          <w:tab w:val="left" w:pos="1134"/>
        </w:tabs>
        <w:ind w:firstLine="708"/>
        <w:jc w:val="both"/>
        <w:rPr>
          <w:rFonts w:asciiTheme="majorHAnsi" w:hAnsiTheme="majorHAnsi" w:cstheme="majorHAnsi"/>
          <w:sz w:val="22"/>
          <w:szCs w:val="22"/>
        </w:rPr>
      </w:pPr>
    </w:p>
    <w:p w14:paraId="02FC0C26" w14:textId="77777777" w:rsidR="002E4BEE" w:rsidRPr="0040633D" w:rsidRDefault="002E4BEE" w:rsidP="00AB579C">
      <w:pPr>
        <w:tabs>
          <w:tab w:val="left" w:pos="1134"/>
        </w:tabs>
        <w:ind w:firstLine="708"/>
        <w:jc w:val="both"/>
        <w:rPr>
          <w:rFonts w:asciiTheme="majorHAnsi" w:hAnsiTheme="majorHAnsi" w:cstheme="majorHAnsi"/>
          <w:sz w:val="22"/>
          <w:szCs w:val="22"/>
        </w:rPr>
      </w:pPr>
    </w:p>
    <w:p w14:paraId="2CD12420" w14:textId="77777777" w:rsidR="00AB579C" w:rsidRPr="0040633D" w:rsidRDefault="00AB579C" w:rsidP="00AB579C">
      <w:pPr>
        <w:tabs>
          <w:tab w:val="left" w:pos="1134"/>
        </w:tabs>
        <w:ind w:firstLine="708"/>
        <w:jc w:val="both"/>
        <w:rPr>
          <w:rFonts w:asciiTheme="majorHAnsi" w:hAnsiTheme="majorHAnsi" w:cstheme="majorHAnsi"/>
          <w:sz w:val="22"/>
          <w:szCs w:val="22"/>
        </w:rPr>
      </w:pPr>
      <w:r w:rsidRPr="0040633D">
        <w:rPr>
          <w:rFonts w:asciiTheme="majorHAnsi" w:hAnsiTheme="majorHAnsi" w:cstheme="majorHAnsi"/>
          <w:b/>
          <w:bCs/>
          <w:sz w:val="22"/>
          <w:szCs w:val="22"/>
        </w:rPr>
        <w:t>9.4.1.1.</w:t>
      </w:r>
      <w:r w:rsidRPr="0040633D">
        <w:rPr>
          <w:rFonts w:asciiTheme="majorHAnsi" w:hAnsiTheme="majorHAnsi" w:cstheme="majorHAnsi"/>
          <w:sz w:val="22"/>
          <w:szCs w:val="22"/>
        </w:rPr>
        <w:t xml:space="preserve"> Na hipótese de o vencedor da licitação não cumprir o previsto no subitem 9.</w:t>
      </w:r>
      <w:r>
        <w:rPr>
          <w:rFonts w:asciiTheme="majorHAnsi" w:hAnsiTheme="majorHAnsi" w:cstheme="majorHAnsi"/>
          <w:sz w:val="22"/>
          <w:szCs w:val="22"/>
        </w:rPr>
        <w:t>4</w:t>
      </w:r>
      <w:r w:rsidRPr="0040633D">
        <w:rPr>
          <w:rFonts w:asciiTheme="majorHAnsi" w:hAnsiTheme="majorHAnsi" w:cstheme="majorHAnsi"/>
          <w:sz w:val="22"/>
          <w:szCs w:val="22"/>
        </w:rPr>
        <w:t>.1., outro licitante poderá ser convocado, respeitada a ordem de classificação, para, após a comprovação dos requisitos para habilitação, analisada a proposta e eventuais documentos complementares e, feita a negociação, assinar o contrato ou a ata de registro de preços, sem prejuízo da aplicação das sanções do item 11.</w:t>
      </w:r>
    </w:p>
    <w:p w14:paraId="6E63A215" w14:textId="77777777" w:rsidR="00AB579C" w:rsidRDefault="00AB579C" w:rsidP="00AB579C">
      <w:pPr>
        <w:tabs>
          <w:tab w:val="left" w:pos="1134"/>
        </w:tabs>
        <w:ind w:firstLine="708"/>
        <w:jc w:val="both"/>
        <w:rPr>
          <w:rFonts w:asciiTheme="majorHAnsi" w:hAnsiTheme="majorHAnsi" w:cstheme="majorHAnsi"/>
          <w:sz w:val="22"/>
          <w:szCs w:val="22"/>
        </w:rPr>
      </w:pPr>
      <w:r w:rsidRPr="0040633D">
        <w:rPr>
          <w:rFonts w:asciiTheme="majorHAnsi" w:hAnsiTheme="majorHAnsi" w:cstheme="majorHAnsi"/>
          <w:b/>
          <w:bCs/>
          <w:sz w:val="22"/>
          <w:szCs w:val="22"/>
        </w:rPr>
        <w:t>9.5.</w:t>
      </w:r>
      <w:r w:rsidRPr="0040633D">
        <w:rPr>
          <w:rFonts w:asciiTheme="majorHAnsi" w:hAnsiTheme="majorHAnsi" w:cstheme="majorHAnsi"/>
          <w:sz w:val="22"/>
          <w:szCs w:val="22"/>
        </w:rPr>
        <w:t xml:space="preserve"> No ato de assinatura do contrato, a contratada deverá fornecer os dados bancários (banco, agência e nº da conta) para depósitos referentes aos pagamentos.</w:t>
      </w:r>
    </w:p>
    <w:p w14:paraId="6E854B20" w14:textId="77777777" w:rsidR="00AB579C" w:rsidRPr="0040633D" w:rsidRDefault="00AB579C" w:rsidP="00AB579C">
      <w:pPr>
        <w:tabs>
          <w:tab w:val="left" w:pos="1134"/>
        </w:tabs>
        <w:ind w:firstLine="708"/>
        <w:jc w:val="both"/>
        <w:rPr>
          <w:rFonts w:asciiTheme="majorHAnsi" w:hAnsiTheme="majorHAnsi" w:cstheme="majorHAnsi"/>
          <w:sz w:val="22"/>
          <w:szCs w:val="22"/>
        </w:rPr>
      </w:pPr>
    </w:p>
    <w:p w14:paraId="7F4E0440" w14:textId="77777777" w:rsidR="00AB579C" w:rsidRDefault="00AB579C" w:rsidP="00AB579C">
      <w:pPr>
        <w:tabs>
          <w:tab w:val="left" w:pos="1134"/>
        </w:tabs>
        <w:ind w:firstLine="708"/>
        <w:jc w:val="both"/>
        <w:rPr>
          <w:rFonts w:asciiTheme="majorHAnsi" w:hAnsiTheme="majorHAnsi" w:cstheme="majorHAnsi"/>
          <w:sz w:val="22"/>
          <w:szCs w:val="22"/>
          <w:highlight w:val="yellow"/>
        </w:rPr>
      </w:pPr>
      <w:r w:rsidRPr="0040633D">
        <w:rPr>
          <w:rFonts w:asciiTheme="majorHAnsi" w:hAnsiTheme="majorHAnsi" w:cstheme="majorHAnsi"/>
          <w:b/>
          <w:bCs/>
          <w:sz w:val="22"/>
          <w:szCs w:val="22"/>
        </w:rPr>
        <w:t>9.6.</w:t>
      </w:r>
      <w:r w:rsidRPr="0040633D">
        <w:rPr>
          <w:rFonts w:asciiTheme="majorHAnsi" w:hAnsiTheme="majorHAnsi" w:cstheme="majorHAnsi"/>
          <w:sz w:val="22"/>
          <w:szCs w:val="22"/>
        </w:rPr>
        <w:tab/>
        <w:t>Na hipótese de o vencedor da licitação se recusar a assinar o contrato, outro licitante poderá ser convocado, respeitada a ordem de classificação, para, após a comprovação dos requisitos para habilitação, analisada a proposta e eventuais documentos complementares e, feita a negociação, assinar o contrato ou a ata de registro de preços, sem prejuízo da aplicação das sanções do item 1</w:t>
      </w:r>
      <w:r>
        <w:rPr>
          <w:rFonts w:asciiTheme="majorHAnsi" w:hAnsiTheme="majorHAnsi" w:cstheme="majorHAnsi"/>
          <w:sz w:val="22"/>
          <w:szCs w:val="22"/>
        </w:rPr>
        <w:t>3</w:t>
      </w:r>
      <w:r w:rsidRPr="0040633D">
        <w:rPr>
          <w:rFonts w:asciiTheme="majorHAnsi" w:hAnsiTheme="majorHAnsi" w:cstheme="majorHAnsi"/>
          <w:sz w:val="22"/>
          <w:szCs w:val="22"/>
        </w:rPr>
        <w:t>.</w:t>
      </w:r>
    </w:p>
    <w:p w14:paraId="2BFE7CB0" w14:textId="77777777" w:rsidR="0040633D" w:rsidRPr="00C50BED" w:rsidRDefault="0040633D" w:rsidP="00AD24A5">
      <w:pPr>
        <w:tabs>
          <w:tab w:val="left" w:pos="1134"/>
        </w:tabs>
        <w:ind w:firstLine="708"/>
        <w:jc w:val="both"/>
        <w:rPr>
          <w:rFonts w:asciiTheme="majorHAnsi" w:hAnsiTheme="majorHAnsi" w:cstheme="majorHAnsi"/>
          <w:b/>
          <w:bCs/>
          <w:sz w:val="22"/>
          <w:szCs w:val="22"/>
          <w:highlight w:val="yellow"/>
        </w:rPr>
      </w:pPr>
    </w:p>
    <w:p w14:paraId="30118BFE" w14:textId="77777777" w:rsidR="00620B1C" w:rsidRPr="00565B41" w:rsidRDefault="00620B1C" w:rsidP="0040633D">
      <w:pPr>
        <w:tabs>
          <w:tab w:val="left" w:pos="1134"/>
        </w:tabs>
        <w:jc w:val="both"/>
        <w:rPr>
          <w:rFonts w:asciiTheme="majorHAnsi" w:hAnsiTheme="majorHAnsi" w:cstheme="majorHAnsi"/>
          <w:sz w:val="22"/>
          <w:szCs w:val="22"/>
        </w:rPr>
      </w:pPr>
    </w:p>
    <w:p w14:paraId="76B5A5A2" w14:textId="77777777" w:rsidR="0040633D" w:rsidRDefault="00620B1C" w:rsidP="0040633D">
      <w:pPr>
        <w:tabs>
          <w:tab w:val="left" w:pos="1134"/>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10.</w:t>
      </w:r>
      <w:r w:rsidRPr="00565B41">
        <w:rPr>
          <w:rFonts w:asciiTheme="majorHAnsi" w:hAnsiTheme="majorHAnsi" w:cstheme="majorHAnsi"/>
          <w:sz w:val="22"/>
          <w:szCs w:val="22"/>
        </w:rPr>
        <w:t xml:space="preserve"> </w:t>
      </w:r>
      <w:r w:rsidR="0040633D" w:rsidRPr="0040633D">
        <w:rPr>
          <w:rFonts w:asciiTheme="majorHAnsi" w:hAnsiTheme="majorHAnsi" w:cstheme="majorHAnsi"/>
          <w:b/>
          <w:bCs/>
          <w:kern w:val="1"/>
          <w:sz w:val="22"/>
          <w:szCs w:val="22"/>
        </w:rPr>
        <w:t xml:space="preserve">ENTREGA E RECEBIMENTO DO OBJETO LICITADO:  </w:t>
      </w:r>
    </w:p>
    <w:p w14:paraId="63C85F49" w14:textId="65EEC5E8" w:rsidR="007E21E6" w:rsidRPr="007E21E6" w:rsidRDefault="0040633D" w:rsidP="004063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Calibri Light"/>
          <w:sz w:val="22"/>
          <w:szCs w:val="22"/>
        </w:rPr>
      </w:pPr>
      <w:r>
        <w:rPr>
          <w:rFonts w:asciiTheme="majorHAnsi" w:hAnsiTheme="majorHAnsi" w:cstheme="majorHAnsi"/>
          <w:b/>
          <w:bCs/>
          <w:sz w:val="22"/>
          <w:szCs w:val="22"/>
        </w:rPr>
        <w:tab/>
      </w:r>
      <w:r w:rsidR="007E21E6" w:rsidRPr="007E21E6">
        <w:rPr>
          <w:rFonts w:asciiTheme="majorHAnsi" w:hAnsiTheme="majorHAnsi" w:cs="Calibri Light"/>
          <w:b/>
          <w:bCs/>
          <w:sz w:val="22"/>
          <w:szCs w:val="22"/>
        </w:rPr>
        <w:t xml:space="preserve">10.1. </w:t>
      </w:r>
      <w:r w:rsidR="007E21E6" w:rsidRPr="007E21E6">
        <w:rPr>
          <w:rFonts w:asciiTheme="majorHAnsi" w:hAnsiTheme="majorHAnsi" w:cs="Calibri Light"/>
          <w:sz w:val="22"/>
          <w:szCs w:val="22"/>
        </w:rPr>
        <w:t>O veículo deverá ser entregue em até 30 (trinta) dias, após a solicitação expressa da secretaria interessada, pela manhã das 8h às 1</w:t>
      </w:r>
      <w:r w:rsidR="007E21E6">
        <w:rPr>
          <w:rFonts w:asciiTheme="majorHAnsi" w:hAnsiTheme="majorHAnsi" w:cs="Calibri Light"/>
          <w:sz w:val="22"/>
          <w:szCs w:val="22"/>
        </w:rPr>
        <w:t>2</w:t>
      </w:r>
      <w:r w:rsidR="007E21E6" w:rsidRPr="007E21E6">
        <w:rPr>
          <w:rFonts w:asciiTheme="majorHAnsi" w:hAnsiTheme="majorHAnsi" w:cs="Calibri Light"/>
          <w:sz w:val="22"/>
          <w:szCs w:val="22"/>
        </w:rPr>
        <w:t xml:space="preserve">h, no pátio da Prefeitura Municipal de Santiago, sob prévio agendamento com a Secretaria Municipal </w:t>
      </w:r>
      <w:r w:rsidR="007E21E6">
        <w:rPr>
          <w:rFonts w:asciiTheme="majorHAnsi" w:hAnsiTheme="majorHAnsi" w:cs="Calibri Light"/>
          <w:sz w:val="22"/>
          <w:szCs w:val="22"/>
        </w:rPr>
        <w:t>da Saúde</w:t>
      </w:r>
      <w:r w:rsidR="007E21E6" w:rsidRPr="007E21E6">
        <w:rPr>
          <w:rFonts w:asciiTheme="majorHAnsi" w:hAnsiTheme="majorHAnsi" w:cs="Calibri Light"/>
          <w:sz w:val="22"/>
          <w:szCs w:val="22"/>
        </w:rPr>
        <w:t xml:space="preserve">, podendo o prazo ser prorrogado pelo mesmo período desde que justificado e aceito pelo Município. O veículo deverá ser entregue novo não excedendo </w:t>
      </w:r>
      <w:r w:rsidR="007E21E6">
        <w:rPr>
          <w:rFonts w:asciiTheme="majorHAnsi" w:hAnsiTheme="majorHAnsi" w:cs="Calibri Light"/>
          <w:sz w:val="22"/>
          <w:szCs w:val="22"/>
        </w:rPr>
        <w:t>50</w:t>
      </w:r>
      <w:r w:rsidR="007E21E6" w:rsidRPr="007E21E6">
        <w:rPr>
          <w:rFonts w:asciiTheme="majorHAnsi" w:hAnsiTheme="majorHAnsi" w:cs="Calibri Light"/>
          <w:sz w:val="22"/>
          <w:szCs w:val="22"/>
        </w:rPr>
        <w:t xml:space="preserve"> KM, não poderá vir rodando, sendo transportado em caminhão exclusivo para estes tipos de veículos. O veículo deverá ser devidamente emplacado em nome do Município de Santiago sendo que o mesmo deverá ser o primeiro emplacamento.</w:t>
      </w:r>
    </w:p>
    <w:p w14:paraId="67D6D2D3" w14:textId="2E649582" w:rsidR="00356C64" w:rsidRPr="0040633D" w:rsidRDefault="0040633D" w:rsidP="004063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Calibri Light"/>
          <w:sz w:val="22"/>
          <w:szCs w:val="22"/>
        </w:rPr>
      </w:pPr>
      <w:r w:rsidRPr="001B2AB8">
        <w:rPr>
          <w:rFonts w:asciiTheme="majorHAnsi" w:hAnsiTheme="majorHAnsi" w:cs="Calibri Light"/>
          <w:sz w:val="22"/>
          <w:szCs w:val="22"/>
        </w:rPr>
        <w:tab/>
      </w:r>
      <w:r w:rsidRPr="002E7CCE">
        <w:rPr>
          <w:rFonts w:asciiTheme="majorHAnsi" w:hAnsiTheme="majorHAnsi" w:cs="Calibri Light"/>
          <w:b/>
          <w:sz w:val="22"/>
          <w:szCs w:val="22"/>
        </w:rPr>
        <w:t>10.2.</w:t>
      </w:r>
      <w:r>
        <w:rPr>
          <w:rFonts w:asciiTheme="majorHAnsi" w:hAnsiTheme="majorHAnsi" w:cs="Calibri Light"/>
          <w:b/>
          <w:sz w:val="22"/>
          <w:szCs w:val="22"/>
        </w:rPr>
        <w:t xml:space="preserve"> </w:t>
      </w:r>
      <w:r w:rsidRPr="0040633D">
        <w:rPr>
          <w:rFonts w:asciiTheme="majorHAnsi" w:hAnsiTheme="majorHAnsi" w:cs="Calibri Light"/>
          <w:sz w:val="22"/>
          <w:szCs w:val="22"/>
        </w:rPr>
        <w:t>O objeto desta licitação será recebido em conformidade com o Art. 140 da Lei 14.133/2021:</w:t>
      </w:r>
    </w:p>
    <w:p w14:paraId="51447E2C" w14:textId="720ECA5E" w:rsidR="0040633D" w:rsidRPr="0040633D" w:rsidRDefault="0040633D" w:rsidP="004063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Calibri Light"/>
          <w:sz w:val="22"/>
          <w:szCs w:val="22"/>
        </w:rPr>
      </w:pPr>
      <w:r>
        <w:rPr>
          <w:rFonts w:asciiTheme="majorHAnsi" w:hAnsiTheme="majorHAnsi" w:cs="Calibri Light"/>
          <w:sz w:val="22"/>
          <w:szCs w:val="22"/>
        </w:rPr>
        <w:tab/>
      </w:r>
      <w:r w:rsidRPr="0040633D">
        <w:rPr>
          <w:rFonts w:asciiTheme="majorHAnsi" w:hAnsiTheme="majorHAnsi" w:cs="Calibri Light"/>
          <w:sz w:val="22"/>
          <w:szCs w:val="22"/>
        </w:rPr>
        <w:t>- Provisoriamente, no ato da entrega do(s) produto(s), para posterior verificação da conformidade do material com as especificações do objeto licitado;</w:t>
      </w:r>
    </w:p>
    <w:p w14:paraId="79BF567F" w14:textId="5096AEDE" w:rsidR="00BB0783" w:rsidRPr="001B2AB8" w:rsidRDefault="0040633D" w:rsidP="004063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Calibri Light"/>
          <w:sz w:val="22"/>
          <w:szCs w:val="22"/>
        </w:rPr>
      </w:pPr>
      <w:r>
        <w:rPr>
          <w:rFonts w:asciiTheme="majorHAnsi" w:hAnsiTheme="majorHAnsi" w:cs="Calibri Light"/>
          <w:sz w:val="22"/>
          <w:szCs w:val="22"/>
        </w:rPr>
        <w:tab/>
      </w:r>
      <w:r w:rsidRPr="0040633D">
        <w:rPr>
          <w:rFonts w:asciiTheme="majorHAnsi" w:hAnsiTheme="majorHAnsi" w:cs="Calibri Light"/>
          <w:sz w:val="22"/>
          <w:szCs w:val="22"/>
        </w:rPr>
        <w:t>- Definitivamente, em até 15 (quinze) dias úteis, contados do recebimento provisório, após a verificação da qualidade e quantidade do material e consequente aceitação.</w:t>
      </w:r>
    </w:p>
    <w:p w14:paraId="6ACA5C71" w14:textId="77777777" w:rsidR="0040633D" w:rsidRPr="001B2AB8" w:rsidRDefault="0040633D" w:rsidP="0040633D">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ind w:firstLine="708"/>
        <w:jc w:val="both"/>
        <w:rPr>
          <w:rFonts w:asciiTheme="majorHAnsi" w:hAnsiTheme="majorHAnsi" w:cs="Calibri Light"/>
          <w:sz w:val="22"/>
          <w:szCs w:val="22"/>
        </w:rPr>
      </w:pPr>
      <w:r w:rsidRPr="001B2AB8">
        <w:rPr>
          <w:rFonts w:asciiTheme="majorHAnsi" w:hAnsiTheme="majorHAnsi" w:cs="Calibri Light"/>
          <w:b/>
          <w:sz w:val="22"/>
          <w:szCs w:val="22"/>
        </w:rPr>
        <w:t>10.3.</w:t>
      </w:r>
      <w:r w:rsidRPr="001B2AB8">
        <w:rPr>
          <w:rFonts w:asciiTheme="majorHAnsi" w:hAnsiTheme="majorHAnsi" w:cs="Calibri Light"/>
          <w:b/>
          <w:sz w:val="22"/>
          <w:szCs w:val="22"/>
        </w:rPr>
        <w:tab/>
      </w:r>
      <w:r w:rsidRPr="001B2AB8">
        <w:rPr>
          <w:rFonts w:asciiTheme="majorHAnsi" w:hAnsiTheme="majorHAnsi" w:cs="Calibri Light"/>
          <w:sz w:val="22"/>
          <w:szCs w:val="22"/>
        </w:rPr>
        <w:t>A entrega do item será acompanhada e fiscalizada por representante(s) da Administração Municipal, designado(s) para esse fim, que realizará(</w:t>
      </w:r>
      <w:proofErr w:type="spellStart"/>
      <w:r w:rsidRPr="001B2AB8">
        <w:rPr>
          <w:rFonts w:asciiTheme="majorHAnsi" w:hAnsiTheme="majorHAnsi" w:cs="Calibri Light"/>
          <w:sz w:val="22"/>
          <w:szCs w:val="22"/>
        </w:rPr>
        <w:t>ão</w:t>
      </w:r>
      <w:proofErr w:type="spellEnd"/>
      <w:r w:rsidRPr="001B2AB8">
        <w:rPr>
          <w:rFonts w:asciiTheme="majorHAnsi" w:hAnsiTheme="majorHAnsi" w:cs="Calibri Light"/>
          <w:sz w:val="22"/>
          <w:szCs w:val="22"/>
        </w:rPr>
        <w:t>) a atestação de conformidade da entrega do item. Será permitida a assistência de terceiros.</w:t>
      </w:r>
    </w:p>
    <w:p w14:paraId="7049491E" w14:textId="77777777" w:rsidR="0040633D" w:rsidRPr="001B2AB8" w:rsidRDefault="0040633D" w:rsidP="0040633D">
      <w:pPr>
        <w:tabs>
          <w:tab w:val="left" w:pos="1276"/>
        </w:tabs>
        <w:ind w:firstLine="708"/>
        <w:jc w:val="both"/>
        <w:rPr>
          <w:rFonts w:asciiTheme="majorHAnsi" w:hAnsiTheme="majorHAnsi" w:cs="Calibri Light"/>
          <w:b/>
          <w:bCs/>
          <w:sz w:val="22"/>
          <w:szCs w:val="22"/>
        </w:rPr>
      </w:pPr>
      <w:r w:rsidRPr="001B2AB8">
        <w:rPr>
          <w:rFonts w:asciiTheme="majorHAnsi" w:hAnsiTheme="majorHAnsi" w:cs="Calibri Light"/>
          <w:b/>
          <w:bCs/>
          <w:sz w:val="22"/>
          <w:szCs w:val="22"/>
        </w:rPr>
        <w:t>10.4.</w:t>
      </w:r>
      <w:r w:rsidRPr="001B2AB8">
        <w:rPr>
          <w:rFonts w:asciiTheme="majorHAnsi" w:hAnsiTheme="majorHAnsi" w:cs="Calibri Light"/>
          <w:sz w:val="22"/>
          <w:szCs w:val="22"/>
        </w:rPr>
        <w:tab/>
        <w:t>O atraso ou a inexecução, mesmo que parcial, no cumprimento desta cláusula ocasionará a aplicação das penalidades legais ao licitante vencedor.</w:t>
      </w:r>
    </w:p>
    <w:p w14:paraId="4686FDA8" w14:textId="77777777" w:rsidR="0040633D" w:rsidRPr="001B2AB8" w:rsidRDefault="0040633D" w:rsidP="0040633D">
      <w:pPr>
        <w:tabs>
          <w:tab w:val="left" w:pos="1276"/>
        </w:tabs>
        <w:ind w:firstLine="708"/>
        <w:jc w:val="both"/>
        <w:rPr>
          <w:rFonts w:asciiTheme="majorHAnsi" w:hAnsiTheme="majorHAnsi" w:cs="Calibri Light"/>
          <w:sz w:val="22"/>
          <w:szCs w:val="22"/>
        </w:rPr>
      </w:pPr>
      <w:r w:rsidRPr="001B2AB8">
        <w:rPr>
          <w:rFonts w:asciiTheme="majorHAnsi" w:hAnsiTheme="majorHAnsi" w:cs="Calibri Light"/>
          <w:b/>
          <w:bCs/>
          <w:sz w:val="22"/>
          <w:szCs w:val="22"/>
        </w:rPr>
        <w:t>10.5.</w:t>
      </w:r>
      <w:r w:rsidRPr="001B2AB8">
        <w:rPr>
          <w:rFonts w:asciiTheme="majorHAnsi" w:hAnsiTheme="majorHAnsi" w:cs="Calibri Light"/>
          <w:b/>
          <w:bCs/>
          <w:sz w:val="22"/>
          <w:szCs w:val="22"/>
        </w:rPr>
        <w:tab/>
      </w:r>
      <w:r w:rsidRPr="001B2AB8">
        <w:rPr>
          <w:rFonts w:asciiTheme="majorHAnsi" w:hAnsiTheme="majorHAnsi" w:cs="Calibri Light"/>
          <w:sz w:val="22"/>
          <w:szCs w:val="22"/>
        </w:rPr>
        <w:t>O item deverá ser entregue com acompanhamento de um representante da Empresa, para conferência do mesmo.</w:t>
      </w:r>
    </w:p>
    <w:p w14:paraId="43BDF650" w14:textId="77777777" w:rsidR="0040633D" w:rsidRDefault="0040633D" w:rsidP="0040633D">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Calibri Light"/>
          <w:sz w:val="22"/>
          <w:szCs w:val="22"/>
        </w:rPr>
      </w:pPr>
      <w:r w:rsidRPr="001B2AB8">
        <w:rPr>
          <w:rFonts w:asciiTheme="majorHAnsi" w:hAnsiTheme="majorHAnsi" w:cs="Calibri Light"/>
          <w:sz w:val="22"/>
          <w:szCs w:val="22"/>
        </w:rPr>
        <w:tab/>
      </w:r>
      <w:r w:rsidRPr="001B2AB8">
        <w:rPr>
          <w:rFonts w:asciiTheme="majorHAnsi" w:hAnsiTheme="majorHAnsi" w:cs="Calibri Light"/>
          <w:b/>
          <w:bCs/>
          <w:sz w:val="22"/>
          <w:szCs w:val="22"/>
        </w:rPr>
        <w:t>10.6.</w:t>
      </w:r>
      <w:r w:rsidRPr="001B2AB8">
        <w:rPr>
          <w:rFonts w:asciiTheme="majorHAnsi" w:hAnsiTheme="majorHAnsi" w:cs="Calibri Light"/>
          <w:sz w:val="22"/>
          <w:szCs w:val="22"/>
        </w:rPr>
        <w:tab/>
        <w:t>Verificada a não conformidade do item, o licitante vencedor deverá promover as correções necessárias no prazo máximo de 05 (cinco) dias úteis, sujeitando-se às penalidades previstas neste edital.</w:t>
      </w:r>
    </w:p>
    <w:p w14:paraId="2ECEB316" w14:textId="266DD413" w:rsidR="00F352C5" w:rsidRPr="001B2AB8" w:rsidRDefault="0040633D" w:rsidP="0040633D">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Calibri Light"/>
          <w:sz w:val="22"/>
          <w:szCs w:val="22"/>
        </w:rPr>
      </w:pPr>
      <w:r w:rsidRPr="001B2AB8">
        <w:rPr>
          <w:rFonts w:asciiTheme="majorHAnsi" w:hAnsiTheme="majorHAnsi" w:cs="Calibri Light"/>
          <w:sz w:val="22"/>
          <w:szCs w:val="22"/>
        </w:rPr>
        <w:tab/>
      </w:r>
      <w:r w:rsidRPr="001B2AB8">
        <w:rPr>
          <w:rFonts w:asciiTheme="majorHAnsi" w:hAnsiTheme="majorHAnsi" w:cs="Calibri Light"/>
          <w:b/>
          <w:bCs/>
          <w:sz w:val="22"/>
          <w:szCs w:val="22"/>
        </w:rPr>
        <w:t>10.7.</w:t>
      </w:r>
      <w:r w:rsidRPr="001B2AB8">
        <w:rPr>
          <w:rFonts w:asciiTheme="majorHAnsi" w:hAnsiTheme="majorHAnsi" w:cs="Calibri Light"/>
          <w:sz w:val="22"/>
          <w:szCs w:val="22"/>
        </w:rPr>
        <w:tab/>
        <w:t>O item deverá ser entregue acondicionado adequadamente, de forma a permitir completa segurança durante o transporte.</w:t>
      </w:r>
    </w:p>
    <w:p w14:paraId="6750367D" w14:textId="77777777" w:rsidR="0040633D" w:rsidRPr="005730A6" w:rsidRDefault="0040633D" w:rsidP="0040633D">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Calibri Light"/>
          <w:sz w:val="22"/>
          <w:szCs w:val="22"/>
        </w:rPr>
      </w:pPr>
      <w:r w:rsidRPr="001B2AB8">
        <w:rPr>
          <w:rFonts w:asciiTheme="majorHAnsi" w:hAnsiTheme="majorHAnsi" w:cs="Calibri Light"/>
          <w:sz w:val="22"/>
          <w:szCs w:val="22"/>
        </w:rPr>
        <w:tab/>
      </w:r>
      <w:r w:rsidRPr="001B2AB8">
        <w:rPr>
          <w:rFonts w:asciiTheme="majorHAnsi" w:hAnsiTheme="majorHAnsi" w:cs="Calibri Light"/>
          <w:b/>
          <w:bCs/>
          <w:sz w:val="22"/>
          <w:szCs w:val="22"/>
        </w:rPr>
        <w:t>10.8.</w:t>
      </w:r>
      <w:r w:rsidRPr="001B2AB8">
        <w:rPr>
          <w:rFonts w:asciiTheme="majorHAnsi" w:hAnsiTheme="majorHAnsi" w:cs="Calibri Light"/>
          <w:sz w:val="22"/>
          <w:szCs w:val="22"/>
        </w:rPr>
        <w:tab/>
        <w:t>A Notas Fiscais/Faturas devem, obrigatoriamente, serem entregues junto com o seu(s) objeto(s).</w:t>
      </w:r>
    </w:p>
    <w:p w14:paraId="6EF9AE80" w14:textId="77777777" w:rsidR="00620B1C" w:rsidRDefault="00620B1C" w:rsidP="0096271A">
      <w:pPr>
        <w:widowControl/>
        <w:autoSpaceDE/>
        <w:spacing w:line="200" w:lineRule="atLeast"/>
        <w:jc w:val="both"/>
        <w:rPr>
          <w:rFonts w:asciiTheme="majorHAnsi" w:hAnsiTheme="majorHAnsi" w:cstheme="majorHAnsi"/>
          <w:b/>
          <w:bCs/>
          <w:kern w:val="1"/>
          <w:sz w:val="22"/>
          <w:szCs w:val="22"/>
        </w:rPr>
      </w:pPr>
    </w:p>
    <w:p w14:paraId="642DBD89" w14:textId="77777777" w:rsidR="00356C64" w:rsidRPr="00565B41" w:rsidRDefault="00356C64" w:rsidP="0096271A">
      <w:pPr>
        <w:widowControl/>
        <w:autoSpaceDE/>
        <w:spacing w:line="200" w:lineRule="atLeast"/>
        <w:jc w:val="both"/>
        <w:rPr>
          <w:rFonts w:asciiTheme="majorHAnsi" w:hAnsiTheme="majorHAnsi" w:cstheme="majorHAnsi"/>
          <w:b/>
          <w:bCs/>
          <w:kern w:val="1"/>
          <w:sz w:val="22"/>
          <w:szCs w:val="22"/>
        </w:rPr>
      </w:pPr>
    </w:p>
    <w:p w14:paraId="77FE8BA8" w14:textId="79ACAE16" w:rsidR="0096271A" w:rsidRPr="00565B41" w:rsidRDefault="0096271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lang w:eastAsia="ar-SA"/>
        </w:rPr>
      </w:pPr>
      <w:bookmarkStart w:id="3" w:name="_Hlk156992982"/>
      <w:r w:rsidRPr="00565B41">
        <w:rPr>
          <w:rFonts w:asciiTheme="majorHAnsi" w:hAnsiTheme="majorHAnsi" w:cstheme="majorHAnsi"/>
          <w:b/>
          <w:bCs/>
          <w:kern w:val="1"/>
          <w:sz w:val="22"/>
          <w:szCs w:val="22"/>
        </w:rPr>
        <w:t>1</w:t>
      </w:r>
      <w:r w:rsidR="00620B1C" w:rsidRPr="00565B41">
        <w:rPr>
          <w:rFonts w:asciiTheme="majorHAnsi" w:hAnsiTheme="majorHAnsi" w:cstheme="majorHAnsi"/>
          <w:b/>
          <w:bCs/>
          <w:kern w:val="1"/>
          <w:sz w:val="22"/>
          <w:szCs w:val="22"/>
        </w:rPr>
        <w:t>1</w:t>
      </w:r>
      <w:r w:rsidRPr="00565B41">
        <w:rPr>
          <w:rFonts w:asciiTheme="majorHAnsi" w:hAnsiTheme="majorHAnsi" w:cstheme="majorHAnsi"/>
          <w:b/>
          <w:bCs/>
          <w:kern w:val="1"/>
          <w:sz w:val="22"/>
          <w:szCs w:val="22"/>
        </w:rPr>
        <w:t xml:space="preserve">. </w:t>
      </w:r>
      <w:bookmarkEnd w:id="3"/>
      <w:r w:rsidRPr="00565B41">
        <w:rPr>
          <w:rFonts w:asciiTheme="majorHAnsi" w:hAnsiTheme="majorHAnsi" w:cstheme="majorHAnsi"/>
          <w:b/>
          <w:bCs/>
          <w:kern w:val="1"/>
          <w:sz w:val="22"/>
          <w:szCs w:val="22"/>
        </w:rPr>
        <w:t>DOS EMPENHOS E DAS CONDIÇÕES DE PAGAMENTO:</w:t>
      </w:r>
    </w:p>
    <w:p w14:paraId="4293A93B" w14:textId="1E057996" w:rsidR="00D711D4" w:rsidRDefault="0096271A" w:rsidP="00D711D4">
      <w:pPr>
        <w:widowControl/>
        <w:autoSpaceDE/>
        <w:spacing w:line="200" w:lineRule="atLeast"/>
        <w:ind w:firstLine="708"/>
        <w:jc w:val="both"/>
        <w:rPr>
          <w:rFonts w:asciiTheme="majorHAnsi" w:hAnsiTheme="majorHAnsi" w:cstheme="majorHAnsi"/>
          <w:bCs/>
          <w:kern w:val="1"/>
          <w:sz w:val="22"/>
          <w:szCs w:val="22"/>
          <w:lang w:eastAsia="ar-SA"/>
        </w:rPr>
      </w:pPr>
      <w:r w:rsidRPr="00565B41">
        <w:rPr>
          <w:rFonts w:asciiTheme="majorHAnsi" w:hAnsiTheme="majorHAnsi" w:cstheme="majorHAnsi"/>
          <w:b/>
          <w:bCs/>
          <w:kern w:val="1"/>
          <w:sz w:val="22"/>
          <w:szCs w:val="22"/>
          <w:lang w:eastAsia="ar-SA"/>
        </w:rPr>
        <w:t>1</w:t>
      </w:r>
      <w:r w:rsidR="00620B1C" w:rsidRPr="00565B41">
        <w:rPr>
          <w:rFonts w:asciiTheme="majorHAnsi" w:hAnsiTheme="majorHAnsi" w:cstheme="majorHAnsi"/>
          <w:b/>
          <w:bCs/>
          <w:kern w:val="1"/>
          <w:sz w:val="22"/>
          <w:szCs w:val="22"/>
          <w:lang w:eastAsia="ar-SA"/>
        </w:rPr>
        <w:t>1</w:t>
      </w:r>
      <w:r w:rsidRPr="00565B41">
        <w:rPr>
          <w:rFonts w:asciiTheme="majorHAnsi" w:hAnsiTheme="majorHAnsi" w:cstheme="majorHAnsi"/>
          <w:b/>
          <w:bCs/>
          <w:kern w:val="1"/>
          <w:sz w:val="22"/>
          <w:szCs w:val="22"/>
          <w:lang w:eastAsia="ar-SA"/>
        </w:rPr>
        <w:t>.1.</w:t>
      </w:r>
      <w:r w:rsidRPr="00565B41">
        <w:rPr>
          <w:rFonts w:asciiTheme="majorHAnsi" w:hAnsiTheme="majorHAnsi" w:cstheme="majorHAnsi"/>
          <w:bCs/>
          <w:kern w:val="1"/>
          <w:sz w:val="22"/>
          <w:szCs w:val="22"/>
          <w:lang w:eastAsia="ar-SA"/>
        </w:rPr>
        <w:t xml:space="preserve"> </w:t>
      </w:r>
      <w:r w:rsidR="00C10D21" w:rsidRPr="00C10D21">
        <w:rPr>
          <w:rFonts w:asciiTheme="majorHAnsi" w:hAnsiTheme="majorHAnsi" w:cstheme="majorHAnsi"/>
          <w:bCs/>
          <w:kern w:val="1"/>
          <w:sz w:val="22"/>
          <w:szCs w:val="22"/>
          <w:lang w:eastAsia="ar-SA"/>
        </w:rPr>
        <w:t xml:space="preserve">O pagamento será efetuado contra empenho, em até </w:t>
      </w:r>
      <w:r w:rsidR="00064074">
        <w:rPr>
          <w:rFonts w:asciiTheme="majorHAnsi" w:hAnsiTheme="majorHAnsi" w:cstheme="majorHAnsi"/>
          <w:bCs/>
          <w:kern w:val="1"/>
          <w:sz w:val="22"/>
          <w:szCs w:val="22"/>
          <w:lang w:eastAsia="ar-SA"/>
        </w:rPr>
        <w:t>30</w:t>
      </w:r>
      <w:r w:rsidR="00C10D21" w:rsidRPr="00C10D21">
        <w:rPr>
          <w:rFonts w:asciiTheme="majorHAnsi" w:hAnsiTheme="majorHAnsi" w:cstheme="majorHAnsi"/>
          <w:bCs/>
          <w:kern w:val="1"/>
          <w:sz w:val="22"/>
          <w:szCs w:val="22"/>
          <w:lang w:eastAsia="ar-SA"/>
        </w:rPr>
        <w:t xml:space="preserve"> (</w:t>
      </w:r>
      <w:r w:rsidR="00064074">
        <w:rPr>
          <w:rFonts w:asciiTheme="majorHAnsi" w:hAnsiTheme="majorHAnsi" w:cstheme="majorHAnsi"/>
          <w:bCs/>
          <w:kern w:val="1"/>
          <w:sz w:val="22"/>
          <w:szCs w:val="22"/>
          <w:lang w:eastAsia="ar-SA"/>
        </w:rPr>
        <w:t>trinta</w:t>
      </w:r>
      <w:r w:rsidR="00C10D21" w:rsidRPr="00C10D21">
        <w:rPr>
          <w:rFonts w:asciiTheme="majorHAnsi" w:hAnsiTheme="majorHAnsi" w:cstheme="majorHAnsi"/>
          <w:bCs/>
          <w:kern w:val="1"/>
          <w:sz w:val="22"/>
          <w:szCs w:val="22"/>
          <w:lang w:eastAsia="ar-SA"/>
        </w:rPr>
        <w:t>) dias após a entrega do</w:t>
      </w:r>
      <w:r w:rsidR="007E21E6">
        <w:rPr>
          <w:rFonts w:asciiTheme="majorHAnsi" w:hAnsiTheme="majorHAnsi" w:cstheme="majorHAnsi"/>
          <w:bCs/>
          <w:kern w:val="1"/>
          <w:sz w:val="22"/>
          <w:szCs w:val="22"/>
          <w:lang w:eastAsia="ar-SA"/>
        </w:rPr>
        <w:t xml:space="preserve"> veículo</w:t>
      </w:r>
      <w:r w:rsidR="00C10D21" w:rsidRPr="00C10D21">
        <w:rPr>
          <w:rFonts w:asciiTheme="majorHAnsi" w:hAnsiTheme="majorHAnsi" w:cstheme="majorHAnsi"/>
          <w:bCs/>
          <w:kern w:val="1"/>
          <w:sz w:val="22"/>
          <w:szCs w:val="22"/>
          <w:lang w:eastAsia="ar-SA"/>
        </w:rPr>
        <w:t xml:space="preserve"> e atestação do servidor responsável pelo recebimento e apresentação da Nota Fiscal/Fatura.</w:t>
      </w:r>
    </w:p>
    <w:p w14:paraId="31A0EA49" w14:textId="1E66E085" w:rsidR="00D711D4" w:rsidRDefault="00D711D4" w:rsidP="00D711D4">
      <w:pPr>
        <w:widowControl/>
        <w:autoSpaceDE/>
        <w:spacing w:line="200" w:lineRule="atLeast"/>
        <w:ind w:firstLine="708"/>
        <w:jc w:val="both"/>
        <w:rPr>
          <w:rFonts w:asciiTheme="majorHAnsi" w:hAnsiTheme="majorHAnsi" w:cstheme="majorHAnsi"/>
          <w:color w:val="000000" w:themeColor="text1"/>
          <w:sz w:val="22"/>
          <w:szCs w:val="22"/>
        </w:rPr>
      </w:pPr>
      <w:r w:rsidRPr="00C95D27">
        <w:rPr>
          <w:rFonts w:asciiTheme="majorHAnsi" w:hAnsiTheme="majorHAnsi" w:cstheme="majorHAnsi"/>
          <w:b/>
          <w:kern w:val="1"/>
          <w:sz w:val="22"/>
          <w:szCs w:val="22"/>
          <w:lang w:eastAsia="ar-SA"/>
        </w:rPr>
        <w:t>11.1.1.</w:t>
      </w:r>
      <w:r w:rsidRPr="00D711D4">
        <w:rPr>
          <w:rFonts w:asciiTheme="majorHAnsi" w:hAnsiTheme="majorHAnsi" w:cstheme="majorHAnsi"/>
          <w:bCs/>
          <w:kern w:val="1"/>
          <w:lang w:eastAsia="ar-SA"/>
        </w:rPr>
        <w:t xml:space="preserve"> </w:t>
      </w:r>
      <w:r w:rsidRPr="00D711D4">
        <w:rPr>
          <w:rFonts w:asciiTheme="majorHAnsi" w:hAnsiTheme="majorHAnsi" w:cstheme="majorHAnsi"/>
          <w:color w:val="000000" w:themeColor="text1"/>
          <w:sz w:val="22"/>
          <w:szCs w:val="22"/>
        </w:rPr>
        <w:t xml:space="preserve">No caso de atraso pelo Contratante, os valores devidos ao contratado serão atualizados monetariamente entre o termo final do prazo de pagamento até a data de sua efetiva realização, mediante aplicação do </w:t>
      </w:r>
      <w:r w:rsidRPr="00EA4CB0">
        <w:rPr>
          <w:rFonts w:asciiTheme="majorHAnsi" w:hAnsiTheme="majorHAnsi" w:cstheme="majorHAnsi"/>
          <w:sz w:val="22"/>
          <w:szCs w:val="22"/>
        </w:rPr>
        <w:t>Índice Nacional de Preços ao Consumidor – INPC</w:t>
      </w:r>
      <w:r w:rsidRPr="00D711D4">
        <w:rPr>
          <w:rFonts w:asciiTheme="majorHAnsi" w:hAnsiTheme="majorHAnsi" w:cstheme="majorHAnsi"/>
          <w:sz w:val="22"/>
          <w:szCs w:val="22"/>
        </w:rPr>
        <w:t xml:space="preserve"> d</w:t>
      </w:r>
      <w:r w:rsidRPr="00D711D4">
        <w:rPr>
          <w:rFonts w:asciiTheme="majorHAnsi" w:hAnsiTheme="majorHAnsi" w:cstheme="majorHAnsi"/>
          <w:color w:val="000000" w:themeColor="text1"/>
          <w:sz w:val="22"/>
          <w:szCs w:val="22"/>
        </w:rPr>
        <w:t>e correção monetária.</w:t>
      </w:r>
    </w:p>
    <w:p w14:paraId="14A4261F" w14:textId="77777777" w:rsidR="007E21E6" w:rsidRPr="00D711D4" w:rsidRDefault="007E21E6" w:rsidP="00D711D4">
      <w:pPr>
        <w:widowControl/>
        <w:autoSpaceDE/>
        <w:spacing w:line="200" w:lineRule="atLeast"/>
        <w:ind w:firstLine="708"/>
        <w:jc w:val="both"/>
        <w:rPr>
          <w:rFonts w:asciiTheme="majorHAnsi" w:hAnsiTheme="majorHAnsi" w:cstheme="majorHAnsi"/>
          <w:bCs/>
          <w:kern w:val="1"/>
          <w:lang w:eastAsia="ar-SA"/>
        </w:rPr>
      </w:pPr>
    </w:p>
    <w:p w14:paraId="5F055E73" w14:textId="5D553727" w:rsidR="00C10D21" w:rsidRPr="00C10D21" w:rsidRDefault="00064074" w:rsidP="00C10D21">
      <w:pPr>
        <w:widowControl/>
        <w:autoSpaceDE/>
        <w:spacing w:line="200" w:lineRule="atLeast"/>
        <w:ind w:firstLine="708"/>
        <w:jc w:val="both"/>
        <w:rPr>
          <w:rFonts w:asciiTheme="majorHAnsi" w:hAnsiTheme="majorHAnsi" w:cstheme="majorHAnsi"/>
          <w:bCs/>
          <w:kern w:val="1"/>
          <w:sz w:val="22"/>
          <w:szCs w:val="22"/>
          <w:lang w:eastAsia="ar-SA"/>
        </w:rPr>
      </w:pPr>
      <w:r w:rsidRPr="00064074">
        <w:rPr>
          <w:rFonts w:asciiTheme="majorHAnsi" w:hAnsiTheme="majorHAnsi" w:cstheme="majorHAnsi"/>
          <w:b/>
          <w:kern w:val="1"/>
          <w:sz w:val="22"/>
          <w:szCs w:val="22"/>
          <w:lang w:eastAsia="ar-SA"/>
        </w:rPr>
        <w:t>11</w:t>
      </w:r>
      <w:r w:rsidR="00C10D21" w:rsidRPr="00064074">
        <w:rPr>
          <w:rFonts w:asciiTheme="majorHAnsi" w:hAnsiTheme="majorHAnsi" w:cstheme="majorHAnsi"/>
          <w:b/>
          <w:kern w:val="1"/>
          <w:sz w:val="22"/>
          <w:szCs w:val="22"/>
          <w:lang w:eastAsia="ar-SA"/>
        </w:rPr>
        <w:t>.</w:t>
      </w:r>
      <w:r w:rsidRPr="00064074">
        <w:rPr>
          <w:rFonts w:asciiTheme="majorHAnsi" w:hAnsiTheme="majorHAnsi" w:cstheme="majorHAnsi"/>
          <w:b/>
          <w:kern w:val="1"/>
          <w:sz w:val="22"/>
          <w:szCs w:val="22"/>
          <w:lang w:eastAsia="ar-SA"/>
        </w:rPr>
        <w:t>2</w:t>
      </w:r>
      <w:r w:rsidR="00C10D21" w:rsidRPr="00064074">
        <w:rPr>
          <w:rFonts w:asciiTheme="majorHAnsi" w:hAnsiTheme="majorHAnsi" w:cstheme="majorHAnsi"/>
          <w:b/>
          <w:kern w:val="1"/>
          <w:sz w:val="22"/>
          <w:szCs w:val="22"/>
          <w:lang w:eastAsia="ar-SA"/>
        </w:rPr>
        <w:t>.</w:t>
      </w:r>
      <w:r w:rsidR="00C10D21" w:rsidRPr="00C10D21">
        <w:rPr>
          <w:rFonts w:asciiTheme="majorHAnsi" w:hAnsiTheme="majorHAnsi" w:cstheme="majorHAnsi"/>
          <w:bCs/>
          <w:kern w:val="1"/>
          <w:sz w:val="22"/>
          <w:szCs w:val="22"/>
          <w:lang w:eastAsia="ar-SA"/>
        </w:rPr>
        <w:tab/>
        <w:t>As Notas Fiscais/Faturas emitidas pelo fornecedor deverão conter, em local de fácil visualização, a indicação do nº do Processo, nº do Pregão e da Ordem de Fornecimento, a fim de se acelerar o trâmite de recebimento do material e posterior liberação do documento fiscal para pagamento.</w:t>
      </w:r>
    </w:p>
    <w:p w14:paraId="0F5777A3" w14:textId="1A6ABB83" w:rsidR="00A61ED6" w:rsidRPr="00C10D21" w:rsidRDefault="00064074" w:rsidP="002E4BEE">
      <w:pPr>
        <w:widowControl/>
        <w:autoSpaceDE/>
        <w:spacing w:line="200" w:lineRule="atLeast"/>
        <w:ind w:firstLine="708"/>
        <w:jc w:val="both"/>
        <w:rPr>
          <w:rFonts w:asciiTheme="majorHAnsi" w:hAnsiTheme="majorHAnsi" w:cstheme="majorHAnsi"/>
          <w:bCs/>
          <w:kern w:val="1"/>
          <w:sz w:val="22"/>
          <w:szCs w:val="22"/>
          <w:lang w:eastAsia="ar-SA"/>
        </w:rPr>
      </w:pPr>
      <w:r w:rsidRPr="00064074">
        <w:rPr>
          <w:rFonts w:asciiTheme="majorHAnsi" w:hAnsiTheme="majorHAnsi" w:cstheme="majorHAnsi"/>
          <w:b/>
          <w:kern w:val="1"/>
          <w:sz w:val="22"/>
          <w:szCs w:val="22"/>
          <w:lang w:eastAsia="ar-SA"/>
        </w:rPr>
        <w:t>11</w:t>
      </w:r>
      <w:r w:rsidR="00C10D21" w:rsidRPr="00064074">
        <w:rPr>
          <w:rFonts w:asciiTheme="majorHAnsi" w:hAnsiTheme="majorHAnsi" w:cstheme="majorHAnsi"/>
          <w:b/>
          <w:kern w:val="1"/>
          <w:sz w:val="22"/>
          <w:szCs w:val="22"/>
          <w:lang w:eastAsia="ar-SA"/>
        </w:rPr>
        <w:t>.</w:t>
      </w:r>
      <w:r w:rsidRPr="00064074">
        <w:rPr>
          <w:rFonts w:asciiTheme="majorHAnsi" w:hAnsiTheme="majorHAnsi" w:cstheme="majorHAnsi"/>
          <w:b/>
          <w:kern w:val="1"/>
          <w:sz w:val="22"/>
          <w:szCs w:val="22"/>
          <w:lang w:eastAsia="ar-SA"/>
        </w:rPr>
        <w:t>3</w:t>
      </w:r>
      <w:r w:rsidR="00C10D21" w:rsidRPr="00064074">
        <w:rPr>
          <w:rFonts w:asciiTheme="majorHAnsi" w:hAnsiTheme="majorHAnsi" w:cstheme="majorHAnsi"/>
          <w:b/>
          <w:kern w:val="1"/>
          <w:sz w:val="22"/>
          <w:szCs w:val="22"/>
          <w:lang w:eastAsia="ar-SA"/>
        </w:rPr>
        <w:t>.</w:t>
      </w:r>
      <w:r w:rsidR="00C10D21" w:rsidRPr="00C10D21">
        <w:rPr>
          <w:rFonts w:asciiTheme="majorHAnsi" w:hAnsiTheme="majorHAnsi" w:cstheme="majorHAnsi"/>
          <w:bCs/>
          <w:kern w:val="1"/>
          <w:sz w:val="22"/>
          <w:szCs w:val="22"/>
          <w:lang w:eastAsia="ar-SA"/>
        </w:rPr>
        <w:tab/>
        <w:t>As Notas Fiscais somente serão liberadas quando o cumprimento do contrato estiver em total conformidade com as especificações exigidas pelo Município.</w:t>
      </w:r>
    </w:p>
    <w:p w14:paraId="2361FBD2" w14:textId="5EF70285" w:rsidR="00C10D21" w:rsidRPr="00C10D21" w:rsidRDefault="00064074" w:rsidP="00C10D21">
      <w:pPr>
        <w:widowControl/>
        <w:autoSpaceDE/>
        <w:spacing w:line="200" w:lineRule="atLeast"/>
        <w:ind w:firstLine="708"/>
        <w:jc w:val="both"/>
        <w:rPr>
          <w:rFonts w:asciiTheme="majorHAnsi" w:hAnsiTheme="majorHAnsi" w:cstheme="majorHAnsi"/>
          <w:bCs/>
          <w:kern w:val="1"/>
          <w:sz w:val="22"/>
          <w:szCs w:val="22"/>
          <w:lang w:eastAsia="ar-SA"/>
        </w:rPr>
      </w:pPr>
      <w:r w:rsidRPr="00064074">
        <w:rPr>
          <w:rFonts w:asciiTheme="majorHAnsi" w:hAnsiTheme="majorHAnsi" w:cstheme="majorHAnsi"/>
          <w:b/>
          <w:kern w:val="1"/>
          <w:sz w:val="22"/>
          <w:szCs w:val="22"/>
          <w:lang w:eastAsia="ar-SA"/>
        </w:rPr>
        <w:t>11</w:t>
      </w:r>
      <w:r w:rsidR="00C10D21" w:rsidRPr="00064074">
        <w:rPr>
          <w:rFonts w:asciiTheme="majorHAnsi" w:hAnsiTheme="majorHAnsi" w:cstheme="majorHAnsi"/>
          <w:b/>
          <w:kern w:val="1"/>
          <w:sz w:val="22"/>
          <w:szCs w:val="22"/>
          <w:lang w:eastAsia="ar-SA"/>
        </w:rPr>
        <w:t>.</w:t>
      </w:r>
      <w:r w:rsidRPr="00064074">
        <w:rPr>
          <w:rFonts w:asciiTheme="majorHAnsi" w:hAnsiTheme="majorHAnsi" w:cstheme="majorHAnsi"/>
          <w:b/>
          <w:kern w:val="1"/>
          <w:sz w:val="22"/>
          <w:szCs w:val="22"/>
          <w:lang w:eastAsia="ar-SA"/>
        </w:rPr>
        <w:t>4</w:t>
      </w:r>
      <w:r w:rsidR="00C10D21" w:rsidRPr="00064074">
        <w:rPr>
          <w:rFonts w:asciiTheme="majorHAnsi" w:hAnsiTheme="majorHAnsi" w:cstheme="majorHAnsi"/>
          <w:b/>
          <w:kern w:val="1"/>
          <w:sz w:val="22"/>
          <w:szCs w:val="22"/>
          <w:lang w:eastAsia="ar-SA"/>
        </w:rPr>
        <w:t>.</w:t>
      </w:r>
      <w:r w:rsidR="00C10D21" w:rsidRPr="00C10D21">
        <w:rPr>
          <w:rFonts w:asciiTheme="majorHAnsi" w:hAnsiTheme="majorHAnsi" w:cstheme="majorHAnsi"/>
          <w:bCs/>
          <w:kern w:val="1"/>
          <w:sz w:val="22"/>
          <w:szCs w:val="22"/>
          <w:lang w:eastAsia="ar-SA"/>
        </w:rPr>
        <w:tab/>
        <w:t>As Notas Fiscais deverão ser emitidas em moeda corrente do país, em 03 (três) vias.</w:t>
      </w:r>
    </w:p>
    <w:p w14:paraId="01066D5A" w14:textId="0DBB207F" w:rsidR="00C10D21" w:rsidRPr="00C10D21" w:rsidRDefault="00064074" w:rsidP="00C10D21">
      <w:pPr>
        <w:widowControl/>
        <w:autoSpaceDE/>
        <w:spacing w:line="200" w:lineRule="atLeast"/>
        <w:ind w:firstLine="708"/>
        <w:jc w:val="both"/>
        <w:rPr>
          <w:rFonts w:asciiTheme="majorHAnsi" w:hAnsiTheme="majorHAnsi" w:cstheme="majorHAnsi"/>
          <w:bCs/>
          <w:kern w:val="1"/>
          <w:sz w:val="22"/>
          <w:szCs w:val="22"/>
          <w:lang w:eastAsia="ar-SA"/>
        </w:rPr>
      </w:pPr>
      <w:r w:rsidRPr="00064074">
        <w:rPr>
          <w:rFonts w:asciiTheme="majorHAnsi" w:hAnsiTheme="majorHAnsi" w:cstheme="majorHAnsi"/>
          <w:b/>
          <w:kern w:val="1"/>
          <w:sz w:val="22"/>
          <w:szCs w:val="22"/>
          <w:lang w:eastAsia="ar-SA"/>
        </w:rPr>
        <w:t>11</w:t>
      </w:r>
      <w:r w:rsidR="00C10D21" w:rsidRPr="00064074">
        <w:rPr>
          <w:rFonts w:asciiTheme="majorHAnsi" w:hAnsiTheme="majorHAnsi" w:cstheme="majorHAnsi"/>
          <w:b/>
          <w:kern w:val="1"/>
          <w:sz w:val="22"/>
          <w:szCs w:val="22"/>
          <w:lang w:eastAsia="ar-SA"/>
        </w:rPr>
        <w:t>.</w:t>
      </w:r>
      <w:r w:rsidRPr="00064074">
        <w:rPr>
          <w:rFonts w:asciiTheme="majorHAnsi" w:hAnsiTheme="majorHAnsi" w:cstheme="majorHAnsi"/>
          <w:b/>
          <w:kern w:val="1"/>
          <w:sz w:val="22"/>
          <w:szCs w:val="22"/>
          <w:lang w:eastAsia="ar-SA"/>
        </w:rPr>
        <w:t>5</w:t>
      </w:r>
      <w:r w:rsidR="00C10D21" w:rsidRPr="00064074">
        <w:rPr>
          <w:rFonts w:asciiTheme="majorHAnsi" w:hAnsiTheme="majorHAnsi" w:cstheme="majorHAnsi"/>
          <w:b/>
          <w:kern w:val="1"/>
          <w:sz w:val="22"/>
          <w:szCs w:val="22"/>
          <w:lang w:eastAsia="ar-SA"/>
        </w:rPr>
        <w:t>.</w:t>
      </w:r>
      <w:r w:rsidR="00C10D21" w:rsidRPr="00C10D21">
        <w:rPr>
          <w:rFonts w:asciiTheme="majorHAnsi" w:hAnsiTheme="majorHAnsi" w:cstheme="majorHAnsi"/>
          <w:bCs/>
          <w:kern w:val="1"/>
          <w:sz w:val="22"/>
          <w:szCs w:val="22"/>
          <w:lang w:eastAsia="ar-SA"/>
        </w:rPr>
        <w:tab/>
        <w:t>Nenhum pagamento será efetuado ao proponente vencedor enquanto pendente de liquidação quaisquer obrigações financeiras que lhe foram impostas, em virtude de penalidade ou inadimplência, sem que isso gere direito ao pleito de reajustamento de preços ou correção monetária.</w:t>
      </w:r>
    </w:p>
    <w:p w14:paraId="6E9DC2CD" w14:textId="2B37242B" w:rsidR="00C10D21" w:rsidRPr="00C10D21" w:rsidRDefault="00064074" w:rsidP="00C10D21">
      <w:pPr>
        <w:widowControl/>
        <w:autoSpaceDE/>
        <w:spacing w:line="200" w:lineRule="atLeast"/>
        <w:ind w:firstLine="708"/>
        <w:jc w:val="both"/>
        <w:rPr>
          <w:rFonts w:asciiTheme="majorHAnsi" w:hAnsiTheme="majorHAnsi" w:cstheme="majorHAnsi"/>
          <w:bCs/>
          <w:kern w:val="1"/>
          <w:sz w:val="22"/>
          <w:szCs w:val="22"/>
          <w:lang w:eastAsia="ar-SA"/>
        </w:rPr>
      </w:pPr>
      <w:r w:rsidRPr="00064074">
        <w:rPr>
          <w:rFonts w:asciiTheme="majorHAnsi" w:hAnsiTheme="majorHAnsi" w:cstheme="majorHAnsi"/>
          <w:b/>
          <w:kern w:val="1"/>
          <w:sz w:val="22"/>
          <w:szCs w:val="22"/>
          <w:lang w:eastAsia="ar-SA"/>
        </w:rPr>
        <w:t>11</w:t>
      </w:r>
      <w:r w:rsidR="00C10D21" w:rsidRPr="00064074">
        <w:rPr>
          <w:rFonts w:asciiTheme="majorHAnsi" w:hAnsiTheme="majorHAnsi" w:cstheme="majorHAnsi"/>
          <w:b/>
          <w:kern w:val="1"/>
          <w:sz w:val="22"/>
          <w:szCs w:val="22"/>
          <w:lang w:eastAsia="ar-SA"/>
        </w:rPr>
        <w:t>.</w:t>
      </w:r>
      <w:r w:rsidRPr="00064074">
        <w:rPr>
          <w:rFonts w:asciiTheme="majorHAnsi" w:hAnsiTheme="majorHAnsi" w:cstheme="majorHAnsi"/>
          <w:b/>
          <w:kern w:val="1"/>
          <w:sz w:val="22"/>
          <w:szCs w:val="22"/>
          <w:lang w:eastAsia="ar-SA"/>
        </w:rPr>
        <w:t>6</w:t>
      </w:r>
      <w:r w:rsidR="00C10D21" w:rsidRPr="00064074">
        <w:rPr>
          <w:rFonts w:asciiTheme="majorHAnsi" w:hAnsiTheme="majorHAnsi" w:cstheme="majorHAnsi"/>
          <w:b/>
          <w:kern w:val="1"/>
          <w:sz w:val="22"/>
          <w:szCs w:val="22"/>
          <w:lang w:eastAsia="ar-SA"/>
        </w:rPr>
        <w:t>.</w:t>
      </w:r>
      <w:r w:rsidR="00C10D21" w:rsidRPr="00C10D21">
        <w:rPr>
          <w:rFonts w:asciiTheme="majorHAnsi" w:hAnsiTheme="majorHAnsi" w:cstheme="majorHAnsi"/>
          <w:bCs/>
          <w:kern w:val="1"/>
          <w:sz w:val="22"/>
          <w:szCs w:val="22"/>
          <w:lang w:eastAsia="ar-SA"/>
        </w:rPr>
        <w:t xml:space="preserve">  A retenção de Imposto de Renda, de acordo com o art. 158 Inciso I da CF/88, dar-se-á na forma do ANEXO I – TABELA DE RETENÇÃO, da Instrução Normativa RFB nº 1234, de 11 de janeiro de 2012 e Decreto Municipal nº 021/2022.</w:t>
      </w:r>
    </w:p>
    <w:p w14:paraId="354719A7" w14:textId="2639AF12" w:rsidR="00C10D21" w:rsidRPr="00C10D21" w:rsidRDefault="00064074" w:rsidP="00064074">
      <w:pPr>
        <w:widowControl/>
        <w:autoSpaceDE/>
        <w:spacing w:line="200" w:lineRule="atLeast"/>
        <w:ind w:firstLine="708"/>
        <w:jc w:val="both"/>
        <w:rPr>
          <w:rFonts w:asciiTheme="majorHAnsi" w:hAnsiTheme="majorHAnsi" w:cstheme="majorHAnsi"/>
          <w:bCs/>
          <w:kern w:val="1"/>
          <w:sz w:val="22"/>
          <w:szCs w:val="22"/>
          <w:lang w:eastAsia="ar-SA"/>
        </w:rPr>
      </w:pPr>
      <w:r w:rsidRPr="00064074">
        <w:rPr>
          <w:rFonts w:asciiTheme="majorHAnsi" w:hAnsiTheme="majorHAnsi" w:cstheme="majorHAnsi"/>
          <w:b/>
          <w:kern w:val="1"/>
          <w:sz w:val="22"/>
          <w:szCs w:val="22"/>
          <w:lang w:eastAsia="ar-SA"/>
        </w:rPr>
        <w:t>11</w:t>
      </w:r>
      <w:r w:rsidR="00C10D21" w:rsidRPr="00064074">
        <w:rPr>
          <w:rFonts w:asciiTheme="majorHAnsi" w:hAnsiTheme="majorHAnsi" w:cstheme="majorHAnsi"/>
          <w:b/>
          <w:kern w:val="1"/>
          <w:sz w:val="22"/>
          <w:szCs w:val="22"/>
          <w:lang w:eastAsia="ar-SA"/>
        </w:rPr>
        <w:t>.</w:t>
      </w:r>
      <w:r w:rsidRPr="00064074">
        <w:rPr>
          <w:rFonts w:asciiTheme="majorHAnsi" w:hAnsiTheme="majorHAnsi" w:cstheme="majorHAnsi"/>
          <w:b/>
          <w:kern w:val="1"/>
          <w:sz w:val="22"/>
          <w:szCs w:val="22"/>
          <w:lang w:eastAsia="ar-SA"/>
        </w:rPr>
        <w:t>7</w:t>
      </w:r>
      <w:r w:rsidR="00C10D21" w:rsidRPr="00064074">
        <w:rPr>
          <w:rFonts w:asciiTheme="majorHAnsi" w:hAnsiTheme="majorHAnsi" w:cstheme="majorHAnsi"/>
          <w:b/>
          <w:kern w:val="1"/>
          <w:sz w:val="22"/>
          <w:szCs w:val="22"/>
          <w:lang w:eastAsia="ar-SA"/>
        </w:rPr>
        <w:t>.</w:t>
      </w:r>
      <w:r w:rsidR="00C10D21" w:rsidRPr="00C10D21">
        <w:rPr>
          <w:rFonts w:asciiTheme="majorHAnsi" w:hAnsiTheme="majorHAnsi" w:cstheme="majorHAnsi"/>
          <w:bCs/>
          <w:kern w:val="1"/>
          <w:sz w:val="22"/>
          <w:szCs w:val="22"/>
          <w:lang w:eastAsia="ar-SA"/>
        </w:rPr>
        <w:tab/>
        <w:t>Na eventualidade de aplicação de multas, estas deverão ser liquidadas simultaneamente com parcela vinculada ao evento cujo descumprimento der origem à aplicação da penalidade.</w:t>
      </w:r>
    </w:p>
    <w:p w14:paraId="6886C8BB" w14:textId="77777777" w:rsidR="0091667D" w:rsidRDefault="0091667D"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p>
    <w:p w14:paraId="1AD054C5" w14:textId="77777777" w:rsidR="00064074" w:rsidRPr="00565B41" w:rsidRDefault="00064074"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p>
    <w:p w14:paraId="1F717765" w14:textId="08393C92" w:rsidR="0096271A" w:rsidRDefault="0096271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1</w:t>
      </w:r>
      <w:r w:rsidR="00620B1C" w:rsidRPr="00565B41">
        <w:rPr>
          <w:rFonts w:asciiTheme="majorHAnsi" w:hAnsiTheme="majorHAnsi" w:cstheme="majorHAnsi"/>
          <w:b/>
          <w:bCs/>
          <w:kern w:val="1"/>
          <w:sz w:val="22"/>
          <w:szCs w:val="22"/>
        </w:rPr>
        <w:t>2</w:t>
      </w:r>
      <w:r w:rsidRPr="00565B41">
        <w:rPr>
          <w:rFonts w:asciiTheme="majorHAnsi" w:hAnsiTheme="majorHAnsi" w:cstheme="majorHAnsi"/>
          <w:b/>
          <w:bCs/>
          <w:kern w:val="1"/>
          <w:sz w:val="22"/>
          <w:szCs w:val="22"/>
        </w:rPr>
        <w:t xml:space="preserve">. </w:t>
      </w:r>
      <w:r w:rsidR="004A5E92" w:rsidRPr="00565B41">
        <w:rPr>
          <w:rFonts w:asciiTheme="majorHAnsi" w:hAnsiTheme="majorHAnsi" w:cstheme="majorHAnsi"/>
          <w:b/>
          <w:bCs/>
          <w:kern w:val="1"/>
          <w:sz w:val="22"/>
          <w:szCs w:val="22"/>
        </w:rPr>
        <w:t xml:space="preserve">DA VALIDADE, </w:t>
      </w:r>
      <w:r w:rsidRPr="00565B41">
        <w:rPr>
          <w:rFonts w:asciiTheme="majorHAnsi" w:hAnsiTheme="majorHAnsi" w:cstheme="majorHAnsi"/>
          <w:b/>
          <w:bCs/>
          <w:kern w:val="1"/>
          <w:sz w:val="22"/>
          <w:szCs w:val="22"/>
        </w:rPr>
        <w:t>DO REAJUSTE E DA ATUALIZAÇÃO DOS PREÇOS:</w:t>
      </w:r>
    </w:p>
    <w:p w14:paraId="5E0FC042" w14:textId="045A3A7F" w:rsidR="00356C64" w:rsidRPr="00EA4CB0" w:rsidRDefault="00BE0115"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lang w:eastAsia="ar-SA"/>
        </w:rPr>
      </w:pPr>
      <w:r>
        <w:rPr>
          <w:rFonts w:asciiTheme="majorHAnsi" w:hAnsiTheme="majorHAnsi" w:cstheme="majorHAnsi"/>
          <w:b/>
          <w:bCs/>
          <w:kern w:val="1"/>
          <w:sz w:val="22"/>
          <w:szCs w:val="22"/>
        </w:rPr>
        <w:tab/>
      </w:r>
      <w:r w:rsidRPr="00565B41">
        <w:rPr>
          <w:rFonts w:asciiTheme="majorHAnsi" w:hAnsiTheme="majorHAnsi" w:cstheme="majorHAnsi"/>
          <w:b/>
          <w:bCs/>
          <w:kern w:val="1"/>
          <w:sz w:val="22"/>
          <w:szCs w:val="22"/>
          <w:lang w:eastAsia="ar-SA"/>
        </w:rPr>
        <w:t>1</w:t>
      </w:r>
      <w:r>
        <w:rPr>
          <w:rFonts w:asciiTheme="majorHAnsi" w:hAnsiTheme="majorHAnsi" w:cstheme="majorHAnsi"/>
          <w:b/>
          <w:bCs/>
          <w:kern w:val="1"/>
          <w:sz w:val="22"/>
          <w:szCs w:val="22"/>
          <w:lang w:eastAsia="ar-SA"/>
        </w:rPr>
        <w:t>2.1</w:t>
      </w:r>
      <w:r w:rsidRPr="00BE0115">
        <w:t xml:space="preserve"> </w:t>
      </w:r>
      <w:r w:rsidRPr="00EA4CB0">
        <w:rPr>
          <w:rFonts w:asciiTheme="majorHAnsi" w:hAnsiTheme="majorHAnsi" w:cstheme="majorHAnsi"/>
          <w:kern w:val="1"/>
          <w:sz w:val="22"/>
          <w:szCs w:val="22"/>
          <w:lang w:eastAsia="ar-SA"/>
        </w:rPr>
        <w:t>Os preços inicialmente contratados são fixos e irreajustáveis no prazo de um ano contado da data do orçamento estimado</w:t>
      </w:r>
      <w:r w:rsidR="00EA4CB0" w:rsidRPr="00EA4CB0">
        <w:rPr>
          <w:rFonts w:asciiTheme="majorHAnsi" w:hAnsiTheme="majorHAnsi" w:cstheme="majorHAnsi"/>
          <w:kern w:val="1"/>
          <w:sz w:val="22"/>
          <w:szCs w:val="22"/>
          <w:lang w:eastAsia="ar-SA"/>
        </w:rPr>
        <w:t>.</w:t>
      </w:r>
    </w:p>
    <w:p w14:paraId="4B528E3E" w14:textId="2B11FD75" w:rsidR="00EA4CB0" w:rsidRDefault="00EA4CB0" w:rsidP="00EA4CB0">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565B41">
        <w:rPr>
          <w:rFonts w:asciiTheme="majorHAnsi" w:hAnsiTheme="majorHAnsi" w:cstheme="majorHAnsi"/>
          <w:b/>
          <w:bCs/>
          <w:kern w:val="1"/>
          <w:sz w:val="22"/>
          <w:szCs w:val="22"/>
          <w:lang w:eastAsia="ar-SA"/>
        </w:rPr>
        <w:t>1</w:t>
      </w:r>
      <w:r>
        <w:rPr>
          <w:rFonts w:asciiTheme="majorHAnsi" w:hAnsiTheme="majorHAnsi" w:cstheme="majorHAnsi"/>
          <w:b/>
          <w:bCs/>
          <w:kern w:val="1"/>
          <w:sz w:val="22"/>
          <w:szCs w:val="22"/>
          <w:lang w:eastAsia="ar-SA"/>
        </w:rPr>
        <w:t xml:space="preserve">2.2. </w:t>
      </w:r>
      <w:r w:rsidRPr="00EA4CB0">
        <w:rPr>
          <w:rFonts w:asciiTheme="majorHAnsi" w:hAnsiTheme="majorHAnsi" w:cstheme="majorHAnsi"/>
          <w:sz w:val="22"/>
          <w:szCs w:val="22"/>
        </w:rPr>
        <w:t>Após o interregno de um ano, e independentemente de pedido do contratado, os preços iniciais serão reajustados, mediante a aplicação, pelo contratante, do o Índice Nacional de Preços ao Consumidor – INPC</w:t>
      </w:r>
      <w:r w:rsidRPr="00EA4CB0">
        <w:rPr>
          <w:rFonts w:asciiTheme="majorHAnsi" w:hAnsiTheme="majorHAnsi" w:cstheme="majorHAnsi"/>
          <w:i/>
          <w:iCs/>
          <w:sz w:val="22"/>
          <w:szCs w:val="22"/>
        </w:rPr>
        <w:t>,</w:t>
      </w:r>
      <w:r w:rsidRPr="00EA4CB0">
        <w:rPr>
          <w:rFonts w:asciiTheme="majorHAnsi" w:hAnsiTheme="majorHAnsi" w:cstheme="majorHAnsi"/>
          <w:sz w:val="22"/>
          <w:szCs w:val="22"/>
        </w:rPr>
        <w:t xml:space="preserve"> exclusivamente para as obrigações iniciadas e concluídas após a ocorrência da anualidade.</w:t>
      </w:r>
    </w:p>
    <w:p w14:paraId="59065580" w14:textId="7857265C" w:rsidR="00BB0783" w:rsidRDefault="00EA4CB0" w:rsidP="007E21E6">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565B41">
        <w:rPr>
          <w:rFonts w:asciiTheme="majorHAnsi" w:hAnsiTheme="majorHAnsi" w:cstheme="majorHAnsi"/>
          <w:b/>
          <w:bCs/>
          <w:kern w:val="1"/>
          <w:sz w:val="22"/>
          <w:szCs w:val="22"/>
          <w:lang w:eastAsia="ar-SA"/>
        </w:rPr>
        <w:t>1</w:t>
      </w:r>
      <w:r>
        <w:rPr>
          <w:rFonts w:asciiTheme="majorHAnsi" w:hAnsiTheme="majorHAnsi" w:cstheme="majorHAnsi"/>
          <w:b/>
          <w:bCs/>
          <w:kern w:val="1"/>
          <w:sz w:val="22"/>
          <w:szCs w:val="22"/>
          <w:lang w:eastAsia="ar-SA"/>
        </w:rPr>
        <w:t>2.3.</w:t>
      </w:r>
      <w:r>
        <w:rPr>
          <w:rFonts w:asciiTheme="majorHAnsi" w:hAnsiTheme="majorHAnsi" w:cstheme="majorHAnsi"/>
          <w:sz w:val="22"/>
          <w:szCs w:val="22"/>
        </w:rPr>
        <w:t xml:space="preserve"> </w:t>
      </w:r>
      <w:r w:rsidR="00BE0115" w:rsidRPr="00EA4CB0">
        <w:rPr>
          <w:rFonts w:asciiTheme="majorHAnsi" w:hAnsiTheme="majorHAnsi" w:cstheme="majorHAnsi"/>
          <w:sz w:val="22"/>
          <w:szCs w:val="22"/>
        </w:rPr>
        <w:t>Nos reajustes subsequentes ao primeiro, o interregno mínimo de um ano será contado a partir dos efeitos financeiros do último reajuste.</w:t>
      </w:r>
    </w:p>
    <w:p w14:paraId="2651AC4E" w14:textId="77777777" w:rsidR="00EA4CB0" w:rsidRDefault="00EA4CB0" w:rsidP="00EA4CB0">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565B41">
        <w:rPr>
          <w:rFonts w:asciiTheme="majorHAnsi" w:hAnsiTheme="majorHAnsi" w:cstheme="majorHAnsi"/>
          <w:b/>
          <w:bCs/>
          <w:kern w:val="1"/>
          <w:sz w:val="22"/>
          <w:szCs w:val="22"/>
          <w:lang w:eastAsia="ar-SA"/>
        </w:rPr>
        <w:t>1</w:t>
      </w:r>
      <w:r>
        <w:rPr>
          <w:rFonts w:asciiTheme="majorHAnsi" w:hAnsiTheme="majorHAnsi" w:cstheme="majorHAnsi"/>
          <w:b/>
          <w:bCs/>
          <w:kern w:val="1"/>
          <w:sz w:val="22"/>
          <w:szCs w:val="22"/>
          <w:lang w:eastAsia="ar-SA"/>
        </w:rPr>
        <w:t xml:space="preserve">2.4. </w:t>
      </w:r>
      <w:r w:rsidRPr="00EA4CB0">
        <w:rPr>
          <w:rFonts w:asciiTheme="majorHAnsi" w:hAnsiTheme="majorHAnsi" w:cstheme="majorHAnsi"/>
          <w:sz w:val="22"/>
          <w:szCs w:val="22"/>
        </w:rPr>
        <w:t>No caso de atraso ou não divulgação do(s) índice (s) de reajustamento, o contratante pagará ao contratado a importância calculada pela última variação conhecida, liquidando a diferença correspondente tão logo seja(m) divulgado(s) o(s) índice(s) definitivo(s).</w:t>
      </w:r>
    </w:p>
    <w:p w14:paraId="23FBEAB8" w14:textId="77777777" w:rsidR="00EA4CB0" w:rsidRPr="00EA4CB0" w:rsidRDefault="00EA4CB0" w:rsidP="00EA4CB0">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565B41">
        <w:rPr>
          <w:rFonts w:asciiTheme="majorHAnsi" w:hAnsiTheme="majorHAnsi" w:cstheme="majorHAnsi"/>
          <w:b/>
          <w:bCs/>
          <w:kern w:val="1"/>
          <w:sz w:val="22"/>
          <w:szCs w:val="22"/>
          <w:lang w:eastAsia="ar-SA"/>
        </w:rPr>
        <w:t>1</w:t>
      </w:r>
      <w:r>
        <w:rPr>
          <w:rFonts w:asciiTheme="majorHAnsi" w:hAnsiTheme="majorHAnsi" w:cstheme="majorHAnsi"/>
          <w:b/>
          <w:bCs/>
          <w:kern w:val="1"/>
          <w:sz w:val="22"/>
          <w:szCs w:val="22"/>
          <w:lang w:eastAsia="ar-SA"/>
        </w:rPr>
        <w:t xml:space="preserve">2.5. </w:t>
      </w:r>
      <w:r w:rsidRPr="00EA4CB0">
        <w:rPr>
          <w:rFonts w:asciiTheme="majorHAnsi" w:hAnsiTheme="majorHAnsi" w:cstheme="majorHAnsi"/>
          <w:sz w:val="22"/>
          <w:szCs w:val="22"/>
        </w:rPr>
        <w:t xml:space="preserve"> Nas aferições finais, o(s) índice(s) utilizado(s) para reajuste será(</w:t>
      </w:r>
      <w:proofErr w:type="spellStart"/>
      <w:r w:rsidRPr="00EA4CB0">
        <w:rPr>
          <w:rFonts w:asciiTheme="majorHAnsi" w:hAnsiTheme="majorHAnsi" w:cstheme="majorHAnsi"/>
          <w:sz w:val="22"/>
          <w:szCs w:val="22"/>
        </w:rPr>
        <w:t>ão</w:t>
      </w:r>
      <w:proofErr w:type="spellEnd"/>
      <w:r w:rsidRPr="00EA4CB0">
        <w:rPr>
          <w:rFonts w:asciiTheme="majorHAnsi" w:hAnsiTheme="majorHAnsi" w:cstheme="majorHAnsi"/>
          <w:sz w:val="22"/>
          <w:szCs w:val="22"/>
        </w:rPr>
        <w:t>), obrigatoriamente, o(s) definitivo(s).</w:t>
      </w:r>
    </w:p>
    <w:p w14:paraId="474FF0EB" w14:textId="4DCAA530" w:rsidR="000079D3" w:rsidRPr="00EA4CB0" w:rsidRDefault="00EA4CB0" w:rsidP="000079D3">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565B41">
        <w:rPr>
          <w:rFonts w:asciiTheme="majorHAnsi" w:hAnsiTheme="majorHAnsi" w:cstheme="majorHAnsi"/>
          <w:b/>
          <w:bCs/>
          <w:kern w:val="1"/>
          <w:sz w:val="22"/>
          <w:szCs w:val="22"/>
          <w:lang w:eastAsia="ar-SA"/>
        </w:rPr>
        <w:t>1</w:t>
      </w:r>
      <w:r>
        <w:rPr>
          <w:rFonts w:asciiTheme="majorHAnsi" w:hAnsiTheme="majorHAnsi" w:cstheme="majorHAnsi"/>
          <w:b/>
          <w:bCs/>
          <w:kern w:val="1"/>
          <w:sz w:val="22"/>
          <w:szCs w:val="22"/>
          <w:lang w:eastAsia="ar-SA"/>
        </w:rPr>
        <w:t xml:space="preserve">2.6. </w:t>
      </w:r>
      <w:r w:rsidR="000079D3" w:rsidRPr="00EA4CB0">
        <w:rPr>
          <w:rFonts w:asciiTheme="majorHAnsi" w:hAnsiTheme="majorHAnsi" w:cstheme="majorHAnsi"/>
          <w:sz w:val="22"/>
          <w:szCs w:val="22"/>
        </w:rPr>
        <w:t>Caso o(s) índice(s) estabelecido(s) para reajustamento venha(m) a ser extinto(s) ou de qualquer forma não possa(m) mais ser utilizado(s), será(</w:t>
      </w:r>
      <w:proofErr w:type="spellStart"/>
      <w:r w:rsidR="000079D3" w:rsidRPr="00EA4CB0">
        <w:rPr>
          <w:rFonts w:asciiTheme="majorHAnsi" w:hAnsiTheme="majorHAnsi" w:cstheme="majorHAnsi"/>
          <w:sz w:val="22"/>
          <w:szCs w:val="22"/>
        </w:rPr>
        <w:t>ão</w:t>
      </w:r>
      <w:proofErr w:type="spellEnd"/>
      <w:r w:rsidR="000079D3" w:rsidRPr="00EA4CB0">
        <w:rPr>
          <w:rFonts w:asciiTheme="majorHAnsi" w:hAnsiTheme="majorHAnsi" w:cstheme="majorHAnsi"/>
          <w:sz w:val="22"/>
          <w:szCs w:val="22"/>
        </w:rPr>
        <w:t>) adotado(s), em substituição, o(s) que vier(em) a ser determinado(s) pela legislação então em vigor.</w:t>
      </w:r>
    </w:p>
    <w:p w14:paraId="17DF0A87" w14:textId="77777777" w:rsidR="000079D3" w:rsidRPr="00EA4CB0" w:rsidRDefault="000079D3" w:rsidP="000079D3">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565B41">
        <w:rPr>
          <w:rFonts w:asciiTheme="majorHAnsi" w:hAnsiTheme="majorHAnsi" w:cstheme="majorHAnsi"/>
          <w:b/>
          <w:bCs/>
          <w:kern w:val="1"/>
          <w:sz w:val="22"/>
          <w:szCs w:val="22"/>
          <w:lang w:eastAsia="ar-SA"/>
        </w:rPr>
        <w:t>1</w:t>
      </w:r>
      <w:r>
        <w:rPr>
          <w:rFonts w:asciiTheme="majorHAnsi" w:hAnsiTheme="majorHAnsi" w:cstheme="majorHAnsi"/>
          <w:b/>
          <w:bCs/>
          <w:kern w:val="1"/>
          <w:sz w:val="22"/>
          <w:szCs w:val="22"/>
          <w:lang w:eastAsia="ar-SA"/>
        </w:rPr>
        <w:t xml:space="preserve">2.7. </w:t>
      </w:r>
      <w:r w:rsidRPr="00EA4CB0">
        <w:rPr>
          <w:rFonts w:asciiTheme="majorHAnsi" w:hAnsiTheme="majorHAnsi" w:cstheme="majorHAnsi"/>
          <w:sz w:val="22"/>
          <w:szCs w:val="22"/>
        </w:rPr>
        <w:t xml:space="preserve">Na ausência de previsão legal quanto ao índice substituto, as partes elegerão novo índice oficial, para reajustamento do preço do valor remanescente, por meio de termo aditivo. </w:t>
      </w:r>
    </w:p>
    <w:p w14:paraId="6396A694" w14:textId="5D66705D" w:rsidR="000079D3" w:rsidRDefault="000079D3" w:rsidP="000079D3">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565B41">
        <w:rPr>
          <w:rFonts w:asciiTheme="majorHAnsi" w:hAnsiTheme="majorHAnsi" w:cstheme="majorHAnsi"/>
          <w:b/>
          <w:bCs/>
          <w:kern w:val="1"/>
          <w:sz w:val="22"/>
          <w:szCs w:val="22"/>
          <w:lang w:eastAsia="ar-SA"/>
        </w:rPr>
        <w:t>1</w:t>
      </w:r>
      <w:r>
        <w:rPr>
          <w:rFonts w:asciiTheme="majorHAnsi" w:hAnsiTheme="majorHAnsi" w:cstheme="majorHAnsi"/>
          <w:b/>
          <w:bCs/>
          <w:kern w:val="1"/>
          <w:sz w:val="22"/>
          <w:szCs w:val="22"/>
          <w:lang w:eastAsia="ar-SA"/>
        </w:rPr>
        <w:t xml:space="preserve">2.8. </w:t>
      </w:r>
      <w:r w:rsidRPr="00EA4CB0">
        <w:rPr>
          <w:rFonts w:asciiTheme="majorHAnsi" w:hAnsiTheme="majorHAnsi" w:cstheme="majorHAnsi"/>
          <w:sz w:val="22"/>
          <w:szCs w:val="22"/>
        </w:rPr>
        <w:t xml:space="preserve">O reajuste será realizado por </w:t>
      </w:r>
      <w:r>
        <w:rPr>
          <w:rFonts w:asciiTheme="majorHAnsi" w:hAnsiTheme="majorHAnsi" w:cstheme="majorHAnsi"/>
          <w:sz w:val="22"/>
          <w:szCs w:val="22"/>
        </w:rPr>
        <w:t>aditivo Contr</w:t>
      </w:r>
      <w:r w:rsidR="00677B1F">
        <w:rPr>
          <w:rFonts w:asciiTheme="majorHAnsi" w:hAnsiTheme="majorHAnsi" w:cstheme="majorHAnsi"/>
          <w:sz w:val="22"/>
          <w:szCs w:val="22"/>
        </w:rPr>
        <w:t>a</w:t>
      </w:r>
      <w:r>
        <w:rPr>
          <w:rFonts w:asciiTheme="majorHAnsi" w:hAnsiTheme="majorHAnsi" w:cstheme="majorHAnsi"/>
          <w:sz w:val="22"/>
          <w:szCs w:val="22"/>
        </w:rPr>
        <w:t>tual</w:t>
      </w:r>
      <w:r w:rsidRPr="00EA4CB0">
        <w:rPr>
          <w:rFonts w:asciiTheme="majorHAnsi" w:hAnsiTheme="majorHAnsi" w:cstheme="majorHAnsi"/>
          <w:sz w:val="22"/>
          <w:szCs w:val="22"/>
        </w:rPr>
        <w:t>.</w:t>
      </w:r>
    </w:p>
    <w:p w14:paraId="353359F1" w14:textId="77777777" w:rsidR="00BB0783" w:rsidRDefault="00BB0783" w:rsidP="000079D3">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p>
    <w:p w14:paraId="0F8EB619" w14:textId="77777777" w:rsidR="00356C64" w:rsidRPr="00565B41" w:rsidRDefault="00356C64"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p>
    <w:p w14:paraId="7C3006DE" w14:textId="77777777" w:rsidR="0096271A" w:rsidRPr="00565B41" w:rsidRDefault="0096271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13. DAS PENALIDADES:</w:t>
      </w:r>
    </w:p>
    <w:p w14:paraId="0A4364BA" w14:textId="369D2AE8" w:rsidR="00620B1C" w:rsidRPr="00565B41" w:rsidRDefault="0096271A"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EA682B"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.1.</w:t>
      </w:r>
      <w:r w:rsidR="00620B1C" w:rsidRPr="00565B41">
        <w:rPr>
          <w:rFonts w:asciiTheme="majorHAnsi" w:hAnsiTheme="majorHAnsi" w:cstheme="majorHAnsi"/>
          <w:b/>
          <w:bCs/>
          <w:sz w:val="22"/>
          <w:szCs w:val="22"/>
        </w:rPr>
        <w:tab/>
      </w:r>
      <w:r w:rsidR="00620B1C" w:rsidRPr="00565B41">
        <w:rPr>
          <w:rFonts w:asciiTheme="majorHAnsi" w:hAnsiTheme="majorHAnsi" w:cstheme="majorHAnsi"/>
          <w:sz w:val="22"/>
          <w:szCs w:val="22"/>
        </w:rPr>
        <w:t>Comete infração administrativa, nos termos da lei, o licitante que, com dolo ou culpa:</w:t>
      </w:r>
      <w:r w:rsidR="00620B1C" w:rsidRPr="00565B41">
        <w:rPr>
          <w:rFonts w:asciiTheme="majorHAnsi" w:hAnsiTheme="majorHAnsi" w:cstheme="majorHAnsi"/>
          <w:b/>
          <w:bCs/>
          <w:sz w:val="22"/>
          <w:szCs w:val="22"/>
        </w:rPr>
        <w:t xml:space="preserve"> </w:t>
      </w:r>
    </w:p>
    <w:p w14:paraId="567BE88B" w14:textId="4CD50FF3" w:rsidR="00620B1C" w:rsidRPr="00565B41" w:rsidRDefault="00620B1C"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w:t>
      </w:r>
      <w:r w:rsidR="00EA682B" w:rsidRPr="00565B41">
        <w:rPr>
          <w:rFonts w:asciiTheme="majorHAnsi" w:hAnsiTheme="majorHAnsi" w:cstheme="majorHAnsi"/>
          <w:b/>
          <w:bCs/>
          <w:sz w:val="22"/>
          <w:szCs w:val="22"/>
        </w:rPr>
        <w:t>3</w:t>
      </w:r>
      <w:r w:rsidRPr="00565B41">
        <w:rPr>
          <w:rFonts w:asciiTheme="majorHAnsi" w:hAnsiTheme="majorHAnsi" w:cstheme="majorHAnsi"/>
          <w:b/>
          <w:bCs/>
          <w:sz w:val="22"/>
          <w:szCs w:val="22"/>
        </w:rPr>
        <w:t xml:space="preserve">.1.1. </w:t>
      </w:r>
      <w:r w:rsidRPr="00565B41">
        <w:rPr>
          <w:rFonts w:asciiTheme="majorHAnsi" w:hAnsiTheme="majorHAnsi" w:cstheme="majorHAnsi"/>
          <w:sz w:val="22"/>
          <w:szCs w:val="22"/>
        </w:rPr>
        <w:t>deixar de entregar a documentação exigida para o certame ou não entregar qualquer documento que tenha sido solicitado pelo/a pregoeiro/a durante o certame;</w:t>
      </w:r>
    </w:p>
    <w:p w14:paraId="63CE2C74" w14:textId="0E0E41D4" w:rsidR="00B34AE4" w:rsidRPr="00565B41" w:rsidRDefault="00620B1C"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w:t>
      </w:r>
      <w:r w:rsidR="00EA682B" w:rsidRPr="00565B41">
        <w:rPr>
          <w:rFonts w:asciiTheme="majorHAnsi" w:hAnsiTheme="majorHAnsi" w:cstheme="majorHAnsi"/>
          <w:b/>
          <w:bCs/>
          <w:sz w:val="22"/>
          <w:szCs w:val="22"/>
        </w:rPr>
        <w:t>3</w:t>
      </w:r>
      <w:r w:rsidRPr="00565B41">
        <w:rPr>
          <w:rFonts w:asciiTheme="majorHAnsi" w:hAnsiTheme="majorHAnsi" w:cstheme="majorHAnsi"/>
          <w:b/>
          <w:bCs/>
          <w:sz w:val="22"/>
          <w:szCs w:val="22"/>
        </w:rPr>
        <w:t xml:space="preserve">.1.2. </w:t>
      </w:r>
      <w:r w:rsidRPr="00565B41">
        <w:rPr>
          <w:rFonts w:asciiTheme="majorHAnsi" w:hAnsiTheme="majorHAnsi" w:cstheme="majorHAnsi"/>
          <w:sz w:val="22"/>
          <w:szCs w:val="22"/>
        </w:rPr>
        <w:t>Salvo em decorrência de fato superveniente devidamente justificado, não mantiver a proposta em especial quando:</w:t>
      </w:r>
    </w:p>
    <w:p w14:paraId="7225171B" w14:textId="77AD52A6" w:rsidR="00620B1C" w:rsidRPr="00565B41" w:rsidRDefault="00620B1C"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t>1</w:t>
      </w:r>
      <w:r w:rsidR="00EA682B" w:rsidRPr="00565B41">
        <w:rPr>
          <w:rFonts w:asciiTheme="majorHAnsi" w:hAnsiTheme="majorHAnsi" w:cstheme="majorHAnsi"/>
          <w:b/>
          <w:bCs/>
          <w:sz w:val="22"/>
          <w:szCs w:val="22"/>
        </w:rPr>
        <w:t>3</w:t>
      </w:r>
      <w:r w:rsidRPr="00565B41">
        <w:rPr>
          <w:rFonts w:asciiTheme="majorHAnsi" w:hAnsiTheme="majorHAnsi" w:cstheme="majorHAnsi"/>
          <w:b/>
          <w:bCs/>
          <w:sz w:val="22"/>
          <w:szCs w:val="22"/>
        </w:rPr>
        <w:t xml:space="preserve">.1.2.1. </w:t>
      </w:r>
      <w:r w:rsidRPr="00565B41">
        <w:rPr>
          <w:rFonts w:asciiTheme="majorHAnsi" w:hAnsiTheme="majorHAnsi" w:cstheme="majorHAnsi"/>
          <w:sz w:val="22"/>
          <w:szCs w:val="22"/>
        </w:rPr>
        <w:t xml:space="preserve">não enviar a proposta adequada ao último lance ofertado ou após a negociação; </w:t>
      </w:r>
    </w:p>
    <w:p w14:paraId="13F462E5" w14:textId="30B99ADF" w:rsidR="00620B1C" w:rsidRPr="00565B41" w:rsidRDefault="00620B1C"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t>1</w:t>
      </w:r>
      <w:r w:rsidR="00EA682B" w:rsidRPr="00565B41">
        <w:rPr>
          <w:rFonts w:asciiTheme="majorHAnsi" w:hAnsiTheme="majorHAnsi" w:cstheme="majorHAnsi"/>
          <w:b/>
          <w:bCs/>
          <w:sz w:val="22"/>
          <w:szCs w:val="22"/>
        </w:rPr>
        <w:t>3</w:t>
      </w:r>
      <w:r w:rsidRPr="00565B41">
        <w:rPr>
          <w:rFonts w:asciiTheme="majorHAnsi" w:hAnsiTheme="majorHAnsi" w:cstheme="majorHAnsi"/>
          <w:b/>
          <w:bCs/>
          <w:sz w:val="22"/>
          <w:szCs w:val="22"/>
        </w:rPr>
        <w:t>.1.2.2</w:t>
      </w:r>
      <w:r w:rsidRPr="00565B41">
        <w:rPr>
          <w:rFonts w:asciiTheme="majorHAnsi" w:hAnsiTheme="majorHAnsi" w:cstheme="majorHAnsi"/>
          <w:sz w:val="22"/>
          <w:szCs w:val="22"/>
        </w:rPr>
        <w:t>. recusar-se a enviar o detalhamento da proposta quando exigível;</w:t>
      </w:r>
      <w:r w:rsidRPr="00565B41">
        <w:rPr>
          <w:rFonts w:asciiTheme="majorHAnsi" w:hAnsiTheme="majorHAnsi" w:cstheme="majorHAnsi"/>
          <w:b/>
          <w:bCs/>
          <w:sz w:val="22"/>
          <w:szCs w:val="22"/>
        </w:rPr>
        <w:t xml:space="preserve"> </w:t>
      </w:r>
    </w:p>
    <w:p w14:paraId="218296E0" w14:textId="07CDB761" w:rsidR="00620B1C" w:rsidRPr="00565B41" w:rsidRDefault="00620B1C"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t>1</w:t>
      </w:r>
      <w:r w:rsidR="00EA682B" w:rsidRPr="00565B41">
        <w:rPr>
          <w:rFonts w:asciiTheme="majorHAnsi" w:hAnsiTheme="majorHAnsi" w:cstheme="majorHAnsi"/>
          <w:b/>
          <w:bCs/>
          <w:sz w:val="22"/>
          <w:szCs w:val="22"/>
        </w:rPr>
        <w:t>3</w:t>
      </w:r>
      <w:r w:rsidRPr="00565B41">
        <w:rPr>
          <w:rFonts w:asciiTheme="majorHAnsi" w:hAnsiTheme="majorHAnsi" w:cstheme="majorHAnsi"/>
          <w:b/>
          <w:bCs/>
          <w:sz w:val="22"/>
          <w:szCs w:val="22"/>
        </w:rPr>
        <w:t xml:space="preserve">.1.2.3. </w:t>
      </w:r>
      <w:r w:rsidRPr="00565B41">
        <w:rPr>
          <w:rFonts w:asciiTheme="majorHAnsi" w:hAnsiTheme="majorHAnsi" w:cstheme="majorHAnsi"/>
          <w:sz w:val="22"/>
          <w:szCs w:val="22"/>
        </w:rPr>
        <w:t xml:space="preserve">pedir para ser desclassificado quando encerrada a etapa competitiva; ou </w:t>
      </w:r>
    </w:p>
    <w:p w14:paraId="29E2E53F" w14:textId="09161356" w:rsidR="00620B1C" w:rsidRPr="00565B41" w:rsidRDefault="00620B1C"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w:t>
      </w:r>
      <w:r w:rsidR="00EA682B" w:rsidRPr="00565B41">
        <w:rPr>
          <w:rFonts w:asciiTheme="majorHAnsi" w:hAnsiTheme="majorHAnsi" w:cstheme="majorHAnsi"/>
          <w:b/>
          <w:bCs/>
          <w:sz w:val="22"/>
          <w:szCs w:val="22"/>
        </w:rPr>
        <w:t>3</w:t>
      </w:r>
      <w:r w:rsidRPr="00565B41">
        <w:rPr>
          <w:rFonts w:asciiTheme="majorHAnsi" w:hAnsiTheme="majorHAnsi" w:cstheme="majorHAnsi"/>
          <w:b/>
          <w:bCs/>
          <w:sz w:val="22"/>
          <w:szCs w:val="22"/>
        </w:rPr>
        <w:t xml:space="preserve">.1.2.4. </w:t>
      </w:r>
      <w:r w:rsidRPr="00565B41">
        <w:rPr>
          <w:rFonts w:asciiTheme="majorHAnsi" w:hAnsiTheme="majorHAnsi" w:cstheme="majorHAnsi"/>
          <w:sz w:val="22"/>
          <w:szCs w:val="22"/>
        </w:rPr>
        <w:t>deixar de apresentar amostra;</w:t>
      </w:r>
    </w:p>
    <w:p w14:paraId="1A7E6EE5" w14:textId="77777777" w:rsidR="007E21E6" w:rsidRDefault="00620B1C"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w:t>
      </w:r>
      <w:r w:rsidR="00971A83" w:rsidRPr="00565B41">
        <w:rPr>
          <w:rFonts w:asciiTheme="majorHAnsi" w:hAnsiTheme="majorHAnsi" w:cstheme="majorHAnsi"/>
          <w:b/>
          <w:bCs/>
          <w:sz w:val="22"/>
          <w:szCs w:val="22"/>
        </w:rPr>
        <w:t>3</w:t>
      </w:r>
      <w:r w:rsidRPr="00565B41">
        <w:rPr>
          <w:rFonts w:asciiTheme="majorHAnsi" w:hAnsiTheme="majorHAnsi" w:cstheme="majorHAnsi"/>
          <w:b/>
          <w:bCs/>
          <w:sz w:val="22"/>
          <w:szCs w:val="22"/>
        </w:rPr>
        <w:t xml:space="preserve">.1.2.5. </w:t>
      </w:r>
      <w:r w:rsidRPr="00565B41">
        <w:rPr>
          <w:rFonts w:asciiTheme="majorHAnsi" w:hAnsiTheme="majorHAnsi" w:cstheme="majorHAnsi"/>
          <w:sz w:val="22"/>
          <w:szCs w:val="22"/>
        </w:rPr>
        <w:t>apresentar proposta ou amostra em desacordo com as especificações do edital;</w:t>
      </w:r>
    </w:p>
    <w:p w14:paraId="00815B83" w14:textId="426792FB" w:rsidR="00620B1C" w:rsidRPr="00565B41" w:rsidRDefault="00620B1C"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 xml:space="preserve"> </w:t>
      </w:r>
    </w:p>
    <w:p w14:paraId="5446352B" w14:textId="778C3C79" w:rsidR="006E72E4" w:rsidRPr="00565B41" w:rsidRDefault="00620B1C"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w:t>
      </w:r>
      <w:r w:rsidR="00971A83" w:rsidRPr="00565B41">
        <w:rPr>
          <w:rFonts w:asciiTheme="majorHAnsi" w:hAnsiTheme="majorHAnsi" w:cstheme="majorHAnsi"/>
          <w:b/>
          <w:bCs/>
          <w:sz w:val="22"/>
          <w:szCs w:val="22"/>
        </w:rPr>
        <w:t>3</w:t>
      </w:r>
      <w:r w:rsidRPr="00565B41">
        <w:rPr>
          <w:rFonts w:asciiTheme="majorHAnsi" w:hAnsiTheme="majorHAnsi" w:cstheme="majorHAnsi"/>
          <w:b/>
          <w:bCs/>
          <w:sz w:val="22"/>
          <w:szCs w:val="22"/>
        </w:rPr>
        <w:t xml:space="preserve">.1.3. </w:t>
      </w:r>
      <w:r w:rsidRPr="00565B41">
        <w:rPr>
          <w:rFonts w:asciiTheme="majorHAnsi" w:hAnsiTheme="majorHAnsi" w:cstheme="majorHAnsi"/>
          <w:sz w:val="22"/>
          <w:szCs w:val="22"/>
        </w:rPr>
        <w:t>não celebrar o contrato ou não entregar a documentação exigida para a contratação,</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quando convocado dentro do prazo de validade de sua proposta;</w:t>
      </w:r>
    </w:p>
    <w:p w14:paraId="28FA4F02" w14:textId="14593AE2" w:rsidR="00620B1C" w:rsidRDefault="00620B1C"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w:t>
      </w:r>
      <w:r w:rsidR="00971A83" w:rsidRPr="00565B41">
        <w:rPr>
          <w:rFonts w:asciiTheme="majorHAnsi" w:hAnsiTheme="majorHAnsi" w:cstheme="majorHAnsi"/>
          <w:b/>
          <w:bCs/>
          <w:sz w:val="22"/>
          <w:szCs w:val="22"/>
        </w:rPr>
        <w:t>3</w:t>
      </w:r>
      <w:r w:rsidRPr="00565B41">
        <w:rPr>
          <w:rFonts w:asciiTheme="majorHAnsi" w:hAnsiTheme="majorHAnsi" w:cstheme="majorHAnsi"/>
          <w:b/>
          <w:bCs/>
          <w:sz w:val="22"/>
          <w:szCs w:val="22"/>
        </w:rPr>
        <w:t xml:space="preserve">.1.3.1. </w:t>
      </w:r>
      <w:r w:rsidRPr="00565B41">
        <w:rPr>
          <w:rFonts w:asciiTheme="majorHAnsi" w:hAnsiTheme="majorHAnsi" w:cstheme="majorHAnsi"/>
          <w:sz w:val="22"/>
          <w:szCs w:val="22"/>
        </w:rPr>
        <w:t>recusar-se, sem justificativa, a assinar o contrato ou a ata de registro de preço, ou a aceitar ou retirar o instrumento equivalente no prazo estabelecido pela Administração;</w:t>
      </w:r>
    </w:p>
    <w:p w14:paraId="63165985" w14:textId="77777777" w:rsidR="00A61ED6" w:rsidRDefault="00A61ED6"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0B9DE326" w14:textId="77777777" w:rsidR="00A61ED6" w:rsidRPr="00565B41" w:rsidRDefault="00A61ED6"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297D4AA9" w14:textId="09B17E43" w:rsidR="00620B1C" w:rsidRPr="00565B41" w:rsidRDefault="00620B1C"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w:t>
      </w:r>
      <w:r w:rsidR="00971A83" w:rsidRPr="00565B41">
        <w:rPr>
          <w:rFonts w:asciiTheme="majorHAnsi" w:hAnsiTheme="majorHAnsi" w:cstheme="majorHAnsi"/>
          <w:b/>
          <w:bCs/>
          <w:sz w:val="22"/>
          <w:szCs w:val="22"/>
        </w:rPr>
        <w:t>3</w:t>
      </w:r>
      <w:r w:rsidRPr="00565B41">
        <w:rPr>
          <w:rFonts w:asciiTheme="majorHAnsi" w:hAnsiTheme="majorHAnsi" w:cstheme="majorHAnsi"/>
          <w:b/>
          <w:bCs/>
          <w:sz w:val="22"/>
          <w:szCs w:val="22"/>
        </w:rPr>
        <w:t xml:space="preserve">.1.4. </w:t>
      </w:r>
      <w:r w:rsidRPr="00565B41">
        <w:rPr>
          <w:rFonts w:asciiTheme="majorHAnsi" w:hAnsiTheme="majorHAnsi" w:cstheme="majorHAnsi"/>
          <w:sz w:val="22"/>
          <w:szCs w:val="22"/>
        </w:rPr>
        <w:t>apresentar declaração ou documentação falsa exigida para o certame ou prestar declaração falsa durante a licitação</w:t>
      </w:r>
    </w:p>
    <w:p w14:paraId="46A5F2D6" w14:textId="7988A9FC" w:rsidR="00620B1C" w:rsidRPr="00565B41" w:rsidRDefault="00620B1C"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t>1</w:t>
      </w:r>
      <w:r w:rsidR="00971A83" w:rsidRPr="00565B41">
        <w:rPr>
          <w:rFonts w:asciiTheme="majorHAnsi" w:hAnsiTheme="majorHAnsi" w:cstheme="majorHAnsi"/>
          <w:b/>
          <w:bCs/>
          <w:sz w:val="22"/>
          <w:szCs w:val="22"/>
        </w:rPr>
        <w:t>3</w:t>
      </w:r>
      <w:r w:rsidRPr="00565B41">
        <w:rPr>
          <w:rFonts w:asciiTheme="majorHAnsi" w:hAnsiTheme="majorHAnsi" w:cstheme="majorHAnsi"/>
          <w:b/>
          <w:bCs/>
          <w:sz w:val="22"/>
          <w:szCs w:val="22"/>
        </w:rPr>
        <w:t xml:space="preserve">.1.5. </w:t>
      </w:r>
      <w:r w:rsidRPr="00565B41">
        <w:rPr>
          <w:rFonts w:asciiTheme="majorHAnsi" w:hAnsiTheme="majorHAnsi" w:cstheme="majorHAnsi"/>
          <w:sz w:val="22"/>
          <w:szCs w:val="22"/>
        </w:rPr>
        <w:t>fraudar a licitação</w:t>
      </w:r>
    </w:p>
    <w:p w14:paraId="4AFBA1D5" w14:textId="3E34ADC5" w:rsidR="00BA07B6" w:rsidRPr="00565B41" w:rsidRDefault="00620B1C"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w:t>
      </w:r>
      <w:r w:rsidR="00971A83" w:rsidRPr="00565B41">
        <w:rPr>
          <w:rFonts w:asciiTheme="majorHAnsi" w:hAnsiTheme="majorHAnsi" w:cstheme="majorHAnsi"/>
          <w:b/>
          <w:bCs/>
          <w:sz w:val="22"/>
          <w:szCs w:val="22"/>
        </w:rPr>
        <w:t>3</w:t>
      </w:r>
      <w:r w:rsidRPr="00565B41">
        <w:rPr>
          <w:rFonts w:asciiTheme="majorHAnsi" w:hAnsiTheme="majorHAnsi" w:cstheme="majorHAnsi"/>
          <w:b/>
          <w:bCs/>
          <w:sz w:val="22"/>
          <w:szCs w:val="22"/>
        </w:rPr>
        <w:t xml:space="preserve">.1.6. </w:t>
      </w:r>
      <w:r w:rsidRPr="00565B41">
        <w:rPr>
          <w:rFonts w:asciiTheme="majorHAnsi" w:hAnsiTheme="majorHAnsi" w:cstheme="majorHAnsi"/>
          <w:sz w:val="22"/>
          <w:szCs w:val="22"/>
        </w:rPr>
        <w:t>comportar-se de modo inidôneo ou cometer fraude de qualquer natureza, em especial quando:</w:t>
      </w:r>
    </w:p>
    <w:p w14:paraId="2EFB0A6C" w14:textId="229C19DF" w:rsidR="00620B1C" w:rsidRPr="00565B41" w:rsidRDefault="00620B1C"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t>1</w:t>
      </w:r>
      <w:r w:rsidR="00971A83" w:rsidRPr="00565B41">
        <w:rPr>
          <w:rFonts w:asciiTheme="majorHAnsi" w:hAnsiTheme="majorHAnsi" w:cstheme="majorHAnsi"/>
          <w:b/>
          <w:bCs/>
          <w:sz w:val="22"/>
          <w:szCs w:val="22"/>
        </w:rPr>
        <w:t>3</w:t>
      </w:r>
      <w:r w:rsidRPr="00565B41">
        <w:rPr>
          <w:rFonts w:asciiTheme="majorHAnsi" w:hAnsiTheme="majorHAnsi" w:cstheme="majorHAnsi"/>
          <w:b/>
          <w:bCs/>
          <w:sz w:val="22"/>
          <w:szCs w:val="22"/>
        </w:rPr>
        <w:t xml:space="preserve">.1.6.1. </w:t>
      </w:r>
      <w:r w:rsidRPr="00565B41">
        <w:rPr>
          <w:rFonts w:asciiTheme="majorHAnsi" w:hAnsiTheme="majorHAnsi" w:cstheme="majorHAnsi"/>
          <w:sz w:val="22"/>
          <w:szCs w:val="22"/>
        </w:rPr>
        <w:t>agir em conluio ou em desconformidade com a lei;</w:t>
      </w:r>
      <w:r w:rsidRPr="00565B41">
        <w:rPr>
          <w:rFonts w:asciiTheme="majorHAnsi" w:hAnsiTheme="majorHAnsi" w:cstheme="majorHAnsi"/>
          <w:b/>
          <w:bCs/>
          <w:sz w:val="22"/>
          <w:szCs w:val="22"/>
        </w:rPr>
        <w:t xml:space="preserve"> </w:t>
      </w:r>
    </w:p>
    <w:p w14:paraId="6FCBAAEC" w14:textId="691EE8A0"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.1.6.2.</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 xml:space="preserve">induzir deliberadamente a erro no julgamento; </w:t>
      </w:r>
    </w:p>
    <w:p w14:paraId="736909D4" w14:textId="6695292B"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.1.6.3.</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apresentar amostra falsificada ou deteriorada;</w:t>
      </w:r>
      <w:r w:rsidR="00620B1C" w:rsidRPr="00565B41">
        <w:rPr>
          <w:rFonts w:asciiTheme="majorHAnsi" w:hAnsiTheme="majorHAnsi" w:cstheme="majorHAnsi"/>
          <w:b/>
          <w:bCs/>
          <w:sz w:val="22"/>
          <w:szCs w:val="22"/>
        </w:rPr>
        <w:t xml:space="preserve"> </w:t>
      </w:r>
    </w:p>
    <w:p w14:paraId="1FAB1203" w14:textId="142E3C4B"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.1.7.</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praticar atos ilícitos com vistas a frustrar os objetivos da licitação</w:t>
      </w:r>
    </w:p>
    <w:p w14:paraId="00DECAA5" w14:textId="4277EFD3" w:rsidR="00620B1C"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.1.8.</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praticar ato lesivo previsto no art. 5º da Lei n.º 12.846, de 2013.</w:t>
      </w:r>
    </w:p>
    <w:p w14:paraId="49EE867D" w14:textId="77777777" w:rsidR="002B41C6" w:rsidRPr="00565B41" w:rsidRDefault="002B41C6"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7E10CF57" w14:textId="1E1A1074"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.2.</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 xml:space="preserve">Com fulcro na Lei nº 14.133, de 2021, a Administração poderá, garantida a prévia defesa, aplicar aos licitantes e/ou adjudicatários as seguintes sanções, sem prejuízo das responsabilidades civil e criminal: </w:t>
      </w:r>
    </w:p>
    <w:p w14:paraId="3A28F707" w14:textId="5C159EEC" w:rsidR="0091667D"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.2.1.</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advertência;</w:t>
      </w:r>
    </w:p>
    <w:p w14:paraId="40277BF7" w14:textId="54001C3C" w:rsidR="00356C64" w:rsidRPr="00BB0783"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.2.2.</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multa;</w:t>
      </w:r>
    </w:p>
    <w:p w14:paraId="662F1C71" w14:textId="4AA58A95"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.2.3.</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impedimento de licitar e contratar e</w:t>
      </w:r>
    </w:p>
    <w:p w14:paraId="3862F7BD" w14:textId="7826B2E7"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.2.4.</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declaração de inidoneidade para licitar ou contratar, enquanto perdurarem os motivos determinantes da punição ou até que seja promovida sua reabilitação perante a própria autoridade que aplicou a penalidade.</w:t>
      </w:r>
    </w:p>
    <w:p w14:paraId="47C6DB96" w14:textId="3F508508"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.3.</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Na aplicação das sanções serão considerados:</w:t>
      </w:r>
    </w:p>
    <w:p w14:paraId="32E2DFBC" w14:textId="670B0A5A" w:rsidR="00620B1C"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.3.1.</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 natureza e a gravidade da infração cometida.</w:t>
      </w:r>
    </w:p>
    <w:p w14:paraId="1D86ACF7" w14:textId="77777777" w:rsidR="00BB0783" w:rsidRPr="00565B41" w:rsidRDefault="00BB0783"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p>
    <w:p w14:paraId="44AE0BC2" w14:textId="6385CEC8"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.3.2.</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as peculiaridades do caso concreto</w:t>
      </w:r>
    </w:p>
    <w:p w14:paraId="590A1C42" w14:textId="52A6494F" w:rsidR="007B5A5B" w:rsidRPr="00BB0783"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.3.3.</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as circunstâncias agravantes ou atenuantes</w:t>
      </w:r>
    </w:p>
    <w:p w14:paraId="52F60A87" w14:textId="6BAAB2D6"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.3.4.</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os danos que dela provierem para a Administração Pública</w:t>
      </w:r>
    </w:p>
    <w:p w14:paraId="43FEB861" w14:textId="045E4915"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.3.5.</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 implantação ou o aperfeiçoamento de programa de integridade, conforme normas e orientações dos órgãos de controle.</w:t>
      </w:r>
    </w:p>
    <w:p w14:paraId="1DF44B30" w14:textId="686CBEF0"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color w:val="FF0000"/>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.4.</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 xml:space="preserve">A multa será recolhida em percentual de 0,5% a 30% incidente sobre o valor do contrato licitado, recolhida no prazo máximo de </w:t>
      </w:r>
      <w:r w:rsidR="00C365B1" w:rsidRPr="00565B41">
        <w:rPr>
          <w:rFonts w:asciiTheme="majorHAnsi" w:hAnsiTheme="majorHAnsi" w:cstheme="majorHAnsi"/>
          <w:sz w:val="22"/>
          <w:szCs w:val="22"/>
        </w:rPr>
        <w:t>30</w:t>
      </w:r>
      <w:r w:rsidR="00620B1C" w:rsidRPr="00565B41">
        <w:rPr>
          <w:rFonts w:asciiTheme="majorHAnsi" w:hAnsiTheme="majorHAnsi" w:cstheme="majorHAnsi"/>
          <w:sz w:val="22"/>
          <w:szCs w:val="22"/>
        </w:rPr>
        <w:t xml:space="preserve"> (</w:t>
      </w:r>
      <w:r w:rsidR="00C365B1" w:rsidRPr="00565B41">
        <w:rPr>
          <w:rFonts w:asciiTheme="majorHAnsi" w:hAnsiTheme="majorHAnsi" w:cstheme="majorHAnsi"/>
          <w:sz w:val="22"/>
          <w:szCs w:val="22"/>
        </w:rPr>
        <w:t>trinta</w:t>
      </w:r>
      <w:r w:rsidR="00620B1C" w:rsidRPr="00565B41">
        <w:rPr>
          <w:rFonts w:asciiTheme="majorHAnsi" w:hAnsiTheme="majorHAnsi" w:cstheme="majorHAnsi"/>
          <w:sz w:val="22"/>
          <w:szCs w:val="22"/>
        </w:rPr>
        <w:t xml:space="preserve">) dias úteis, a contar da comunicação oficial. </w:t>
      </w:r>
    </w:p>
    <w:p w14:paraId="3FF54422" w14:textId="070CEA13"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.4.1</w:t>
      </w:r>
      <w:r w:rsidR="00620B1C" w:rsidRPr="00565B41">
        <w:rPr>
          <w:rFonts w:asciiTheme="majorHAnsi" w:hAnsiTheme="majorHAnsi" w:cstheme="majorHAnsi"/>
          <w:sz w:val="22"/>
          <w:szCs w:val="22"/>
        </w:rPr>
        <w:t>.</w:t>
      </w:r>
      <w:r w:rsidRPr="00565B41">
        <w:rPr>
          <w:rFonts w:asciiTheme="majorHAnsi" w:hAnsiTheme="majorHAnsi" w:cstheme="majorHAnsi"/>
          <w:sz w:val="22"/>
          <w:szCs w:val="22"/>
        </w:rPr>
        <w:t xml:space="preserve"> </w:t>
      </w:r>
      <w:r w:rsidR="00620B1C" w:rsidRPr="00565B41">
        <w:rPr>
          <w:rFonts w:asciiTheme="majorHAnsi" w:hAnsiTheme="majorHAnsi" w:cstheme="majorHAnsi"/>
          <w:sz w:val="22"/>
          <w:szCs w:val="22"/>
        </w:rPr>
        <w:t>Para as infrações previstas nos itens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.1.1,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.1.2 e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.1.3, a multa será de 0,5% a 15% do valor do contrato licitado.</w:t>
      </w:r>
    </w:p>
    <w:p w14:paraId="09201410" w14:textId="05FB24DA" w:rsidR="00EA682B"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.4.2.</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Para as infrações previstas nos itens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.1.4,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.1.5,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.1.6,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.1.7 e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.1.8, a multa será de 15% a 30% do valor do contrato licitado.</w:t>
      </w:r>
    </w:p>
    <w:p w14:paraId="3A40014F" w14:textId="77777777" w:rsidR="00F352C5" w:rsidRPr="00565B41" w:rsidRDefault="00F352C5"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color w:val="FF0000"/>
          <w:sz w:val="22"/>
          <w:szCs w:val="22"/>
        </w:rPr>
      </w:pPr>
    </w:p>
    <w:p w14:paraId="20AD5E96" w14:textId="201A3D1E"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.5.</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As sanções de advertência, impedimento de licitar e contratar e declaração de inidoneidade para licitar ou contratar poderão ser aplicadas, cumulativamente ou não, à penalidade de multa.</w:t>
      </w:r>
    </w:p>
    <w:p w14:paraId="3612765C" w14:textId="1474C308" w:rsidR="00620B1C"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.6.</w:t>
      </w:r>
      <w:r w:rsidR="00620B1C" w:rsidRPr="00565B41">
        <w:rPr>
          <w:rFonts w:asciiTheme="majorHAnsi" w:hAnsiTheme="majorHAnsi" w:cstheme="majorHAnsi"/>
          <w:b/>
          <w:bCs/>
          <w:sz w:val="22"/>
          <w:szCs w:val="22"/>
        </w:rPr>
        <w:tab/>
      </w:r>
      <w:r w:rsidR="00620B1C" w:rsidRPr="00565B41">
        <w:rPr>
          <w:rFonts w:asciiTheme="majorHAnsi" w:hAnsiTheme="majorHAnsi" w:cstheme="majorHAnsi"/>
          <w:sz w:val="22"/>
          <w:szCs w:val="22"/>
        </w:rPr>
        <w:t>Na aplicação da sanção de multa será facultada a defesa do interessado no prazo de 15 (quinze) dias úteis, contado da data de sua intimação.</w:t>
      </w:r>
    </w:p>
    <w:p w14:paraId="2A220C87" w14:textId="447F0D04" w:rsidR="007E21E6"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.7.</w:t>
      </w:r>
      <w:r w:rsidR="00620B1C" w:rsidRPr="00565B41">
        <w:rPr>
          <w:rFonts w:asciiTheme="majorHAnsi" w:hAnsiTheme="majorHAnsi" w:cstheme="majorHAnsi"/>
          <w:b/>
          <w:bCs/>
          <w:sz w:val="22"/>
          <w:szCs w:val="22"/>
        </w:rPr>
        <w:tab/>
      </w:r>
      <w:r w:rsidR="00620B1C" w:rsidRPr="00565B41">
        <w:rPr>
          <w:rFonts w:asciiTheme="majorHAnsi" w:hAnsiTheme="majorHAnsi" w:cstheme="majorHAnsi"/>
          <w:sz w:val="22"/>
          <w:szCs w:val="22"/>
        </w:rPr>
        <w:t>A sanção de impedimento de licitar e contratar será aplicada ao responsável em decorrência das infrações administrativas relacionadas nos itens 1</w:t>
      </w:r>
      <w:r w:rsidR="00971A83" w:rsidRPr="00565B41">
        <w:rPr>
          <w:rFonts w:asciiTheme="majorHAnsi" w:hAnsiTheme="majorHAnsi" w:cstheme="majorHAnsi"/>
          <w:sz w:val="22"/>
          <w:szCs w:val="22"/>
        </w:rPr>
        <w:t>3</w:t>
      </w:r>
      <w:r w:rsidR="00620B1C" w:rsidRPr="00565B41">
        <w:rPr>
          <w:rFonts w:asciiTheme="majorHAnsi" w:hAnsiTheme="majorHAnsi" w:cstheme="majorHAnsi"/>
          <w:sz w:val="22"/>
          <w:szCs w:val="22"/>
        </w:rPr>
        <w:t>.1.1, 1</w:t>
      </w:r>
      <w:r w:rsidR="00971A83" w:rsidRPr="00565B41">
        <w:rPr>
          <w:rFonts w:asciiTheme="majorHAnsi" w:hAnsiTheme="majorHAnsi" w:cstheme="majorHAnsi"/>
          <w:sz w:val="22"/>
          <w:szCs w:val="22"/>
        </w:rPr>
        <w:t>3</w:t>
      </w:r>
      <w:r w:rsidR="00620B1C" w:rsidRPr="00565B41">
        <w:rPr>
          <w:rFonts w:asciiTheme="majorHAnsi" w:hAnsiTheme="majorHAnsi" w:cstheme="majorHAnsi"/>
          <w:sz w:val="22"/>
          <w:szCs w:val="22"/>
        </w:rPr>
        <w:t>.1.2 e 1</w:t>
      </w:r>
      <w:r w:rsidR="00971A83" w:rsidRPr="00565B41">
        <w:rPr>
          <w:rFonts w:asciiTheme="majorHAnsi" w:hAnsiTheme="majorHAnsi" w:cstheme="majorHAnsi"/>
          <w:sz w:val="22"/>
          <w:szCs w:val="22"/>
        </w:rPr>
        <w:t>3</w:t>
      </w:r>
      <w:r w:rsidR="00620B1C" w:rsidRPr="00565B41">
        <w:rPr>
          <w:rFonts w:asciiTheme="majorHAnsi" w:hAnsiTheme="majorHAnsi" w:cstheme="majorHAnsi"/>
          <w:sz w:val="22"/>
          <w:szCs w:val="22"/>
        </w:rPr>
        <w:t>.1.3, quando não se justificar a imposição de penalidade mais grave, e impedirá o responsável de licitar e contratar no âmbito da Administração Pública</w:t>
      </w:r>
      <w:r w:rsidR="005B6EF5">
        <w:rPr>
          <w:rFonts w:asciiTheme="majorHAnsi" w:hAnsiTheme="majorHAnsi" w:cstheme="majorHAnsi"/>
          <w:sz w:val="22"/>
          <w:szCs w:val="22"/>
        </w:rPr>
        <w:t xml:space="preserve"> Municipal</w:t>
      </w:r>
      <w:r w:rsidR="00620B1C" w:rsidRPr="00565B41">
        <w:rPr>
          <w:rFonts w:asciiTheme="majorHAnsi" w:hAnsiTheme="majorHAnsi" w:cstheme="majorHAnsi"/>
          <w:sz w:val="22"/>
          <w:szCs w:val="22"/>
        </w:rPr>
        <w:t>, pelo prazo máximo de 3 (três) anos.</w:t>
      </w:r>
    </w:p>
    <w:p w14:paraId="55E2B3D3" w14:textId="77777777" w:rsidR="002E4BEE" w:rsidRPr="00565B41" w:rsidRDefault="002E4BEE"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0A5A91EF" w14:textId="75199AB0" w:rsidR="00A61ED6"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.8.</w:t>
      </w:r>
      <w:r w:rsidR="00620B1C" w:rsidRPr="00565B41">
        <w:rPr>
          <w:rFonts w:asciiTheme="majorHAnsi" w:hAnsiTheme="majorHAnsi" w:cstheme="majorHAnsi"/>
          <w:b/>
          <w:bCs/>
          <w:sz w:val="22"/>
          <w:szCs w:val="22"/>
        </w:rPr>
        <w:tab/>
      </w:r>
      <w:r w:rsidR="00620B1C" w:rsidRPr="00565B41">
        <w:rPr>
          <w:rFonts w:asciiTheme="majorHAnsi" w:hAnsiTheme="majorHAnsi" w:cstheme="majorHAnsi"/>
          <w:sz w:val="22"/>
          <w:szCs w:val="22"/>
        </w:rPr>
        <w:t>Poderá ser aplicada ao responsável a sanção de declaração de inidoneidade para licitar ou contratar, em decorrência da prática das infrações dispostas nos itens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.1.4,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.1.5,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.1.6,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.1.7 e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.1.8, bem como pelas infrações administrativas previstas nos itens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.1.1,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.1.2 e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.1.3 que justifiquem a imposição de penalidade mais grave que a sanção de impedimento de licitar e contratar, cuja duração observará o prazo previsto no art. 156, §5º, da Lei n.º 14.133/2021.</w:t>
      </w:r>
    </w:p>
    <w:p w14:paraId="755E6C83" w14:textId="6BDEDC8D"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.9.</w:t>
      </w:r>
      <w:r w:rsidR="00620B1C" w:rsidRPr="00565B41">
        <w:rPr>
          <w:rFonts w:asciiTheme="majorHAnsi" w:hAnsiTheme="majorHAnsi" w:cstheme="majorHAnsi"/>
          <w:b/>
          <w:bCs/>
          <w:sz w:val="22"/>
          <w:szCs w:val="22"/>
        </w:rPr>
        <w:tab/>
      </w:r>
      <w:r w:rsidR="00620B1C" w:rsidRPr="00565B41">
        <w:rPr>
          <w:rFonts w:asciiTheme="majorHAnsi" w:hAnsiTheme="majorHAnsi" w:cstheme="majorHAnsi"/>
          <w:sz w:val="22"/>
          <w:szCs w:val="22"/>
        </w:rPr>
        <w:t>A recusa injustificada do adjudicatário em assinar o contrato ou a ata de registro de preço, ou em aceitar ou retirar o instrumento equivalente no prazo estabelecido pela Administração, descrita no item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.1.3, caracterizará o descumprimento total da obrigação assumida e o sujeitará às penalidades e à imediata perda da garantia de proposta em favor do órgão ou entidade promotora da licitação, nos termos do art. 45, §4º da IN SEGES/ME n.º 73, de 2022.</w:t>
      </w:r>
    </w:p>
    <w:p w14:paraId="4275CA89" w14:textId="316C374B"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.10.</w:t>
      </w:r>
      <w:r w:rsidR="00620B1C" w:rsidRPr="00565B41">
        <w:rPr>
          <w:rFonts w:asciiTheme="majorHAnsi" w:hAnsiTheme="majorHAnsi" w:cstheme="majorHAnsi"/>
          <w:b/>
          <w:bCs/>
          <w:sz w:val="22"/>
          <w:szCs w:val="22"/>
        </w:rPr>
        <w:tab/>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6E8F5C42" w14:textId="505743C6" w:rsidR="00356C64"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.11.</w:t>
      </w:r>
      <w:r w:rsidR="00620B1C" w:rsidRPr="00565B41">
        <w:rPr>
          <w:rFonts w:asciiTheme="majorHAnsi" w:hAnsiTheme="majorHAnsi" w:cstheme="majorHAnsi"/>
          <w:b/>
          <w:bCs/>
          <w:sz w:val="22"/>
          <w:szCs w:val="22"/>
        </w:rPr>
        <w:tab/>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45E9021A" w14:textId="5D318C54"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971A83" w:rsidRPr="00565B41">
        <w:rPr>
          <w:rFonts w:asciiTheme="majorHAnsi" w:hAnsiTheme="majorHAnsi" w:cstheme="majorHAnsi"/>
          <w:b/>
          <w:bCs/>
          <w:sz w:val="22"/>
          <w:szCs w:val="22"/>
        </w:rPr>
        <w:t>13</w:t>
      </w:r>
      <w:r w:rsidR="00620B1C" w:rsidRPr="00565B41">
        <w:rPr>
          <w:rFonts w:asciiTheme="majorHAnsi" w:hAnsiTheme="majorHAnsi" w:cstheme="majorHAnsi"/>
          <w:b/>
          <w:bCs/>
          <w:sz w:val="22"/>
          <w:szCs w:val="22"/>
        </w:rPr>
        <w:t>.12.</w:t>
      </w:r>
      <w:r w:rsidR="00620B1C" w:rsidRPr="00565B41">
        <w:rPr>
          <w:rFonts w:asciiTheme="majorHAnsi" w:hAnsiTheme="majorHAnsi" w:cstheme="majorHAnsi"/>
          <w:b/>
          <w:bCs/>
          <w:sz w:val="22"/>
          <w:szCs w:val="22"/>
        </w:rPr>
        <w:tab/>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1702783D" w14:textId="6EE788F8"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.13.</w:t>
      </w:r>
      <w:r w:rsidR="00620B1C" w:rsidRPr="00565B41">
        <w:rPr>
          <w:rFonts w:asciiTheme="majorHAnsi" w:hAnsiTheme="majorHAnsi" w:cstheme="majorHAnsi"/>
          <w:b/>
          <w:bCs/>
          <w:sz w:val="22"/>
          <w:szCs w:val="22"/>
        </w:rPr>
        <w:tab/>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O recurso e o pedido de reconsideração terão efeito suspensivo do ato ou da decisão recorrida até que sobrevenha decisão final da autoridade competente.</w:t>
      </w:r>
    </w:p>
    <w:p w14:paraId="3ABF4282" w14:textId="191A9188" w:rsidR="009D5E45" w:rsidRPr="001F1E78"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.14.</w:t>
      </w:r>
      <w:r w:rsidR="00971A83"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 aplicação das sanções previstas neste edital não exclui, em hipótese alguma, a obrigação de reparação integral dos danos causados.</w:t>
      </w:r>
    </w:p>
    <w:p w14:paraId="5F84190B" w14:textId="77777777" w:rsidR="002B41C6" w:rsidRDefault="002B41C6"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4BDE25AD" w14:textId="77777777" w:rsidR="006902E4" w:rsidRPr="001F1E78" w:rsidRDefault="006902E4"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1000F414" w14:textId="77777777" w:rsidR="0096271A" w:rsidRPr="001F1E78" w:rsidRDefault="0096271A" w:rsidP="0096271A">
      <w:pPr>
        <w:jc w:val="both"/>
        <w:rPr>
          <w:rFonts w:asciiTheme="majorHAnsi" w:hAnsiTheme="majorHAnsi" w:cstheme="majorHAnsi"/>
          <w:b/>
          <w:bCs/>
          <w:sz w:val="22"/>
          <w:szCs w:val="22"/>
        </w:rPr>
      </w:pPr>
      <w:r w:rsidRPr="001F1E78">
        <w:rPr>
          <w:rFonts w:asciiTheme="majorHAnsi" w:hAnsiTheme="majorHAnsi" w:cstheme="majorHAnsi"/>
          <w:b/>
          <w:bCs/>
          <w:sz w:val="22"/>
          <w:szCs w:val="22"/>
        </w:rPr>
        <w:t>14. DAS DISPOSIÇÕES GERAIS:</w:t>
      </w:r>
    </w:p>
    <w:p w14:paraId="21D67D28" w14:textId="57396D79" w:rsidR="004A4741" w:rsidRPr="001F1E78" w:rsidRDefault="0096271A" w:rsidP="0096271A">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14.1.</w:t>
      </w:r>
      <w:r w:rsidRPr="001F1E78">
        <w:rPr>
          <w:rFonts w:asciiTheme="majorHAnsi" w:hAnsiTheme="majorHAnsi" w:cstheme="majorHAnsi"/>
          <w:sz w:val="22"/>
          <w:szCs w:val="22"/>
        </w:rPr>
        <w:tab/>
        <w:t>Nenhuma indenização será devida aos proponentes por apresentarem documentação e/ou apresentarem proposta relativa ao presente PREGÃO.</w:t>
      </w:r>
    </w:p>
    <w:p w14:paraId="15306163" w14:textId="356FAB36" w:rsidR="00487F17" w:rsidRPr="001F1E78" w:rsidRDefault="0096271A" w:rsidP="0096271A">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14.2.</w:t>
      </w:r>
      <w:r w:rsidRPr="001F1E78">
        <w:rPr>
          <w:rFonts w:asciiTheme="majorHAnsi" w:hAnsiTheme="majorHAnsi" w:cstheme="majorHAnsi"/>
          <w:b/>
          <w:bCs/>
          <w:sz w:val="22"/>
          <w:szCs w:val="22"/>
        </w:rPr>
        <w:tab/>
      </w:r>
      <w:r w:rsidR="00487381" w:rsidRPr="001F1E78">
        <w:rPr>
          <w:rFonts w:asciiTheme="majorHAnsi" w:hAnsiTheme="majorHAnsi" w:cstheme="majorHAnsi"/>
          <w:sz w:val="22"/>
          <w:szCs w:val="22"/>
        </w:rPr>
        <w:t>A presente licitação poderá</w:t>
      </w:r>
      <w:r w:rsidRPr="001F1E78">
        <w:rPr>
          <w:rFonts w:asciiTheme="majorHAnsi" w:hAnsiTheme="majorHAnsi" w:cstheme="majorHAnsi"/>
          <w:sz w:val="22"/>
          <w:szCs w:val="22"/>
        </w:rPr>
        <w:t xml:space="preserve"> ser revogada por razões de interesse público decorrentes de fato superveniente, devidamente comprovado, ou anulada, no todo ou em parte, por ilegalidade, de ofício ou por provocação de terceiros, mediante parecer escrito e devidamente fundamentado.</w:t>
      </w:r>
    </w:p>
    <w:p w14:paraId="7C14DB58" w14:textId="77777777" w:rsidR="0096271A" w:rsidRPr="001F1E78" w:rsidRDefault="0096271A" w:rsidP="0096271A">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14.3.</w:t>
      </w:r>
      <w:r w:rsidRPr="001F1E78">
        <w:rPr>
          <w:rFonts w:asciiTheme="majorHAnsi" w:hAnsiTheme="majorHAnsi" w:cstheme="majorHAnsi"/>
          <w:b/>
          <w:bCs/>
          <w:sz w:val="22"/>
          <w:szCs w:val="22"/>
        </w:rPr>
        <w:tab/>
      </w:r>
      <w:r w:rsidRPr="001F1E78">
        <w:rPr>
          <w:rFonts w:asciiTheme="majorHAnsi" w:hAnsiTheme="majorHAnsi" w:cstheme="majorHAnsi"/>
          <w:sz w:val="22"/>
          <w:szCs w:val="22"/>
        </w:rPr>
        <w:t>O resultado desta licitação será lavrado em Ata, a qual será assinada pelo Pregoeiro e Equipe de Apoio.</w:t>
      </w:r>
    </w:p>
    <w:p w14:paraId="625AFEC7" w14:textId="4F9D21B7" w:rsidR="00F352C5" w:rsidRPr="001F1E78" w:rsidRDefault="0096271A" w:rsidP="00A61ED6">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14.4.</w:t>
      </w:r>
      <w:r w:rsidRPr="001F1E78">
        <w:rPr>
          <w:rFonts w:asciiTheme="majorHAnsi" w:hAnsiTheme="majorHAnsi" w:cstheme="majorHAnsi"/>
          <w:sz w:val="22"/>
          <w:szCs w:val="22"/>
        </w:rPr>
        <w:tab/>
        <w:t>O proponente é responsável pela fidelidade e legitimidade das informações e dos documentos apresentados em qualquer fase da licitação.</w:t>
      </w:r>
    </w:p>
    <w:p w14:paraId="0AB2302C" w14:textId="77777777" w:rsidR="0096271A" w:rsidRPr="001F1E78" w:rsidRDefault="0096271A" w:rsidP="0096271A">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14.5.</w:t>
      </w:r>
      <w:r w:rsidRPr="001F1E78">
        <w:rPr>
          <w:rFonts w:asciiTheme="majorHAnsi" w:hAnsiTheme="majorHAnsi" w:cstheme="majorHAnsi"/>
          <w:sz w:val="22"/>
          <w:szCs w:val="22"/>
        </w:rPr>
        <w:tab/>
        <w:t>No interesse da Administração, sem que caiba às participantes qualquer recurso ou indenização, poderá a licitação ter:</w:t>
      </w:r>
    </w:p>
    <w:p w14:paraId="70EEAC3F" w14:textId="77777777" w:rsidR="0096271A" w:rsidRPr="001F1E78" w:rsidRDefault="0096271A" w:rsidP="0096271A">
      <w:pPr>
        <w:tabs>
          <w:tab w:val="left" w:pos="993"/>
        </w:tabs>
        <w:ind w:firstLine="708"/>
        <w:jc w:val="both"/>
        <w:rPr>
          <w:rFonts w:asciiTheme="majorHAnsi" w:hAnsiTheme="majorHAnsi" w:cstheme="majorHAnsi"/>
          <w:sz w:val="22"/>
          <w:szCs w:val="22"/>
        </w:rPr>
      </w:pPr>
      <w:r w:rsidRPr="001F1E78">
        <w:rPr>
          <w:rFonts w:asciiTheme="majorHAnsi" w:hAnsiTheme="majorHAnsi" w:cstheme="majorHAnsi"/>
          <w:sz w:val="22"/>
          <w:szCs w:val="22"/>
        </w:rPr>
        <w:t>a)</w:t>
      </w:r>
      <w:r w:rsidRPr="001F1E78">
        <w:rPr>
          <w:rFonts w:asciiTheme="majorHAnsi" w:hAnsiTheme="majorHAnsi" w:cstheme="majorHAnsi"/>
          <w:sz w:val="22"/>
          <w:szCs w:val="22"/>
        </w:rPr>
        <w:tab/>
        <w:t>adiada sua abertura;</w:t>
      </w:r>
    </w:p>
    <w:p w14:paraId="0F52E9CC" w14:textId="77777777" w:rsidR="0096271A" w:rsidRDefault="0096271A" w:rsidP="0096271A">
      <w:pPr>
        <w:tabs>
          <w:tab w:val="left" w:pos="993"/>
        </w:tabs>
        <w:ind w:firstLine="708"/>
        <w:jc w:val="both"/>
        <w:rPr>
          <w:rFonts w:asciiTheme="majorHAnsi" w:hAnsiTheme="majorHAnsi" w:cstheme="majorHAnsi"/>
          <w:sz w:val="22"/>
          <w:szCs w:val="22"/>
        </w:rPr>
      </w:pPr>
      <w:r w:rsidRPr="001F1E78">
        <w:rPr>
          <w:rFonts w:asciiTheme="majorHAnsi" w:hAnsiTheme="majorHAnsi" w:cstheme="majorHAnsi"/>
          <w:sz w:val="22"/>
          <w:szCs w:val="22"/>
        </w:rPr>
        <w:t>b)</w:t>
      </w:r>
      <w:r w:rsidRPr="001F1E78">
        <w:rPr>
          <w:rFonts w:asciiTheme="majorHAnsi" w:hAnsiTheme="majorHAnsi" w:cstheme="majorHAnsi"/>
          <w:sz w:val="22"/>
          <w:szCs w:val="22"/>
        </w:rPr>
        <w:tab/>
        <w:t>alterado o edital, com fixação de novo prazo para a realização da licitação, se a alteração afetar a elaboração das propostas.</w:t>
      </w:r>
    </w:p>
    <w:p w14:paraId="6592839D" w14:textId="77777777" w:rsidR="00B34AE4" w:rsidRPr="001F1E78" w:rsidRDefault="00B34AE4" w:rsidP="0096271A">
      <w:pPr>
        <w:tabs>
          <w:tab w:val="left" w:pos="993"/>
        </w:tabs>
        <w:ind w:firstLine="708"/>
        <w:jc w:val="both"/>
        <w:rPr>
          <w:rFonts w:asciiTheme="majorHAnsi" w:hAnsiTheme="majorHAnsi" w:cstheme="majorHAnsi"/>
          <w:sz w:val="22"/>
          <w:szCs w:val="22"/>
        </w:rPr>
      </w:pPr>
    </w:p>
    <w:p w14:paraId="4F9EAF84" w14:textId="57ED016B" w:rsidR="007E21E6" w:rsidRDefault="0096271A" w:rsidP="00F352C5">
      <w:pPr>
        <w:tabs>
          <w:tab w:val="left" w:pos="1276"/>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14.6.</w:t>
      </w:r>
      <w:r w:rsidRPr="001F1E78">
        <w:rPr>
          <w:rFonts w:asciiTheme="majorHAnsi" w:hAnsiTheme="majorHAnsi" w:cstheme="majorHAnsi"/>
          <w:b/>
          <w:bCs/>
          <w:sz w:val="22"/>
          <w:szCs w:val="22"/>
        </w:rPr>
        <w:tab/>
      </w:r>
      <w:r w:rsidRPr="001F1E78">
        <w:rPr>
          <w:rFonts w:asciiTheme="majorHAnsi" w:hAnsiTheme="majorHAnsi" w:cstheme="majorHAnsi"/>
          <w:sz w:val="22"/>
          <w:szCs w:val="22"/>
        </w:rPr>
        <w:t>Ocorrendo a decretação de feriado ou qualquer fato superveniente que impeça a realização do certame na data marcada, todas as datas constantes deste edital serão transferidas, automaticamente, para o primeiro dia útil ou de expediente normal subsequentes aos ora fixados.</w:t>
      </w:r>
    </w:p>
    <w:p w14:paraId="0CD3D331" w14:textId="77777777" w:rsidR="002E4BEE" w:rsidRDefault="002E4BEE" w:rsidP="00F352C5">
      <w:pPr>
        <w:tabs>
          <w:tab w:val="left" w:pos="1276"/>
        </w:tabs>
        <w:ind w:firstLine="709"/>
        <w:jc w:val="both"/>
        <w:rPr>
          <w:rFonts w:asciiTheme="majorHAnsi" w:hAnsiTheme="majorHAnsi" w:cstheme="majorHAnsi"/>
          <w:sz w:val="22"/>
          <w:szCs w:val="22"/>
        </w:rPr>
      </w:pPr>
    </w:p>
    <w:p w14:paraId="4F8BC345" w14:textId="77777777" w:rsidR="002E4BEE" w:rsidRPr="001F1E78" w:rsidRDefault="002E4BEE" w:rsidP="00F352C5">
      <w:pPr>
        <w:tabs>
          <w:tab w:val="left" w:pos="1276"/>
        </w:tabs>
        <w:ind w:firstLine="709"/>
        <w:jc w:val="both"/>
        <w:rPr>
          <w:rFonts w:asciiTheme="majorHAnsi" w:hAnsiTheme="majorHAnsi" w:cstheme="majorHAnsi"/>
          <w:sz w:val="22"/>
          <w:szCs w:val="22"/>
        </w:rPr>
      </w:pPr>
    </w:p>
    <w:p w14:paraId="5129929F" w14:textId="5FFC798A" w:rsidR="000D135B" w:rsidRDefault="0096271A" w:rsidP="0018123A">
      <w:pPr>
        <w:tabs>
          <w:tab w:val="left" w:pos="1276"/>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14.7.</w:t>
      </w:r>
      <w:r w:rsidRPr="001F1E78">
        <w:rPr>
          <w:rFonts w:asciiTheme="majorHAnsi" w:hAnsiTheme="majorHAnsi" w:cstheme="majorHAnsi"/>
          <w:b/>
          <w:bCs/>
          <w:sz w:val="22"/>
          <w:szCs w:val="22"/>
        </w:rPr>
        <w:tab/>
      </w:r>
      <w:r w:rsidRPr="001F1E78">
        <w:rPr>
          <w:rFonts w:asciiTheme="majorHAnsi" w:hAnsiTheme="majorHAnsi" w:cstheme="majorHAnsi"/>
          <w:sz w:val="22"/>
          <w:szCs w:val="22"/>
        </w:rPr>
        <w:t>Para agilização dos trabalhos, solicita-se que os licitantes façam constar em sua documentação o endereço, telefone e e-mail.</w:t>
      </w:r>
    </w:p>
    <w:p w14:paraId="03F08CD0" w14:textId="3FCF1DC9" w:rsidR="00A61ED6" w:rsidRPr="001F1E78" w:rsidRDefault="0096271A" w:rsidP="002E4BEE">
      <w:pPr>
        <w:tabs>
          <w:tab w:val="left" w:pos="1276"/>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14.8.</w:t>
      </w:r>
      <w:r w:rsidRPr="001F1E78">
        <w:rPr>
          <w:rFonts w:asciiTheme="majorHAnsi" w:hAnsiTheme="majorHAnsi" w:cstheme="majorHAnsi"/>
          <w:b/>
          <w:bCs/>
          <w:sz w:val="22"/>
          <w:szCs w:val="22"/>
        </w:rPr>
        <w:tab/>
      </w:r>
      <w:r w:rsidRPr="001F1E78">
        <w:rPr>
          <w:rFonts w:asciiTheme="majorHAnsi" w:hAnsiTheme="majorHAnsi" w:cstheme="majorHAnsi"/>
          <w:sz w:val="22"/>
          <w:szCs w:val="22"/>
        </w:rPr>
        <w:t>Todos os documentos, poderão ser apresentados em vias originais ou através de cópia autenticada por tabelião, por Servidor Público da Administração ou por publicação em Órgão da Imprensa Oficial.</w:t>
      </w:r>
    </w:p>
    <w:p w14:paraId="36792B42" w14:textId="19829E41" w:rsidR="0096271A" w:rsidRPr="001F1E78" w:rsidRDefault="0096271A" w:rsidP="0096271A">
      <w:pPr>
        <w:tabs>
          <w:tab w:val="left" w:pos="1276"/>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14.9.</w:t>
      </w:r>
      <w:r w:rsidRPr="001F1E78">
        <w:rPr>
          <w:rFonts w:asciiTheme="majorHAnsi" w:hAnsiTheme="majorHAnsi" w:cstheme="majorHAnsi"/>
          <w:b/>
          <w:bCs/>
          <w:sz w:val="22"/>
          <w:szCs w:val="22"/>
        </w:rPr>
        <w:tab/>
      </w:r>
      <w:r w:rsidRPr="001F1E78">
        <w:rPr>
          <w:rFonts w:asciiTheme="majorHAnsi" w:hAnsiTheme="majorHAnsi" w:cstheme="majorHAnsi"/>
          <w:sz w:val="22"/>
          <w:szCs w:val="22"/>
        </w:rPr>
        <w:t>O proponente que vier a ser contratado ficará obrigado a aceitar, nas mesmas condições contratuais, os acréscimos ou supressões que se fizerem necessários, por conveniência do Município de Santiago, dentro do limite permitido pe</w:t>
      </w:r>
      <w:r w:rsidR="004D1097" w:rsidRPr="001F1E78">
        <w:rPr>
          <w:rFonts w:asciiTheme="majorHAnsi" w:hAnsiTheme="majorHAnsi" w:cstheme="majorHAnsi"/>
          <w:sz w:val="22"/>
          <w:szCs w:val="22"/>
        </w:rPr>
        <w:t>la,</w:t>
      </w:r>
      <w:r w:rsidRPr="001F1E78">
        <w:rPr>
          <w:rFonts w:asciiTheme="majorHAnsi" w:hAnsiTheme="majorHAnsi" w:cstheme="majorHAnsi"/>
          <w:sz w:val="22"/>
          <w:szCs w:val="22"/>
        </w:rPr>
        <w:t xml:space="preserve"> da Lei nº </w:t>
      </w:r>
      <w:r w:rsidR="004D1097" w:rsidRPr="001F1E78">
        <w:rPr>
          <w:rFonts w:asciiTheme="majorHAnsi" w:hAnsiTheme="majorHAnsi" w:cstheme="majorHAnsi"/>
          <w:sz w:val="22"/>
          <w:szCs w:val="22"/>
        </w:rPr>
        <w:t>14</w:t>
      </w:r>
      <w:r w:rsidRPr="001F1E78">
        <w:rPr>
          <w:rFonts w:asciiTheme="majorHAnsi" w:hAnsiTheme="majorHAnsi" w:cstheme="majorHAnsi"/>
          <w:sz w:val="22"/>
          <w:szCs w:val="22"/>
        </w:rPr>
        <w:t>.</w:t>
      </w:r>
      <w:r w:rsidR="004D1097" w:rsidRPr="001F1E78">
        <w:rPr>
          <w:rFonts w:asciiTheme="majorHAnsi" w:hAnsiTheme="majorHAnsi" w:cstheme="majorHAnsi"/>
          <w:sz w:val="22"/>
          <w:szCs w:val="22"/>
        </w:rPr>
        <w:t>133</w:t>
      </w:r>
      <w:r w:rsidRPr="001F1E78">
        <w:rPr>
          <w:rFonts w:asciiTheme="majorHAnsi" w:hAnsiTheme="majorHAnsi" w:cstheme="majorHAnsi"/>
          <w:sz w:val="22"/>
          <w:szCs w:val="22"/>
        </w:rPr>
        <w:t>/</w:t>
      </w:r>
      <w:r w:rsidR="004D1097" w:rsidRPr="001F1E78">
        <w:rPr>
          <w:rFonts w:asciiTheme="majorHAnsi" w:hAnsiTheme="majorHAnsi" w:cstheme="majorHAnsi"/>
          <w:sz w:val="22"/>
          <w:szCs w:val="22"/>
        </w:rPr>
        <w:t>21</w:t>
      </w:r>
      <w:r w:rsidRPr="001F1E78">
        <w:rPr>
          <w:rFonts w:asciiTheme="majorHAnsi" w:hAnsiTheme="majorHAnsi" w:cstheme="majorHAnsi"/>
          <w:sz w:val="22"/>
          <w:szCs w:val="22"/>
        </w:rPr>
        <w:t>, sobre o valor inicial contratado.</w:t>
      </w:r>
    </w:p>
    <w:p w14:paraId="145AED95" w14:textId="5FC00D93" w:rsidR="00BA07B6" w:rsidRPr="001F1E78" w:rsidRDefault="0096271A" w:rsidP="00283B0D">
      <w:pPr>
        <w:tabs>
          <w:tab w:val="left" w:pos="1418"/>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14.10.</w:t>
      </w:r>
      <w:r w:rsidRPr="001F1E78">
        <w:rPr>
          <w:rFonts w:asciiTheme="majorHAnsi" w:hAnsiTheme="majorHAnsi" w:cstheme="majorHAnsi"/>
          <w:b/>
          <w:bCs/>
          <w:sz w:val="22"/>
          <w:szCs w:val="22"/>
        </w:rPr>
        <w:tab/>
      </w:r>
      <w:r w:rsidRPr="001F1E78">
        <w:rPr>
          <w:rFonts w:asciiTheme="majorHAnsi" w:hAnsiTheme="majorHAnsi" w:cstheme="majorHAnsi"/>
          <w:sz w:val="22"/>
          <w:szCs w:val="22"/>
        </w:rPr>
        <w:t>Após a apresentação da proposta, não caberá desistência, salvo por motivo justo decorrente de fato superve</w:t>
      </w:r>
      <w:r w:rsidR="00C37E61" w:rsidRPr="001F1E78">
        <w:rPr>
          <w:rFonts w:asciiTheme="majorHAnsi" w:hAnsiTheme="majorHAnsi" w:cstheme="majorHAnsi"/>
          <w:sz w:val="22"/>
          <w:szCs w:val="22"/>
        </w:rPr>
        <w:t>niente e aceito pelo Pregoeiro.</w:t>
      </w:r>
    </w:p>
    <w:p w14:paraId="6FF1DBBE" w14:textId="3910D0B6" w:rsidR="00D01D3D" w:rsidRPr="001F1E78" w:rsidRDefault="0096271A" w:rsidP="00E35BC5">
      <w:pPr>
        <w:tabs>
          <w:tab w:val="left" w:pos="1418"/>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14.1</w:t>
      </w:r>
      <w:r w:rsidR="007A13DA">
        <w:rPr>
          <w:rFonts w:asciiTheme="majorHAnsi" w:hAnsiTheme="majorHAnsi" w:cstheme="majorHAnsi"/>
          <w:b/>
          <w:bCs/>
          <w:sz w:val="22"/>
          <w:szCs w:val="22"/>
        </w:rPr>
        <w:t>1</w:t>
      </w:r>
      <w:r w:rsidRPr="001F1E78">
        <w:rPr>
          <w:rFonts w:asciiTheme="majorHAnsi" w:hAnsiTheme="majorHAnsi" w:cstheme="majorHAnsi"/>
          <w:b/>
          <w:bCs/>
          <w:sz w:val="22"/>
          <w:szCs w:val="22"/>
        </w:rPr>
        <w:t>.</w:t>
      </w:r>
      <w:r w:rsidRPr="001F1E78">
        <w:rPr>
          <w:rFonts w:asciiTheme="majorHAnsi" w:hAnsiTheme="majorHAnsi" w:cstheme="majorHAnsi"/>
          <w:sz w:val="22"/>
          <w:szCs w:val="22"/>
        </w:rPr>
        <w:tab/>
        <w:t>Para dirimir quaisquer questões decorrentes do procedimento licitatório, elegem as partes o Foro da cidade de Santiago, RS, com renúncia expressa a qualquer outro por mais privilegiado que seja.</w:t>
      </w:r>
    </w:p>
    <w:p w14:paraId="71C1D2E3" w14:textId="52C956B4" w:rsidR="0096271A" w:rsidRPr="001F1E78" w:rsidRDefault="0096271A" w:rsidP="0096271A">
      <w:pPr>
        <w:tabs>
          <w:tab w:val="left" w:pos="1418"/>
        </w:tabs>
        <w:ind w:firstLine="709"/>
        <w:jc w:val="both"/>
        <w:rPr>
          <w:rFonts w:asciiTheme="majorHAnsi" w:hAnsiTheme="majorHAnsi" w:cstheme="majorHAnsi"/>
          <w:b/>
          <w:bCs/>
          <w:sz w:val="22"/>
          <w:szCs w:val="22"/>
        </w:rPr>
      </w:pPr>
      <w:r w:rsidRPr="001F1E78">
        <w:rPr>
          <w:rFonts w:asciiTheme="majorHAnsi" w:hAnsiTheme="majorHAnsi" w:cstheme="majorHAnsi"/>
          <w:b/>
          <w:bCs/>
          <w:sz w:val="22"/>
          <w:szCs w:val="22"/>
          <w:lang w:val="pt-PT"/>
        </w:rPr>
        <w:t>14.1</w:t>
      </w:r>
      <w:r w:rsidR="007A13DA">
        <w:rPr>
          <w:rFonts w:asciiTheme="majorHAnsi" w:hAnsiTheme="majorHAnsi" w:cstheme="majorHAnsi"/>
          <w:b/>
          <w:bCs/>
          <w:sz w:val="22"/>
          <w:szCs w:val="22"/>
          <w:lang w:val="pt-PT"/>
        </w:rPr>
        <w:t>2</w:t>
      </w:r>
      <w:r w:rsidRPr="001F1E78">
        <w:rPr>
          <w:rFonts w:asciiTheme="majorHAnsi" w:hAnsiTheme="majorHAnsi" w:cstheme="majorHAnsi"/>
          <w:b/>
          <w:bCs/>
          <w:sz w:val="22"/>
          <w:szCs w:val="22"/>
          <w:lang w:val="pt-PT"/>
        </w:rPr>
        <w:t>.</w:t>
      </w:r>
      <w:r w:rsidRPr="001F1E78">
        <w:rPr>
          <w:rFonts w:asciiTheme="majorHAnsi" w:hAnsiTheme="majorHAnsi" w:cstheme="majorHAnsi"/>
          <w:b/>
          <w:bCs/>
          <w:sz w:val="22"/>
          <w:szCs w:val="22"/>
          <w:lang w:val="pt-PT"/>
        </w:rPr>
        <w:tab/>
      </w:r>
      <w:r w:rsidRPr="001F1E78">
        <w:rPr>
          <w:rFonts w:asciiTheme="majorHAnsi" w:hAnsiTheme="majorHAnsi" w:cstheme="majorHAnsi"/>
          <w:sz w:val="22"/>
          <w:szCs w:val="22"/>
          <w:lang w:val="pt-PT"/>
        </w:rPr>
        <w:t xml:space="preserve">Ficam </w:t>
      </w:r>
      <w:r w:rsidRPr="001F1E78">
        <w:rPr>
          <w:rFonts w:asciiTheme="majorHAnsi" w:hAnsiTheme="majorHAnsi" w:cstheme="majorHAnsi"/>
          <w:sz w:val="22"/>
          <w:szCs w:val="22"/>
        </w:rPr>
        <w:t>os licitantes sujeitos às sanções administrativas, cíveis e penais cabíveis caso apresentem, na licitação, qualquer declaração falsa que não corresponder à realidade dos fatos.</w:t>
      </w:r>
    </w:p>
    <w:p w14:paraId="33C44501" w14:textId="19410D00" w:rsidR="0096271A" w:rsidRPr="001F1E78" w:rsidRDefault="0096271A" w:rsidP="0096271A">
      <w:pPr>
        <w:tabs>
          <w:tab w:val="left" w:pos="1418"/>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14.1</w:t>
      </w:r>
      <w:r w:rsidR="007A13DA">
        <w:rPr>
          <w:rFonts w:asciiTheme="majorHAnsi" w:hAnsiTheme="majorHAnsi" w:cstheme="majorHAnsi"/>
          <w:b/>
          <w:bCs/>
          <w:sz w:val="22"/>
          <w:szCs w:val="22"/>
        </w:rPr>
        <w:t>3</w:t>
      </w:r>
      <w:r w:rsidRPr="001F1E78">
        <w:rPr>
          <w:rFonts w:asciiTheme="majorHAnsi" w:hAnsiTheme="majorHAnsi" w:cstheme="majorHAnsi"/>
          <w:b/>
          <w:bCs/>
          <w:sz w:val="22"/>
          <w:szCs w:val="22"/>
        </w:rPr>
        <w:t>.</w:t>
      </w:r>
      <w:r w:rsidRPr="001F1E78">
        <w:rPr>
          <w:rFonts w:asciiTheme="majorHAnsi" w:hAnsiTheme="majorHAnsi" w:cstheme="majorHAnsi"/>
          <w:b/>
          <w:bCs/>
          <w:sz w:val="22"/>
          <w:szCs w:val="22"/>
        </w:rPr>
        <w:tab/>
      </w:r>
      <w:r w:rsidRPr="001F1E78">
        <w:rPr>
          <w:rFonts w:asciiTheme="majorHAnsi" w:hAnsiTheme="majorHAnsi" w:cstheme="majorHAnsi"/>
          <w:sz w:val="22"/>
          <w:szCs w:val="22"/>
        </w:rPr>
        <w:t>Integra o presente</w:t>
      </w:r>
      <w:r w:rsidR="001176C7">
        <w:rPr>
          <w:rFonts w:asciiTheme="majorHAnsi" w:hAnsiTheme="majorHAnsi" w:cstheme="majorHAnsi"/>
          <w:sz w:val="22"/>
          <w:szCs w:val="22"/>
        </w:rPr>
        <w:t xml:space="preserve"> </w:t>
      </w:r>
      <w:r w:rsidR="00A61ED6">
        <w:rPr>
          <w:rFonts w:asciiTheme="majorHAnsi" w:hAnsiTheme="majorHAnsi" w:cstheme="majorHAnsi"/>
          <w:sz w:val="22"/>
          <w:szCs w:val="22"/>
        </w:rPr>
        <w:t xml:space="preserve">o ANEXO I – TERMO DE REFERÊNCIA e </w:t>
      </w:r>
      <w:r w:rsidR="001176C7">
        <w:rPr>
          <w:rFonts w:asciiTheme="majorHAnsi" w:hAnsiTheme="majorHAnsi" w:cstheme="majorHAnsi"/>
          <w:sz w:val="22"/>
          <w:szCs w:val="22"/>
        </w:rPr>
        <w:t xml:space="preserve">a </w:t>
      </w:r>
      <w:r w:rsidRPr="001F1E78">
        <w:rPr>
          <w:rFonts w:asciiTheme="majorHAnsi" w:hAnsiTheme="majorHAnsi" w:cstheme="majorHAnsi"/>
          <w:kern w:val="1"/>
          <w:sz w:val="22"/>
          <w:szCs w:val="22"/>
        </w:rPr>
        <w:t>MINUTA DE</w:t>
      </w:r>
      <w:r w:rsidR="0062126D">
        <w:rPr>
          <w:rFonts w:asciiTheme="majorHAnsi" w:hAnsiTheme="majorHAnsi" w:cstheme="majorHAnsi"/>
          <w:kern w:val="1"/>
          <w:sz w:val="22"/>
          <w:szCs w:val="22"/>
        </w:rPr>
        <w:t xml:space="preserve"> CONTRATO</w:t>
      </w:r>
      <w:r w:rsidRPr="001F1E78">
        <w:rPr>
          <w:rFonts w:asciiTheme="majorHAnsi" w:hAnsiTheme="majorHAnsi" w:cstheme="majorHAnsi"/>
          <w:sz w:val="22"/>
          <w:szCs w:val="22"/>
        </w:rPr>
        <w:t>.</w:t>
      </w:r>
    </w:p>
    <w:p w14:paraId="0B97F8A1" w14:textId="77777777" w:rsidR="0096271A" w:rsidRPr="001F1E78" w:rsidRDefault="0096271A" w:rsidP="0096271A">
      <w:pPr>
        <w:jc w:val="both"/>
        <w:rPr>
          <w:rFonts w:asciiTheme="majorHAnsi" w:hAnsiTheme="majorHAnsi" w:cstheme="majorHAnsi"/>
          <w:sz w:val="22"/>
          <w:szCs w:val="22"/>
        </w:rPr>
      </w:pPr>
    </w:p>
    <w:p w14:paraId="6029F3FB" w14:textId="77777777" w:rsidR="0096271A" w:rsidRPr="001F1E78" w:rsidRDefault="0096271A" w:rsidP="0096271A">
      <w:pPr>
        <w:jc w:val="center"/>
        <w:rPr>
          <w:rFonts w:asciiTheme="majorHAnsi" w:hAnsiTheme="majorHAnsi" w:cstheme="majorHAnsi"/>
          <w:b/>
          <w:bCs/>
          <w:sz w:val="22"/>
          <w:szCs w:val="22"/>
        </w:rPr>
      </w:pPr>
    </w:p>
    <w:p w14:paraId="4481C691" w14:textId="3AE5A943" w:rsidR="0096271A" w:rsidRPr="001F1E78" w:rsidRDefault="009D5E45" w:rsidP="0096271A">
      <w:pPr>
        <w:jc w:val="center"/>
        <w:rPr>
          <w:rFonts w:asciiTheme="majorHAnsi" w:hAnsiTheme="majorHAnsi" w:cstheme="majorHAnsi"/>
          <w:b/>
          <w:bCs/>
          <w:sz w:val="22"/>
          <w:szCs w:val="22"/>
        </w:rPr>
      </w:pPr>
      <w:r w:rsidRPr="001F1E78">
        <w:rPr>
          <w:rFonts w:asciiTheme="majorHAnsi" w:hAnsiTheme="majorHAnsi" w:cstheme="majorHAnsi"/>
          <w:b/>
          <w:bCs/>
          <w:sz w:val="22"/>
          <w:szCs w:val="22"/>
        </w:rPr>
        <w:t>PREFEITURA MUNICIPAL DE SANTIAGO,</w:t>
      </w:r>
      <w:r w:rsidR="00803486" w:rsidRPr="001F1E78">
        <w:rPr>
          <w:rFonts w:asciiTheme="majorHAnsi" w:hAnsiTheme="majorHAnsi" w:cstheme="majorHAnsi"/>
          <w:b/>
          <w:bCs/>
          <w:sz w:val="22"/>
          <w:szCs w:val="22"/>
        </w:rPr>
        <w:t xml:space="preserve"> </w:t>
      </w:r>
      <w:r w:rsidR="00A61ED6">
        <w:rPr>
          <w:rFonts w:asciiTheme="majorHAnsi" w:hAnsiTheme="majorHAnsi" w:cstheme="majorHAnsi"/>
          <w:b/>
          <w:bCs/>
          <w:sz w:val="22"/>
          <w:szCs w:val="22"/>
        </w:rPr>
        <w:t>28</w:t>
      </w:r>
      <w:r w:rsidR="00552B87">
        <w:rPr>
          <w:rFonts w:asciiTheme="majorHAnsi" w:hAnsiTheme="majorHAnsi" w:cstheme="majorHAnsi"/>
          <w:b/>
          <w:bCs/>
          <w:sz w:val="22"/>
          <w:szCs w:val="22"/>
        </w:rPr>
        <w:t xml:space="preserve"> DE </w:t>
      </w:r>
      <w:r w:rsidR="00A61ED6">
        <w:rPr>
          <w:rFonts w:asciiTheme="majorHAnsi" w:hAnsiTheme="majorHAnsi" w:cstheme="majorHAnsi"/>
          <w:b/>
          <w:bCs/>
          <w:sz w:val="22"/>
          <w:szCs w:val="22"/>
        </w:rPr>
        <w:t>AGOSTO</w:t>
      </w:r>
      <w:r w:rsidR="00552B87">
        <w:rPr>
          <w:rFonts w:asciiTheme="majorHAnsi" w:hAnsiTheme="majorHAnsi" w:cstheme="majorHAnsi"/>
          <w:b/>
          <w:bCs/>
          <w:sz w:val="22"/>
          <w:szCs w:val="22"/>
        </w:rPr>
        <w:t xml:space="preserve"> DE 2024. </w:t>
      </w:r>
    </w:p>
    <w:p w14:paraId="41AB6F1C" w14:textId="77777777" w:rsidR="0096271A" w:rsidRPr="001F1E78" w:rsidRDefault="0096271A" w:rsidP="0096271A">
      <w:pPr>
        <w:jc w:val="center"/>
        <w:rPr>
          <w:rFonts w:asciiTheme="majorHAnsi" w:hAnsiTheme="majorHAnsi" w:cstheme="majorHAnsi"/>
          <w:b/>
          <w:bCs/>
          <w:sz w:val="22"/>
          <w:szCs w:val="22"/>
        </w:rPr>
      </w:pPr>
    </w:p>
    <w:p w14:paraId="0914C3AA" w14:textId="77777777" w:rsidR="005F4C7A" w:rsidRDefault="005F4C7A" w:rsidP="0096271A">
      <w:pPr>
        <w:jc w:val="center"/>
        <w:rPr>
          <w:rFonts w:asciiTheme="majorHAnsi" w:hAnsiTheme="majorHAnsi" w:cstheme="majorHAnsi"/>
          <w:b/>
          <w:bCs/>
          <w:sz w:val="22"/>
          <w:szCs w:val="22"/>
        </w:rPr>
      </w:pPr>
    </w:p>
    <w:p w14:paraId="5A7650BC" w14:textId="77777777" w:rsidR="006847F7" w:rsidRDefault="006847F7" w:rsidP="0096271A">
      <w:pPr>
        <w:jc w:val="center"/>
        <w:rPr>
          <w:rFonts w:asciiTheme="majorHAnsi" w:hAnsiTheme="majorHAnsi" w:cstheme="majorHAnsi"/>
          <w:b/>
          <w:bCs/>
          <w:sz w:val="22"/>
          <w:szCs w:val="22"/>
        </w:rPr>
      </w:pPr>
    </w:p>
    <w:p w14:paraId="21813AFD" w14:textId="77777777" w:rsidR="006847F7" w:rsidRPr="001F1E78" w:rsidRDefault="006847F7" w:rsidP="0096271A">
      <w:pPr>
        <w:jc w:val="center"/>
        <w:rPr>
          <w:rFonts w:asciiTheme="majorHAnsi" w:hAnsiTheme="majorHAnsi" w:cstheme="majorHAnsi"/>
          <w:b/>
          <w:bCs/>
          <w:sz w:val="22"/>
          <w:szCs w:val="22"/>
        </w:rPr>
      </w:pPr>
    </w:p>
    <w:p w14:paraId="0C94C32D" w14:textId="77777777" w:rsidR="00A61ED6" w:rsidRPr="00A61ED6" w:rsidRDefault="00A61ED6" w:rsidP="00A61ED6">
      <w:pPr>
        <w:jc w:val="center"/>
        <w:rPr>
          <w:rFonts w:asciiTheme="majorHAnsi" w:hAnsiTheme="majorHAnsi" w:cstheme="majorHAnsi"/>
          <w:b/>
          <w:bCs/>
          <w:sz w:val="22"/>
          <w:szCs w:val="22"/>
        </w:rPr>
      </w:pPr>
      <w:r w:rsidRPr="00A61ED6">
        <w:rPr>
          <w:rFonts w:asciiTheme="majorHAnsi" w:hAnsiTheme="majorHAnsi" w:cstheme="majorHAnsi"/>
          <w:b/>
          <w:bCs/>
          <w:sz w:val="22"/>
          <w:szCs w:val="22"/>
        </w:rPr>
        <w:t>TIAGO GÖRSKI LACERDA</w:t>
      </w:r>
    </w:p>
    <w:p w14:paraId="4986EDB7" w14:textId="42105DF4" w:rsidR="001176C7" w:rsidRDefault="00A61ED6" w:rsidP="00A61ED6">
      <w:pPr>
        <w:jc w:val="center"/>
        <w:rPr>
          <w:rFonts w:asciiTheme="majorHAnsi" w:hAnsiTheme="majorHAnsi" w:cstheme="majorHAnsi"/>
          <w:b/>
          <w:bCs/>
          <w:sz w:val="22"/>
          <w:szCs w:val="22"/>
        </w:rPr>
      </w:pPr>
      <w:r w:rsidRPr="00A61ED6">
        <w:rPr>
          <w:rFonts w:asciiTheme="majorHAnsi" w:hAnsiTheme="majorHAnsi" w:cstheme="majorHAnsi"/>
          <w:b/>
          <w:bCs/>
          <w:sz w:val="22"/>
          <w:szCs w:val="22"/>
        </w:rPr>
        <w:t>Prefeito Municipal</w:t>
      </w:r>
    </w:p>
    <w:p w14:paraId="1BB1B95D" w14:textId="77777777" w:rsidR="001176C7" w:rsidRDefault="001176C7" w:rsidP="00487F17">
      <w:pPr>
        <w:jc w:val="center"/>
        <w:rPr>
          <w:rFonts w:asciiTheme="majorHAnsi" w:hAnsiTheme="majorHAnsi" w:cstheme="majorHAnsi"/>
          <w:b/>
          <w:bCs/>
          <w:sz w:val="22"/>
          <w:szCs w:val="22"/>
        </w:rPr>
      </w:pPr>
    </w:p>
    <w:p w14:paraId="64FDFE06" w14:textId="77777777" w:rsidR="001176C7" w:rsidRDefault="001176C7" w:rsidP="00487F17">
      <w:pPr>
        <w:jc w:val="center"/>
        <w:rPr>
          <w:rFonts w:asciiTheme="majorHAnsi" w:hAnsiTheme="majorHAnsi" w:cstheme="majorHAnsi"/>
          <w:b/>
          <w:bCs/>
          <w:sz w:val="22"/>
          <w:szCs w:val="22"/>
        </w:rPr>
      </w:pPr>
    </w:p>
    <w:p w14:paraId="4FAC0F61" w14:textId="77777777" w:rsidR="001176C7" w:rsidRDefault="001176C7" w:rsidP="00487F17">
      <w:pPr>
        <w:jc w:val="center"/>
        <w:rPr>
          <w:rFonts w:asciiTheme="majorHAnsi" w:hAnsiTheme="majorHAnsi" w:cstheme="majorHAnsi"/>
          <w:b/>
          <w:bCs/>
          <w:sz w:val="22"/>
          <w:szCs w:val="22"/>
        </w:rPr>
      </w:pPr>
    </w:p>
    <w:p w14:paraId="0EDCB224" w14:textId="77777777" w:rsidR="0044569A" w:rsidRDefault="0044569A" w:rsidP="004B46C0">
      <w:pPr>
        <w:rPr>
          <w:rFonts w:asciiTheme="majorHAnsi" w:hAnsiTheme="majorHAnsi" w:cstheme="majorHAnsi"/>
          <w:b/>
          <w:bCs/>
          <w:sz w:val="22"/>
          <w:szCs w:val="22"/>
          <w:lang w:eastAsia="ar-SA"/>
        </w:rPr>
      </w:pPr>
    </w:p>
    <w:p w14:paraId="0A85181C" w14:textId="77777777" w:rsidR="007E21E6" w:rsidRDefault="007E21E6" w:rsidP="004B46C0">
      <w:pPr>
        <w:rPr>
          <w:rFonts w:asciiTheme="majorHAnsi" w:hAnsiTheme="majorHAnsi" w:cstheme="majorHAnsi"/>
          <w:b/>
          <w:bCs/>
          <w:sz w:val="22"/>
          <w:szCs w:val="22"/>
          <w:lang w:eastAsia="ar-SA"/>
        </w:rPr>
      </w:pPr>
    </w:p>
    <w:p w14:paraId="60F46A2A" w14:textId="77777777" w:rsidR="007E21E6" w:rsidRDefault="007E21E6" w:rsidP="004B46C0">
      <w:pPr>
        <w:rPr>
          <w:rFonts w:asciiTheme="majorHAnsi" w:hAnsiTheme="majorHAnsi" w:cstheme="majorHAnsi"/>
          <w:b/>
          <w:bCs/>
          <w:sz w:val="22"/>
          <w:szCs w:val="22"/>
          <w:lang w:eastAsia="ar-SA"/>
        </w:rPr>
      </w:pPr>
    </w:p>
    <w:p w14:paraId="70CEBA33" w14:textId="77777777" w:rsidR="007E21E6" w:rsidRDefault="007E21E6" w:rsidP="004B46C0">
      <w:pPr>
        <w:rPr>
          <w:rFonts w:asciiTheme="majorHAnsi" w:hAnsiTheme="majorHAnsi" w:cstheme="majorHAnsi"/>
          <w:b/>
          <w:bCs/>
          <w:sz w:val="22"/>
          <w:szCs w:val="22"/>
          <w:lang w:eastAsia="ar-SA"/>
        </w:rPr>
      </w:pPr>
    </w:p>
    <w:p w14:paraId="77E7C998" w14:textId="77777777" w:rsidR="007E21E6" w:rsidRDefault="007E21E6" w:rsidP="004B46C0">
      <w:pPr>
        <w:rPr>
          <w:rFonts w:asciiTheme="majorHAnsi" w:hAnsiTheme="majorHAnsi" w:cstheme="majorHAnsi"/>
          <w:b/>
          <w:bCs/>
          <w:sz w:val="22"/>
          <w:szCs w:val="22"/>
          <w:lang w:eastAsia="ar-SA"/>
        </w:rPr>
      </w:pPr>
    </w:p>
    <w:p w14:paraId="00618FEC" w14:textId="77777777" w:rsidR="007E21E6" w:rsidRDefault="007E21E6" w:rsidP="004B46C0">
      <w:pPr>
        <w:rPr>
          <w:rFonts w:asciiTheme="majorHAnsi" w:hAnsiTheme="majorHAnsi" w:cstheme="majorHAnsi"/>
          <w:b/>
          <w:bCs/>
          <w:sz w:val="22"/>
          <w:szCs w:val="22"/>
          <w:lang w:eastAsia="ar-SA"/>
        </w:rPr>
      </w:pPr>
    </w:p>
    <w:p w14:paraId="20F88BE8" w14:textId="77777777" w:rsidR="007E21E6" w:rsidRDefault="007E21E6" w:rsidP="004B46C0">
      <w:pPr>
        <w:rPr>
          <w:rFonts w:asciiTheme="majorHAnsi" w:hAnsiTheme="majorHAnsi" w:cstheme="majorHAnsi"/>
          <w:b/>
          <w:bCs/>
          <w:sz w:val="22"/>
          <w:szCs w:val="22"/>
          <w:lang w:eastAsia="ar-SA"/>
        </w:rPr>
      </w:pPr>
    </w:p>
    <w:p w14:paraId="20B900EA" w14:textId="77777777" w:rsidR="007E21E6" w:rsidRDefault="007E21E6" w:rsidP="004B46C0">
      <w:pPr>
        <w:rPr>
          <w:rFonts w:asciiTheme="majorHAnsi" w:hAnsiTheme="majorHAnsi" w:cstheme="majorHAnsi"/>
          <w:b/>
          <w:bCs/>
          <w:sz w:val="22"/>
          <w:szCs w:val="22"/>
          <w:lang w:eastAsia="ar-SA"/>
        </w:rPr>
      </w:pPr>
    </w:p>
    <w:p w14:paraId="5B06015F" w14:textId="77777777" w:rsidR="007E21E6" w:rsidRDefault="007E21E6" w:rsidP="004B46C0">
      <w:pPr>
        <w:rPr>
          <w:rFonts w:asciiTheme="majorHAnsi" w:hAnsiTheme="majorHAnsi" w:cstheme="majorHAnsi"/>
          <w:b/>
          <w:bCs/>
          <w:sz w:val="22"/>
          <w:szCs w:val="22"/>
          <w:lang w:eastAsia="ar-SA"/>
        </w:rPr>
      </w:pPr>
    </w:p>
    <w:p w14:paraId="1E4D1982" w14:textId="77777777" w:rsidR="007E21E6" w:rsidRDefault="007E21E6" w:rsidP="004B46C0">
      <w:pPr>
        <w:rPr>
          <w:rFonts w:asciiTheme="majorHAnsi" w:hAnsiTheme="majorHAnsi" w:cstheme="majorHAnsi"/>
          <w:b/>
          <w:bCs/>
          <w:sz w:val="22"/>
          <w:szCs w:val="22"/>
          <w:lang w:eastAsia="ar-SA"/>
        </w:rPr>
      </w:pPr>
    </w:p>
    <w:p w14:paraId="43347DE1" w14:textId="77777777" w:rsidR="007E21E6" w:rsidRDefault="007E21E6" w:rsidP="004B46C0">
      <w:pPr>
        <w:rPr>
          <w:rFonts w:asciiTheme="majorHAnsi" w:hAnsiTheme="majorHAnsi" w:cstheme="majorHAnsi"/>
          <w:b/>
          <w:bCs/>
          <w:sz w:val="22"/>
          <w:szCs w:val="22"/>
          <w:lang w:eastAsia="ar-SA"/>
        </w:rPr>
      </w:pPr>
    </w:p>
    <w:p w14:paraId="285F26B6" w14:textId="77777777" w:rsidR="00A61ED6" w:rsidRDefault="00A61ED6" w:rsidP="004B46C0">
      <w:pPr>
        <w:rPr>
          <w:rFonts w:asciiTheme="majorHAnsi" w:hAnsiTheme="majorHAnsi" w:cstheme="majorHAnsi"/>
          <w:b/>
          <w:bCs/>
          <w:sz w:val="22"/>
          <w:szCs w:val="22"/>
          <w:lang w:eastAsia="ar-SA"/>
        </w:rPr>
      </w:pPr>
    </w:p>
    <w:p w14:paraId="35F9E604" w14:textId="77777777" w:rsidR="00A61ED6" w:rsidRDefault="00A61ED6" w:rsidP="004B46C0">
      <w:pPr>
        <w:rPr>
          <w:rFonts w:asciiTheme="majorHAnsi" w:hAnsiTheme="majorHAnsi" w:cstheme="majorHAnsi"/>
          <w:b/>
          <w:bCs/>
          <w:sz w:val="22"/>
          <w:szCs w:val="22"/>
          <w:lang w:eastAsia="ar-SA"/>
        </w:rPr>
      </w:pPr>
    </w:p>
    <w:p w14:paraId="69104068" w14:textId="77777777" w:rsidR="00A61ED6" w:rsidRDefault="00A61ED6" w:rsidP="004B46C0">
      <w:pPr>
        <w:rPr>
          <w:rFonts w:asciiTheme="majorHAnsi" w:hAnsiTheme="majorHAnsi" w:cstheme="majorHAnsi"/>
          <w:b/>
          <w:bCs/>
          <w:sz w:val="22"/>
          <w:szCs w:val="22"/>
          <w:lang w:eastAsia="ar-SA"/>
        </w:rPr>
      </w:pPr>
    </w:p>
    <w:p w14:paraId="6C6ABC1C" w14:textId="77777777" w:rsidR="00A61ED6" w:rsidRDefault="00A61ED6" w:rsidP="004B46C0">
      <w:pPr>
        <w:rPr>
          <w:rFonts w:asciiTheme="majorHAnsi" w:hAnsiTheme="majorHAnsi" w:cstheme="majorHAnsi"/>
          <w:b/>
          <w:bCs/>
          <w:sz w:val="22"/>
          <w:szCs w:val="22"/>
          <w:lang w:eastAsia="ar-SA"/>
        </w:rPr>
      </w:pPr>
    </w:p>
    <w:p w14:paraId="2B497E1D" w14:textId="77777777" w:rsidR="00A61ED6" w:rsidRDefault="00A61ED6" w:rsidP="004B46C0">
      <w:pPr>
        <w:rPr>
          <w:rFonts w:asciiTheme="majorHAnsi" w:hAnsiTheme="majorHAnsi" w:cstheme="majorHAnsi"/>
          <w:b/>
          <w:bCs/>
          <w:sz w:val="22"/>
          <w:szCs w:val="22"/>
          <w:lang w:eastAsia="ar-SA"/>
        </w:rPr>
      </w:pPr>
    </w:p>
    <w:p w14:paraId="3BCB8BB7" w14:textId="77777777" w:rsidR="00A61ED6" w:rsidRDefault="00A61ED6" w:rsidP="004B46C0">
      <w:pPr>
        <w:rPr>
          <w:rFonts w:asciiTheme="majorHAnsi" w:hAnsiTheme="majorHAnsi" w:cstheme="majorHAnsi"/>
          <w:b/>
          <w:bCs/>
          <w:sz w:val="22"/>
          <w:szCs w:val="22"/>
          <w:lang w:eastAsia="ar-SA"/>
        </w:rPr>
      </w:pPr>
    </w:p>
    <w:p w14:paraId="5FD8949B" w14:textId="77777777" w:rsidR="00A61ED6" w:rsidRDefault="00A61ED6" w:rsidP="004B46C0">
      <w:pPr>
        <w:rPr>
          <w:rFonts w:asciiTheme="majorHAnsi" w:hAnsiTheme="majorHAnsi" w:cstheme="majorHAnsi"/>
          <w:b/>
          <w:bCs/>
          <w:sz w:val="22"/>
          <w:szCs w:val="22"/>
          <w:lang w:eastAsia="ar-SA"/>
        </w:rPr>
      </w:pPr>
    </w:p>
    <w:p w14:paraId="68CE696D" w14:textId="77777777" w:rsidR="00A61ED6" w:rsidRDefault="00A61ED6" w:rsidP="004B46C0">
      <w:pPr>
        <w:rPr>
          <w:rFonts w:asciiTheme="majorHAnsi" w:hAnsiTheme="majorHAnsi" w:cstheme="majorHAnsi"/>
          <w:b/>
          <w:bCs/>
          <w:sz w:val="22"/>
          <w:szCs w:val="22"/>
          <w:lang w:eastAsia="ar-SA"/>
        </w:rPr>
      </w:pPr>
    </w:p>
    <w:p w14:paraId="50AB62D0" w14:textId="77777777" w:rsidR="00A61ED6" w:rsidRDefault="00A61ED6" w:rsidP="004B46C0">
      <w:pPr>
        <w:rPr>
          <w:rFonts w:asciiTheme="majorHAnsi" w:hAnsiTheme="majorHAnsi" w:cstheme="majorHAnsi"/>
          <w:b/>
          <w:bCs/>
          <w:sz w:val="22"/>
          <w:szCs w:val="22"/>
          <w:lang w:eastAsia="ar-SA"/>
        </w:rPr>
      </w:pPr>
    </w:p>
    <w:p w14:paraId="7F601CF9" w14:textId="77777777" w:rsidR="00A61ED6" w:rsidRDefault="00A61ED6" w:rsidP="004B46C0">
      <w:pPr>
        <w:rPr>
          <w:rFonts w:asciiTheme="majorHAnsi" w:hAnsiTheme="majorHAnsi" w:cstheme="majorHAnsi"/>
          <w:b/>
          <w:bCs/>
          <w:sz w:val="22"/>
          <w:szCs w:val="22"/>
          <w:lang w:eastAsia="ar-SA"/>
        </w:rPr>
      </w:pPr>
    </w:p>
    <w:p w14:paraId="4981C595" w14:textId="77777777" w:rsidR="00A61ED6" w:rsidRDefault="00A61ED6" w:rsidP="004B46C0">
      <w:pPr>
        <w:rPr>
          <w:rFonts w:asciiTheme="majorHAnsi" w:hAnsiTheme="majorHAnsi" w:cstheme="majorHAnsi"/>
          <w:b/>
          <w:bCs/>
          <w:sz w:val="22"/>
          <w:szCs w:val="22"/>
          <w:lang w:eastAsia="ar-SA"/>
        </w:rPr>
      </w:pPr>
    </w:p>
    <w:p w14:paraId="4DB33CE8" w14:textId="308C9C5F" w:rsidR="0003403C" w:rsidRPr="0003403C" w:rsidRDefault="00A61ED6" w:rsidP="0003403C">
      <w:pPr>
        <w:jc w:val="center"/>
        <w:rPr>
          <w:rFonts w:asciiTheme="majorHAnsi" w:hAnsiTheme="majorHAnsi" w:cstheme="majorHAnsi"/>
          <w:b/>
          <w:bCs/>
          <w:sz w:val="22"/>
          <w:szCs w:val="22"/>
          <w:lang w:eastAsia="ar-SA"/>
        </w:rPr>
      </w:pPr>
      <w:r w:rsidRPr="00A61ED6">
        <w:rPr>
          <w:rFonts w:asciiTheme="majorHAnsi" w:hAnsiTheme="majorHAnsi" w:cstheme="majorHAnsi"/>
          <w:b/>
          <w:bCs/>
          <w:sz w:val="22"/>
          <w:szCs w:val="22"/>
          <w:lang w:eastAsia="ar-SA"/>
        </w:rPr>
        <w:t>ANEXO I – TERMO DE REFERÊNCIA</w:t>
      </w:r>
    </w:p>
    <w:p w14:paraId="703471D6" w14:textId="77777777" w:rsidR="0003403C" w:rsidRPr="0003403C" w:rsidRDefault="0003403C" w:rsidP="0003403C">
      <w:pPr>
        <w:widowControl/>
        <w:shd w:val="clear" w:color="auto" w:fill="FFFFFF"/>
        <w:suppressAutoHyphens w:val="0"/>
        <w:autoSpaceDE/>
        <w:jc w:val="center"/>
        <w:rPr>
          <w:rFonts w:asciiTheme="majorHAnsi" w:hAnsiTheme="majorHAnsi" w:cstheme="majorHAnsi"/>
          <w:color w:val="222222"/>
          <w:sz w:val="22"/>
          <w:szCs w:val="22"/>
          <w:lang w:eastAsia="pt-BR"/>
        </w:rPr>
      </w:pPr>
    </w:p>
    <w:p w14:paraId="27000B9D" w14:textId="77777777" w:rsidR="0003403C" w:rsidRPr="0003403C" w:rsidRDefault="0003403C" w:rsidP="0003403C">
      <w:pPr>
        <w:widowControl/>
        <w:shd w:val="clear" w:color="auto" w:fill="FFFFFF"/>
        <w:suppressAutoHyphens w:val="0"/>
        <w:autoSpaceDE/>
        <w:spacing w:line="360" w:lineRule="auto"/>
        <w:jc w:val="both"/>
        <w:rPr>
          <w:rFonts w:asciiTheme="majorHAnsi" w:hAnsiTheme="majorHAnsi" w:cstheme="majorHAnsi"/>
          <w:color w:val="222222"/>
          <w:sz w:val="22"/>
          <w:szCs w:val="22"/>
          <w:lang w:eastAsia="pt-BR"/>
        </w:rPr>
      </w:pPr>
      <w:r w:rsidRPr="0003403C">
        <w:rPr>
          <w:rFonts w:asciiTheme="majorHAnsi" w:hAnsiTheme="majorHAnsi" w:cstheme="majorHAnsi"/>
          <w:b/>
          <w:bCs/>
          <w:color w:val="222222"/>
          <w:sz w:val="22"/>
          <w:szCs w:val="22"/>
          <w:lang w:eastAsia="pt-BR"/>
        </w:rPr>
        <w:t>DESCRITIVO COMPLETO</w:t>
      </w:r>
      <w:r w:rsidRPr="0003403C">
        <w:rPr>
          <w:rFonts w:asciiTheme="majorHAnsi" w:hAnsiTheme="majorHAnsi" w:cstheme="majorHAnsi"/>
          <w:color w:val="222222"/>
          <w:sz w:val="22"/>
          <w:szCs w:val="22"/>
          <w:lang w:eastAsia="pt-BR"/>
        </w:rPr>
        <w:t>: </w:t>
      </w:r>
      <w:r w:rsidRPr="0003403C">
        <w:rPr>
          <w:rFonts w:asciiTheme="majorHAnsi" w:hAnsiTheme="majorHAnsi" w:cstheme="majorHAnsi"/>
          <w:b/>
          <w:color w:val="222222"/>
          <w:sz w:val="22"/>
          <w:szCs w:val="22"/>
          <w:u w:val="single"/>
          <w:lang w:eastAsia="pt-BR"/>
        </w:rPr>
        <w:t>VEÍCULO TIPO FURGÃO TRANSFORMADO EM AMBULÂNCIA</w:t>
      </w:r>
      <w:r w:rsidRPr="0003403C">
        <w:rPr>
          <w:rFonts w:asciiTheme="majorHAnsi" w:hAnsiTheme="majorHAnsi" w:cstheme="majorHAnsi"/>
          <w:color w:val="222222"/>
          <w:sz w:val="22"/>
          <w:szCs w:val="22"/>
          <w:lang w:eastAsia="pt-BR"/>
        </w:rPr>
        <w:t xml:space="preserve"> DE FABRICAÇÃO NACIONAL OU NACIONALIZADA: 0 KM;  LONGA; TETO ELEVADO; COR BRANCA; ANO DE FABRICAÇÃO/MODELO MÍNIMO 2024/2024; CARROCERIA MONOBLOCO; MOTOR A ÓLEO DIESEL; MÍNIMO DE 4 CILINDROS; GERENCIAMENTO ELETRÔNICO; MOTOR DE NO MÍNIMO 2,0 LITROS; POTÊNCIA DE NO MÍNIMO 150 C.V.; ALTERNADOR DE NO MÍNIMO 180 AMP; DIREÇÃO ELÉTRICA OU HIDRÁULICA ORIGINAL DE FÁBRICA; CAPACIDADE NA CABINE DO MOTORISTA PARA NO MÍNIMO 02 LUGARES ;SENDO O MOTORISTA MAIS UM ACOMPANHANTE; AR CONDICIONADO ORIGINAL DO FABRICANTE DO VEÍCULO PARA A CABINA DO MOTORISTA; REGULAGEM DE ALCANCE DE FARÓIS; FAROL DE NEBLINA; VIDROS DIANTEIROS ELÉTRICOS ORIGINAIS DO FABRICANTE DO VEÍCULO; ALÇA DE APOIO DO LADO DO ACOMPANHANTE; BARRA ESTABILIZADORA NAS SUSPENSÕES DIANTEIRAS; TRAÇÃO TRASEIRA; TANQUE DE COMBUSTÍVEL PARA NO MÍNIMO 70 LITROS; FREIOS ABS NAS 4 RODAS; AIR BAG DUPLO NA DIANTEIRA PARA MOTORISTA E ACOMPANHANTE; ESPELHOS RETROVISORES EXTERNOS ELÉTRICOS COM AQUECIMENTO; TRAVAMENTO COM CONTROLE REMOTO DAS PORTAS; ALARME; INTERFACE; VOLANTE COM AJUSTE DE ALTURA E PROFUNDIDADE; CENTRAL MULTIMÍDIA ORIGINAL DE FÁBRICA, COM GPS, E ESPELHAMENTO DE CELULAR; COM 05 PORTAS SENDO:02 PORTAS(PARA O MOTORISTA E O ACOMPANHANTE);01 PORTA LATERAL CORREDIÇA ;02 PORTAS NA PARTE TRASEIRA DO VEÍCULO COM ABERTURA TOTAL; FREIO A DISCO NAS RODAS DIANTEIRAS E TRASEIRAS; CÂMBIO MANUAL DE NO MÍNIMO 6 MARCHAS A FRENTE E UMA MARCHA RÉ; CAPACIDADE VOLUMÉTRICA DE NO MÍNIMO 10,5 M³;COMPARTIMENTO DE CARGA COM COMPRIMENTO DE NO MÍNIMO 3040MM;ALTURA INTERNA DO COMPARTIMENTO DE CARGA DE NO MÍNIMO 1900MM;CAPACIDADE DE CARGA DE NO MÍNIMO 1100KG;CONTROLE DE TRAÇÃO; CONTROLE DE ESTABILIDADE E FRENAGEM; LIVRE ACESSO DA CABINE DO MOTORISTA PARA SALÃO; EXTINTOR DE INCÊNDIO. E DEMAIS EQUIPAMENTOS DE SEGURANÇA EXIGIDOS PELA LEGISLAÇÃO NACIONAL DE </w:t>
      </w:r>
      <w:proofErr w:type="gramStart"/>
      <w:r w:rsidRPr="0003403C">
        <w:rPr>
          <w:rFonts w:asciiTheme="majorHAnsi" w:hAnsiTheme="majorHAnsi" w:cstheme="majorHAnsi"/>
          <w:color w:val="222222"/>
          <w:sz w:val="22"/>
          <w:szCs w:val="22"/>
          <w:lang w:eastAsia="pt-BR"/>
        </w:rPr>
        <w:t>TRANSITO</w:t>
      </w:r>
      <w:proofErr w:type="gramEnd"/>
      <w:r w:rsidRPr="0003403C">
        <w:rPr>
          <w:rFonts w:asciiTheme="majorHAnsi" w:hAnsiTheme="majorHAnsi" w:cstheme="majorHAnsi"/>
          <w:color w:val="222222"/>
          <w:sz w:val="22"/>
          <w:szCs w:val="22"/>
          <w:lang w:eastAsia="pt-BR"/>
        </w:rPr>
        <w:t>. O EMPLACAMENTO FICA A CARGO DA EMPRESA VENCEDORA.</w:t>
      </w:r>
    </w:p>
    <w:p w14:paraId="47CA5D07" w14:textId="77777777" w:rsidR="0003403C" w:rsidRPr="0003403C" w:rsidRDefault="0003403C" w:rsidP="0003403C">
      <w:pPr>
        <w:widowControl/>
        <w:shd w:val="clear" w:color="auto" w:fill="FFFFFF"/>
        <w:suppressAutoHyphens w:val="0"/>
        <w:autoSpaceDE/>
        <w:spacing w:line="360" w:lineRule="auto"/>
        <w:jc w:val="both"/>
        <w:rPr>
          <w:rFonts w:asciiTheme="majorHAnsi" w:hAnsiTheme="majorHAnsi" w:cstheme="majorHAnsi"/>
          <w:b/>
          <w:color w:val="222222"/>
          <w:sz w:val="22"/>
          <w:szCs w:val="22"/>
          <w:lang w:eastAsia="pt-BR"/>
        </w:rPr>
      </w:pPr>
    </w:p>
    <w:p w14:paraId="395FAAF6" w14:textId="77777777" w:rsidR="0003403C" w:rsidRPr="0003403C" w:rsidRDefault="0003403C" w:rsidP="0003403C">
      <w:pPr>
        <w:widowControl/>
        <w:shd w:val="clear" w:color="auto" w:fill="FFFFFF"/>
        <w:suppressAutoHyphens w:val="0"/>
        <w:autoSpaceDE/>
        <w:spacing w:line="360" w:lineRule="auto"/>
        <w:jc w:val="both"/>
        <w:rPr>
          <w:rFonts w:asciiTheme="majorHAnsi" w:hAnsiTheme="majorHAnsi" w:cstheme="majorHAnsi"/>
          <w:color w:val="222222"/>
          <w:sz w:val="22"/>
          <w:szCs w:val="22"/>
          <w:lang w:eastAsia="pt-BR"/>
        </w:rPr>
      </w:pPr>
      <w:r w:rsidRPr="0003403C">
        <w:rPr>
          <w:rFonts w:asciiTheme="majorHAnsi" w:hAnsiTheme="majorHAnsi" w:cstheme="majorHAnsi"/>
          <w:b/>
          <w:color w:val="222222"/>
          <w:sz w:val="22"/>
          <w:szCs w:val="22"/>
          <w:lang w:eastAsia="pt-BR"/>
        </w:rPr>
        <w:t>TRANSFORMAÇÃO DO VEÍCULO TIPO FURGÃO COM AR CONDICIONADO ORIGINAL DE FÁBRICA NA CABINE EM AMBULÂNCIA</w:t>
      </w:r>
      <w:r w:rsidRPr="0003403C">
        <w:rPr>
          <w:rFonts w:asciiTheme="majorHAnsi" w:hAnsiTheme="majorHAnsi" w:cstheme="majorHAnsi"/>
          <w:color w:val="222222"/>
          <w:sz w:val="22"/>
          <w:szCs w:val="22"/>
          <w:lang w:eastAsia="pt-BR"/>
        </w:rPr>
        <w:t>.</w:t>
      </w:r>
    </w:p>
    <w:p w14:paraId="262E7BE8" w14:textId="77777777" w:rsidR="0003403C" w:rsidRPr="0003403C" w:rsidRDefault="0003403C" w:rsidP="0003403C">
      <w:pPr>
        <w:widowControl/>
        <w:shd w:val="clear" w:color="auto" w:fill="FFFFFF"/>
        <w:suppressAutoHyphens w:val="0"/>
        <w:autoSpaceDE/>
        <w:spacing w:line="360" w:lineRule="auto"/>
        <w:jc w:val="both"/>
        <w:rPr>
          <w:rFonts w:asciiTheme="majorHAnsi" w:hAnsiTheme="majorHAnsi" w:cstheme="majorHAnsi"/>
          <w:color w:val="222222"/>
          <w:sz w:val="22"/>
          <w:szCs w:val="22"/>
          <w:lang w:eastAsia="pt-BR"/>
        </w:rPr>
      </w:pPr>
      <w:r w:rsidRPr="0003403C">
        <w:rPr>
          <w:rFonts w:asciiTheme="majorHAnsi" w:hAnsiTheme="majorHAnsi" w:cstheme="majorHAnsi"/>
          <w:color w:val="222222"/>
          <w:sz w:val="22"/>
          <w:szCs w:val="22"/>
          <w:lang w:eastAsia="pt-BR"/>
        </w:rPr>
        <w:t>-</w:t>
      </w:r>
      <w:r w:rsidRPr="0003403C">
        <w:rPr>
          <w:rFonts w:asciiTheme="majorHAnsi" w:hAnsiTheme="majorHAnsi" w:cstheme="majorHAnsi"/>
          <w:b/>
          <w:color w:val="222222"/>
          <w:sz w:val="22"/>
          <w:szCs w:val="22"/>
          <w:lang w:eastAsia="pt-BR"/>
        </w:rPr>
        <w:t>REVESTIMENTO INTERNO</w:t>
      </w:r>
      <w:r w:rsidRPr="0003403C">
        <w:rPr>
          <w:rFonts w:asciiTheme="majorHAnsi" w:hAnsiTheme="majorHAnsi" w:cstheme="majorHAnsi"/>
          <w:color w:val="222222"/>
          <w:sz w:val="22"/>
          <w:szCs w:val="22"/>
          <w:lang w:eastAsia="pt-BR"/>
        </w:rPr>
        <w:t>: AS PAREDES INTERNAS COM ISOLAMENTO TERMO ACÚSTICO E SERÃO REVESTIDAS DE MATERIAL LAVÁVEL E RESISTENTE AOS PROCESSOS DE LIMPEZA E DESINFECÇÃO COMUM ÀS SUPERFÍCIES HOSPITALARES. DESSA FORMA O REVESTIMENTO INTERNO DO TETO E LATERAIS SERÁ EM CHAPAS BRANCAS DE FIBRA DE VIDRO INTEIRIÇAS E SEM EMENDAS, LAMINADAS EM MOLDES JÁ COM O FORMATO DA PARTE INTERNA DA CARROCERIA E COM REFORÇOS LATERAIS DE PERFIS DE AÇO COM TRATAMENTO ANTICORROSIVO. VEDAÇÃO DAS JUNÇÕES DAS CHAPAS DO TETO E LATERAIS COM COLA POLIURETÂNICA DE USO DA INDÚSTRIA AUTOMOTIVA PRÓPRIA PARA TAL FINALIDADE.</w:t>
      </w:r>
    </w:p>
    <w:p w14:paraId="60543345" w14:textId="77777777" w:rsidR="0003403C" w:rsidRPr="0003403C" w:rsidRDefault="0003403C" w:rsidP="0003403C">
      <w:pPr>
        <w:widowControl/>
        <w:shd w:val="clear" w:color="auto" w:fill="FFFFFF"/>
        <w:suppressAutoHyphens w:val="0"/>
        <w:autoSpaceDE/>
        <w:spacing w:line="360" w:lineRule="auto"/>
        <w:jc w:val="both"/>
        <w:rPr>
          <w:rFonts w:asciiTheme="majorHAnsi" w:hAnsiTheme="majorHAnsi" w:cstheme="majorHAnsi"/>
          <w:color w:val="222222"/>
          <w:sz w:val="22"/>
          <w:szCs w:val="22"/>
          <w:lang w:eastAsia="pt-BR"/>
        </w:rPr>
      </w:pPr>
      <w:r w:rsidRPr="0003403C">
        <w:rPr>
          <w:rFonts w:asciiTheme="majorHAnsi" w:hAnsiTheme="majorHAnsi" w:cstheme="majorHAnsi"/>
          <w:color w:val="222222"/>
          <w:sz w:val="22"/>
          <w:szCs w:val="22"/>
          <w:lang w:eastAsia="pt-BR"/>
        </w:rPr>
        <w:t>-</w:t>
      </w:r>
      <w:r w:rsidRPr="0003403C">
        <w:rPr>
          <w:rFonts w:asciiTheme="majorHAnsi" w:hAnsiTheme="majorHAnsi" w:cstheme="majorHAnsi"/>
          <w:b/>
          <w:color w:val="222222"/>
          <w:sz w:val="22"/>
          <w:szCs w:val="22"/>
          <w:lang w:eastAsia="pt-BR"/>
        </w:rPr>
        <w:t>REVESTIMENTO ASSOALHO</w:t>
      </w:r>
      <w:r w:rsidRPr="0003403C">
        <w:rPr>
          <w:rFonts w:asciiTheme="majorHAnsi" w:hAnsiTheme="majorHAnsi" w:cstheme="majorHAnsi"/>
          <w:color w:val="222222"/>
          <w:sz w:val="22"/>
          <w:szCs w:val="22"/>
          <w:lang w:eastAsia="pt-BR"/>
        </w:rPr>
        <w:t>: O ASSOALHO SERÁ REVESTIDO EM MANTA VINIFICA, COM PELÍCULA DE POLIURETANO ULTRA RESISTENTE, MONOLÍTICO (ANTI-BATERICIDA), PARA RESISTIR A TRAFEGO INTENSO, COM ESPESSURA DE 2MM, ATENDENDO AS NORMAS DE FLAMBABILIDADE ANTE ESCORREGADIO COM RESISTÊNCIA SOLAR, RESISTÊNCIA QUÍMICA E RESISTÊNCIA TÉRMICA. O MATERIAL DO REVESTIMENTO DO ASSOALHO DEVERÁ COBRIR TODO O COMPRIMENTO E LARGURA DA ÁREA DE TRABALHO DO COMPARTIMENTO. SENDO INSTALADO SOBRE PISO DE MADEIRA COMPENSADO NAVAL, COM APROXIMADAMENTE 10MM DE ESPESSURA, OU SOBRE MATERIAL DE MESMA RESISTÊNCIA OU SUPERIOR QUE O COMPENSADO NAVAL, E MESMA DURABILIDADE OU SUPERIOR QUE O COMPENSADO NAVAL.</w:t>
      </w:r>
    </w:p>
    <w:p w14:paraId="193FBC8E" w14:textId="77777777" w:rsidR="0003403C" w:rsidRPr="0003403C" w:rsidRDefault="0003403C" w:rsidP="0003403C">
      <w:pPr>
        <w:widowControl/>
        <w:shd w:val="clear" w:color="auto" w:fill="FFFFFF"/>
        <w:suppressAutoHyphens w:val="0"/>
        <w:autoSpaceDE/>
        <w:spacing w:line="360" w:lineRule="auto"/>
        <w:jc w:val="both"/>
        <w:rPr>
          <w:rFonts w:asciiTheme="majorHAnsi" w:hAnsiTheme="majorHAnsi" w:cstheme="majorHAnsi"/>
          <w:color w:val="222222"/>
          <w:sz w:val="22"/>
          <w:szCs w:val="22"/>
          <w:lang w:eastAsia="pt-BR"/>
        </w:rPr>
      </w:pPr>
      <w:r w:rsidRPr="0003403C">
        <w:rPr>
          <w:rFonts w:asciiTheme="majorHAnsi" w:hAnsiTheme="majorHAnsi" w:cstheme="majorHAnsi"/>
          <w:color w:val="222222"/>
          <w:sz w:val="22"/>
          <w:szCs w:val="22"/>
          <w:lang w:eastAsia="pt-BR"/>
        </w:rPr>
        <w:t>-</w:t>
      </w:r>
      <w:r w:rsidRPr="0003403C">
        <w:rPr>
          <w:rFonts w:asciiTheme="majorHAnsi" w:hAnsiTheme="majorHAnsi" w:cstheme="majorHAnsi"/>
          <w:b/>
          <w:color w:val="222222"/>
          <w:sz w:val="22"/>
          <w:szCs w:val="22"/>
          <w:lang w:eastAsia="pt-BR"/>
        </w:rPr>
        <w:t>JANELAS</w:t>
      </w:r>
      <w:r w:rsidRPr="0003403C">
        <w:rPr>
          <w:rFonts w:asciiTheme="majorHAnsi" w:hAnsiTheme="majorHAnsi" w:cstheme="majorHAnsi"/>
          <w:color w:val="222222"/>
          <w:sz w:val="22"/>
          <w:szCs w:val="22"/>
          <w:lang w:eastAsia="pt-BR"/>
        </w:rPr>
        <w:t>: INSTALAÇÃO DE JANELA LATERAL DE CORRER COM ESTRUTURA EM ALUMÍNIO NA PORTA LATERAL COM VIDROS TEMPERADOS E PELÍCULA OPACA COM TRÊS FAIXAS DE 01 CM A FIM DE PERMITIR A VISIBILIDADE. JANELA DE COMUNICAÇÃO ENTRE A CABINE E O SALÃO INSTALADA NA DIVISÓRIA ORIGINAL DO VEÍCULO.</w:t>
      </w:r>
    </w:p>
    <w:p w14:paraId="3D3148EF" w14:textId="77777777" w:rsidR="0003403C" w:rsidRPr="0003403C" w:rsidRDefault="0003403C" w:rsidP="0003403C">
      <w:pPr>
        <w:widowControl/>
        <w:shd w:val="clear" w:color="auto" w:fill="FFFFFF"/>
        <w:suppressAutoHyphens w:val="0"/>
        <w:autoSpaceDE/>
        <w:spacing w:line="360" w:lineRule="auto"/>
        <w:jc w:val="both"/>
        <w:rPr>
          <w:rFonts w:asciiTheme="majorHAnsi" w:hAnsiTheme="majorHAnsi" w:cstheme="majorHAnsi"/>
          <w:color w:val="222222"/>
          <w:sz w:val="22"/>
          <w:szCs w:val="22"/>
          <w:lang w:eastAsia="pt-BR"/>
        </w:rPr>
      </w:pPr>
      <w:r w:rsidRPr="0003403C">
        <w:rPr>
          <w:rFonts w:asciiTheme="majorHAnsi" w:hAnsiTheme="majorHAnsi" w:cstheme="majorHAnsi"/>
          <w:color w:val="222222"/>
          <w:sz w:val="22"/>
          <w:szCs w:val="22"/>
          <w:lang w:eastAsia="pt-BR"/>
        </w:rPr>
        <w:t>DOIS VIDROS FIXOS TEMPERADOS NAS PORTAS TRASEIRAS DO VEÍCULO COM AS MESMAS CARACTERÍSTICAS QUE A JANELA DA PORTA LATERAL.</w:t>
      </w:r>
    </w:p>
    <w:p w14:paraId="26C7DF41" w14:textId="77777777" w:rsidR="0003403C" w:rsidRPr="0003403C" w:rsidRDefault="0003403C" w:rsidP="0003403C">
      <w:pPr>
        <w:widowControl/>
        <w:shd w:val="clear" w:color="auto" w:fill="FFFFFF"/>
        <w:suppressAutoHyphens w:val="0"/>
        <w:autoSpaceDE/>
        <w:spacing w:line="360" w:lineRule="auto"/>
        <w:jc w:val="both"/>
        <w:rPr>
          <w:rFonts w:asciiTheme="majorHAnsi" w:hAnsiTheme="majorHAnsi" w:cstheme="majorHAnsi"/>
          <w:color w:val="222222"/>
          <w:sz w:val="22"/>
          <w:szCs w:val="22"/>
          <w:lang w:eastAsia="pt-BR"/>
        </w:rPr>
      </w:pPr>
      <w:r w:rsidRPr="0003403C">
        <w:rPr>
          <w:rFonts w:asciiTheme="majorHAnsi" w:hAnsiTheme="majorHAnsi" w:cstheme="majorHAnsi"/>
          <w:color w:val="222222"/>
          <w:sz w:val="22"/>
          <w:szCs w:val="22"/>
          <w:lang w:eastAsia="pt-BR"/>
        </w:rPr>
        <w:t>-</w:t>
      </w:r>
      <w:r w:rsidRPr="0003403C">
        <w:rPr>
          <w:rFonts w:asciiTheme="majorHAnsi" w:hAnsiTheme="majorHAnsi" w:cstheme="majorHAnsi"/>
          <w:b/>
          <w:color w:val="222222"/>
          <w:sz w:val="22"/>
          <w:szCs w:val="22"/>
          <w:lang w:eastAsia="pt-BR"/>
        </w:rPr>
        <w:t>MACA RETRÁTIL</w:t>
      </w:r>
      <w:r w:rsidRPr="0003403C">
        <w:rPr>
          <w:rFonts w:asciiTheme="majorHAnsi" w:hAnsiTheme="majorHAnsi" w:cstheme="majorHAnsi"/>
          <w:color w:val="222222"/>
          <w:sz w:val="22"/>
          <w:szCs w:val="22"/>
          <w:lang w:eastAsia="pt-BR"/>
        </w:rPr>
        <w:t>: COM DOIS ANOS DE GARANTIA, CONFECCIONADA EM ESTRUTURA DE DURALUMÍNIO ENCAIXADO E FIXADO POR PUNHOS, E SISTEMA AUTOMÁTICO ANTIQUEDA, EM CONFORMIDADE COM A NORMA DA ABNT/NBR/14561:2000 PERMITE A OPERAÇÃO COM NO MÁXIMO DUAS PESSOAS. PESA PESO MÁXIMO DE 34 KG E SUPORTA VÍTIMAS DE ATÉ 180 KG. A MACA POSSUI AINDA CINTOS DE SEGURANÇA COM SISTEMA DE ENGATE RÁPIDO (MESMO MODELO DOS CINTOS DAS POLTRONAS) PARA FIXAÇÃO DA VÍTIMA E DA MACA RÍGIDA E UM (1) CINTO DE SEGURANÇA COM SISTEMA DE QUATRO (4) PONTAS, POSSUI ESSE EQUIPAMENTO SISTEMA DE CABECEIRA MÓVEL COM POSIÇÕES QUE VARIAM DE 0° A 90°, COM BASE MONTADA SOBRE QUATRO RODAS DE BORRACHA DE 5”, SENDO DUAS COM FREIO; O PONTO ONDE FICA DEITADA A VÍTIMA POSSUI COLCHÃO COM ESPUMA COM DENSIDADE DE 33, REVESTIDO COM TECIDO SINTÉTICO, SEM COSTURAS, IMPERMEÁVEL E LAVÁVEL COM PRODUTOS QUÍMICOS, E QUE SEJA APOIADO SOBRE UMA GRADE (ESTRADO) ALUMÍNIO. DEVERÁ SER APRESENTADO JUNTO COM A PROPOSTA DE PREÇOS O REGISTRO NA ANVISA DO EQUIPAMENTO ACIMA DESCRITO BEM COMO LAUDO TÉCNICO DE ENSAIO ESTRUTURAL E ENSAIO REALIZADO POR LABORATÓRIO COMPROVANDO QUE: O EQUIPAMENTO SUPORTA UMA CARGA DE NO MÍNIMO 500KG, DISTRIBUÍDA DE FORMA UNIFORME EM TODA SUA ESTRUTURA; O SISTEMA DE RETENÇÃO DA MACA  SUPORTA UMA CARGA DE NO MÍNIMO 1000 KGF QUANDO TRACIONADO EM SENTIDO VERTICAL, FRONTAL E LATERAL; O DISPOSITIVO DE FIXAÇÃO E ANCORAGEM DA MACA ATENDE A NORMA INTERNACIONAL AMD STD 004 DO CONJUNTO DA MACA RETRÁTIL.</w:t>
      </w:r>
    </w:p>
    <w:p w14:paraId="5CCC7FB4" w14:textId="77777777" w:rsidR="0003403C" w:rsidRPr="0003403C" w:rsidRDefault="0003403C" w:rsidP="0003403C">
      <w:pPr>
        <w:widowControl/>
        <w:shd w:val="clear" w:color="auto" w:fill="FFFFFF"/>
        <w:suppressAutoHyphens w:val="0"/>
        <w:autoSpaceDE/>
        <w:spacing w:line="360" w:lineRule="auto"/>
        <w:jc w:val="both"/>
        <w:rPr>
          <w:rFonts w:asciiTheme="majorHAnsi" w:hAnsiTheme="majorHAnsi" w:cstheme="majorHAnsi"/>
          <w:color w:val="222222"/>
          <w:sz w:val="22"/>
          <w:szCs w:val="22"/>
          <w:lang w:eastAsia="pt-BR"/>
        </w:rPr>
      </w:pPr>
      <w:r w:rsidRPr="0003403C">
        <w:rPr>
          <w:rFonts w:asciiTheme="majorHAnsi" w:hAnsiTheme="majorHAnsi" w:cstheme="majorHAnsi"/>
          <w:color w:val="222222"/>
          <w:sz w:val="22"/>
          <w:szCs w:val="22"/>
          <w:lang w:eastAsia="pt-BR"/>
        </w:rPr>
        <w:t>-</w:t>
      </w:r>
      <w:r w:rsidRPr="0003403C">
        <w:rPr>
          <w:rFonts w:asciiTheme="majorHAnsi" w:hAnsiTheme="majorHAnsi" w:cstheme="majorHAnsi"/>
          <w:b/>
          <w:color w:val="222222"/>
          <w:sz w:val="22"/>
          <w:szCs w:val="22"/>
          <w:lang w:eastAsia="pt-BR"/>
        </w:rPr>
        <w:t>POLTRONA PARA SOCORRISTA</w:t>
      </w:r>
      <w:r w:rsidRPr="0003403C">
        <w:rPr>
          <w:rFonts w:asciiTheme="majorHAnsi" w:hAnsiTheme="majorHAnsi" w:cstheme="majorHAnsi"/>
          <w:color w:val="222222"/>
          <w:sz w:val="22"/>
          <w:szCs w:val="22"/>
          <w:lang w:eastAsia="pt-BR"/>
        </w:rPr>
        <w:t>: DO TIPO ANATÔMICA AFIXADA SOBRE DOIS PÉS FIXOS, FIXADA NO SALÃO DE ATENDIMENTO PRÓXIMA A CABECEIRA DA MACA, COM CINTO DE SEGURANÇA 03 PONTAS. DEVERÁ SER APRESENTADO JUNTAMENTE COM A PROPOSTA DE PREÇOS, LAUDO DE ANCORAGEM DA POLTRONA DO SOCORRISTA E CINTO DE SEGURANÇA DE 03 PONTAS, DENTRO DA ESTRUTURA DO VEÍCULO, CONFORME RESOLUÇÃO DO CONTRAM 518/2015 E ABNT NBR 6091/2015, EMITIDO POR LABORATÓRIO CREDENCIADO NO INMETRO, EM NOME DA EMPRESA QUE FARÁ A TRANSFORMAÇÃO, POIS A MESMA É RESPONSÁVEL PELA FIXAÇÃO DA POLTRONA NO VEÍCULO.</w:t>
      </w:r>
    </w:p>
    <w:p w14:paraId="2C4BF3FC" w14:textId="77777777" w:rsidR="0003403C" w:rsidRPr="0003403C" w:rsidRDefault="0003403C" w:rsidP="0003403C">
      <w:pPr>
        <w:widowControl/>
        <w:shd w:val="clear" w:color="auto" w:fill="FFFFFF"/>
        <w:suppressAutoHyphens w:val="0"/>
        <w:autoSpaceDE/>
        <w:spacing w:line="360" w:lineRule="auto"/>
        <w:jc w:val="both"/>
        <w:rPr>
          <w:rFonts w:asciiTheme="majorHAnsi" w:hAnsiTheme="majorHAnsi" w:cstheme="majorHAnsi"/>
          <w:color w:val="222222"/>
          <w:sz w:val="22"/>
          <w:szCs w:val="22"/>
          <w:lang w:eastAsia="pt-BR"/>
        </w:rPr>
      </w:pPr>
      <w:r w:rsidRPr="0003403C">
        <w:rPr>
          <w:rFonts w:asciiTheme="majorHAnsi" w:hAnsiTheme="majorHAnsi" w:cstheme="majorHAnsi"/>
          <w:color w:val="222222"/>
          <w:sz w:val="22"/>
          <w:szCs w:val="22"/>
          <w:lang w:eastAsia="pt-BR"/>
        </w:rPr>
        <w:t>-</w:t>
      </w:r>
      <w:r w:rsidRPr="0003403C">
        <w:rPr>
          <w:rFonts w:asciiTheme="majorHAnsi" w:hAnsiTheme="majorHAnsi" w:cstheme="majorHAnsi"/>
          <w:b/>
          <w:color w:val="222222"/>
          <w:sz w:val="22"/>
          <w:szCs w:val="22"/>
          <w:lang w:eastAsia="pt-BR"/>
        </w:rPr>
        <w:t>ARMÁRIOS</w:t>
      </w:r>
      <w:r w:rsidRPr="0003403C">
        <w:rPr>
          <w:rFonts w:asciiTheme="majorHAnsi" w:hAnsiTheme="majorHAnsi" w:cstheme="majorHAnsi"/>
          <w:color w:val="222222"/>
          <w:sz w:val="22"/>
          <w:szCs w:val="22"/>
          <w:lang w:eastAsia="pt-BR"/>
        </w:rPr>
        <w:t>: CONJUNTO MODULAR DE ARMÁRIOS CONFECCIONADOS EM COMPENSADO DE PINHO NAVAL REVESTIDO EM FÓRMICA TEXTURIZADA INTERNA E EXTERNAMENTE DE ALTO PADRÃO DE ACABAMENTO, TODAS AS BORDAS POSSUIRÃO PROTEÇÃO DE EMBORRACHADO PARA SERVIR DE PROTEÇÃO CONTRACHOQUES E OS CANTOS SÃO ARREDONDADOS EM PERFIS DE ALUMÍNIO, DE FORMA A EVITAR CORTES NO CASO DE CHOQUE. TODOS OS TAMPOS ALÉM DA PROTEÇÃO DE BORRACHA POSSUIRÃO RESSALTO A FIM DE EVITAR A QUEDA DE OBJETOS DURANTE O DESLOCAMENTO DE VEÍCULO.</w:t>
      </w:r>
    </w:p>
    <w:p w14:paraId="78DBCAFB" w14:textId="77777777" w:rsidR="0003403C" w:rsidRPr="0003403C" w:rsidRDefault="0003403C" w:rsidP="0003403C">
      <w:pPr>
        <w:widowControl/>
        <w:shd w:val="clear" w:color="auto" w:fill="FFFFFF"/>
        <w:suppressAutoHyphens w:val="0"/>
        <w:autoSpaceDE/>
        <w:spacing w:line="360" w:lineRule="auto"/>
        <w:jc w:val="both"/>
        <w:rPr>
          <w:rFonts w:asciiTheme="majorHAnsi" w:hAnsiTheme="majorHAnsi" w:cstheme="majorHAnsi"/>
          <w:color w:val="222222"/>
          <w:sz w:val="22"/>
          <w:szCs w:val="22"/>
          <w:lang w:eastAsia="pt-BR"/>
        </w:rPr>
      </w:pPr>
      <w:r w:rsidRPr="0003403C">
        <w:rPr>
          <w:rFonts w:asciiTheme="majorHAnsi" w:hAnsiTheme="majorHAnsi" w:cstheme="majorHAnsi"/>
          <w:color w:val="222222"/>
          <w:sz w:val="22"/>
          <w:szCs w:val="22"/>
          <w:lang w:eastAsia="pt-BR"/>
        </w:rPr>
        <w:t>TODAS AS GAVETAS E PORTAS DEVEM SER DOTADAS DE TRINCO PARA IMPEDIR A ABERTURA ESPONTÂNEA DAS MESMAS DURANTE O DESLOCAMENTO DO VEÍCULO. OS TRINCOS DEVEM SER DE FÁCIL ACIONAMENTO, POSSIBILITANDO SUA ABERTURA COM APENAS UMA LEVE PRESSÃO. AS GAVETAS DEVEM TER LIMITAÇÕES DE ABERTURA PARA IMPEDIR QUE SEJAM RETIRADAS, ACIDENTALMENTE, DURANTE A UTILIZAÇÃO.</w:t>
      </w:r>
    </w:p>
    <w:p w14:paraId="2307077B" w14:textId="77777777" w:rsidR="0003403C" w:rsidRPr="0003403C" w:rsidRDefault="0003403C" w:rsidP="0003403C">
      <w:pPr>
        <w:widowControl/>
        <w:shd w:val="clear" w:color="auto" w:fill="FFFFFF"/>
        <w:suppressAutoHyphens w:val="0"/>
        <w:autoSpaceDE/>
        <w:spacing w:line="360" w:lineRule="auto"/>
        <w:jc w:val="both"/>
        <w:rPr>
          <w:rFonts w:asciiTheme="majorHAnsi" w:hAnsiTheme="majorHAnsi" w:cstheme="majorHAnsi"/>
          <w:color w:val="222222"/>
          <w:sz w:val="22"/>
          <w:szCs w:val="22"/>
          <w:lang w:eastAsia="pt-BR"/>
        </w:rPr>
      </w:pPr>
      <w:r w:rsidRPr="0003403C">
        <w:rPr>
          <w:rFonts w:asciiTheme="majorHAnsi" w:hAnsiTheme="majorHAnsi" w:cstheme="majorHAnsi"/>
          <w:color w:val="222222"/>
          <w:sz w:val="22"/>
          <w:szCs w:val="22"/>
          <w:lang w:eastAsia="pt-BR"/>
        </w:rPr>
        <w:t>NA LATERAL ESQUERDA ENTRE A TRASEIRA DO VEÍCULO E A DIVISÓRIA SERÁ INSTALADO UM CONJUNTO DE ARMÁRIOS, COM CANTOS ARREDONDADOS EM PERFIS DE ALUMÍNIO ESTRUTURAL, SENDO UM DESTES PARA LOCAÇÃO DE CILINDROS DE OXIGÊNIO E SUPORTE, A PORTA SERÁ DE FÁCIL REMOÇÃO, COM ENGATES RÁPIDOS, PARA PERMITIR A SUBSTITUIÇÃO DO CILINDRO, TERÁ AINDA JANELA PARA PERMITIR O ACESSO E VISIBILIDADE PARA A VÁLVULA DE OXIGÊNIO. ESTA LATERAL POSSUIRÁ AINDA BANCADA INFERIOR COM CANTOS ARREDONDADOS EM PERFIS DE ALUMÍNIO, COM PORTAS CORREDIÇAS EM ACRÍLICO, BALCÃO SUPERIOR PARA FIXAÇÃO À ALOCAÇÃO DE EQUIPAMENTOS E ALMOTOLIAS PARA FLUÍDOS E COMPARTIMENTO INFERIOR COM TAMPA ACESSO PELA PORTA LATERAL DIREITA PARA GUARDA DE MATERIAIS DE USO DA AMBULÂNCIA. NA PARTE SUPERIOR DESTA BANCADA SERÁ INSTALADO UM ARMÁRIO AÉREO COM COMPARTIMENTOS E PORTAS CORREDIÇAS EM ACRÍLICO TRANSPARENTE, LIXEIRA NA BANCADA TIPO TULHA, LOCAL PARA PRANCHA DE IMOBILIZAÇÃO.</w:t>
      </w:r>
    </w:p>
    <w:p w14:paraId="5FB6BCBE" w14:textId="77777777" w:rsidR="0003403C" w:rsidRPr="0003403C" w:rsidRDefault="0003403C" w:rsidP="0003403C">
      <w:pPr>
        <w:widowControl/>
        <w:shd w:val="clear" w:color="auto" w:fill="FFFFFF"/>
        <w:suppressAutoHyphens w:val="0"/>
        <w:autoSpaceDE/>
        <w:spacing w:line="360" w:lineRule="auto"/>
        <w:jc w:val="both"/>
        <w:rPr>
          <w:rFonts w:asciiTheme="majorHAnsi" w:hAnsiTheme="majorHAnsi" w:cstheme="majorHAnsi"/>
          <w:color w:val="222222"/>
          <w:sz w:val="22"/>
          <w:szCs w:val="22"/>
          <w:lang w:eastAsia="pt-BR"/>
        </w:rPr>
      </w:pPr>
      <w:r w:rsidRPr="0003403C">
        <w:rPr>
          <w:rFonts w:asciiTheme="majorHAnsi" w:hAnsiTheme="majorHAnsi" w:cstheme="majorHAnsi"/>
          <w:color w:val="222222"/>
          <w:sz w:val="22"/>
          <w:szCs w:val="22"/>
          <w:lang w:eastAsia="pt-BR"/>
        </w:rPr>
        <w:t>-</w:t>
      </w:r>
      <w:r w:rsidRPr="0003403C">
        <w:rPr>
          <w:rFonts w:asciiTheme="majorHAnsi" w:hAnsiTheme="majorHAnsi" w:cstheme="majorHAnsi"/>
          <w:b/>
          <w:color w:val="222222"/>
          <w:sz w:val="22"/>
          <w:szCs w:val="22"/>
          <w:lang w:eastAsia="pt-BR"/>
        </w:rPr>
        <w:t>BANCO BAÚ</w:t>
      </w:r>
      <w:r w:rsidRPr="0003403C">
        <w:rPr>
          <w:rFonts w:asciiTheme="majorHAnsi" w:hAnsiTheme="majorHAnsi" w:cstheme="majorHAnsi"/>
          <w:color w:val="222222"/>
          <w:sz w:val="22"/>
          <w:szCs w:val="22"/>
          <w:lang w:eastAsia="pt-BR"/>
        </w:rPr>
        <w:t>: DEVERÁ SER PREVISTO UM BANCO LATERAL, ESCAMOTEÁVEL, TIO BAÚ, CONFECCIONADO EM MADEIRA DE COMPENSADO NAVAL, ESTRUTURADO COM PERFIL DE ALUMÍNIO EXTRUSADO DE CANTO BOLEADO, REVESTIDA DE FÓRMICA TEXTURIZADA EXTERNA E INTERNAMENTE, COM COMPRIMENTO MÍNIMO DE 1,2M, SOB O MESMO SERÁ MONTADO UM ASSENTO INTEIRIÇO DE ESPUMA (SOBRE A TAMPA ESCAMOTEÁVEL DO BAÚ) E ENCOSTO LATERAL, CONFECCIONADOS EM ESPUMA INJETADA, COM REVESTIMENTO EM COURVIN DE ALTA RESISTÊNCIA, SENDO QUE A ESPUMA UTILIZADA DEVERÁ POSSUIR ESPESSURA MÁXIMA DE 50MM E DENSIDADE MÍNIMA DE 30KGF/M³. A TAMPA DESTE BANCO POSSUIRÁ DOIS SISTEMAS DE DOBRADIÇA COM MOLA PARA SUSTENTAR A TAMPA ABERTA, UM EM CADA LATERAL, LAUDO TÉCNICO DE ENSAIO DE TRAÇÃO DE ANCORAGEM DE CINTO DE SEGURANÇA, COM CINTO ABDOMINAL, FIXADO NA LATERAL DO VEÍCULO, EMITIDA POR LABORATÓRIO CREDENCIADO NO INMETRO EM NOME DA EMPRESA QUE FARÁ A TRANSFORMAÇÃO, POIS É ELA QUE FIXA O CINTO NO VEÍCULO.</w:t>
      </w:r>
    </w:p>
    <w:p w14:paraId="0073B4AC" w14:textId="77777777" w:rsidR="0003403C" w:rsidRPr="0003403C" w:rsidRDefault="0003403C" w:rsidP="0003403C">
      <w:pPr>
        <w:widowControl/>
        <w:shd w:val="clear" w:color="auto" w:fill="FFFFFF"/>
        <w:suppressAutoHyphens w:val="0"/>
        <w:autoSpaceDE/>
        <w:spacing w:line="360" w:lineRule="auto"/>
        <w:jc w:val="both"/>
        <w:rPr>
          <w:rFonts w:asciiTheme="majorHAnsi" w:hAnsiTheme="majorHAnsi" w:cstheme="majorHAnsi"/>
          <w:color w:val="222222"/>
          <w:sz w:val="22"/>
          <w:szCs w:val="22"/>
          <w:lang w:eastAsia="pt-BR"/>
        </w:rPr>
      </w:pPr>
      <w:r w:rsidRPr="0003403C">
        <w:rPr>
          <w:rFonts w:asciiTheme="majorHAnsi" w:hAnsiTheme="majorHAnsi" w:cstheme="majorHAnsi"/>
          <w:color w:val="222222"/>
          <w:sz w:val="22"/>
          <w:szCs w:val="22"/>
          <w:lang w:eastAsia="pt-BR"/>
        </w:rPr>
        <w:t>-</w:t>
      </w:r>
      <w:r w:rsidRPr="0003403C">
        <w:rPr>
          <w:rFonts w:asciiTheme="majorHAnsi" w:hAnsiTheme="majorHAnsi" w:cstheme="majorHAnsi"/>
          <w:b/>
          <w:bCs/>
          <w:color w:val="222222"/>
          <w:sz w:val="22"/>
          <w:szCs w:val="22"/>
          <w:lang w:eastAsia="pt-BR"/>
        </w:rPr>
        <w:t>TRÊS</w:t>
      </w:r>
      <w:r w:rsidRPr="0003403C">
        <w:rPr>
          <w:rFonts w:asciiTheme="majorHAnsi" w:hAnsiTheme="majorHAnsi" w:cstheme="majorHAnsi"/>
          <w:color w:val="222222"/>
          <w:sz w:val="22"/>
          <w:szCs w:val="22"/>
          <w:lang w:eastAsia="pt-BR"/>
        </w:rPr>
        <w:t xml:space="preserve"> </w:t>
      </w:r>
      <w:r w:rsidRPr="0003403C">
        <w:rPr>
          <w:rFonts w:asciiTheme="majorHAnsi" w:hAnsiTheme="majorHAnsi" w:cstheme="majorHAnsi"/>
          <w:b/>
          <w:color w:val="222222"/>
          <w:sz w:val="22"/>
          <w:szCs w:val="22"/>
          <w:lang w:eastAsia="pt-BR"/>
        </w:rPr>
        <w:t>SUPORTES PARA CILINDROS DE OXIGÊNIO</w:t>
      </w:r>
      <w:r w:rsidRPr="0003403C">
        <w:rPr>
          <w:rFonts w:asciiTheme="majorHAnsi" w:hAnsiTheme="majorHAnsi" w:cstheme="majorHAnsi"/>
          <w:color w:val="222222"/>
          <w:sz w:val="22"/>
          <w:szCs w:val="22"/>
          <w:lang w:eastAsia="pt-BR"/>
        </w:rPr>
        <w:t>: SENDO DOIS SUPORTES PARA CILINDROS 3 M³ E UM SUPORTE PARA CILINDRO DE 1M³, CONFECCIONADO COM TUBOS DE AÇO E PINTURA ANTICORROSIVA, COM CINTAS REGULÁVEIS E MECANISMO RESISTENTE A VIBRAÇÕES, TREPIDAÇÕES E/OU CAPOTAMENTOS, POSSIBILITANDO RECEBER CILINDROS DE CAPACIDADE DIFERENTES FIRMEMENTE PRESOS À CARROCERIA DO VEÍCULO ATRAVÉS DE PARAFUSOS E NO REFORÇO ESTRUTURAL A SER INSTALADO NA CARROCERIA.</w:t>
      </w:r>
    </w:p>
    <w:p w14:paraId="71E6D052" w14:textId="77777777" w:rsidR="0003403C" w:rsidRPr="0003403C" w:rsidRDefault="0003403C" w:rsidP="0003403C">
      <w:pPr>
        <w:widowControl/>
        <w:shd w:val="clear" w:color="auto" w:fill="FFFFFF"/>
        <w:suppressAutoHyphens w:val="0"/>
        <w:autoSpaceDE/>
        <w:spacing w:line="360" w:lineRule="auto"/>
        <w:jc w:val="both"/>
        <w:rPr>
          <w:rFonts w:asciiTheme="majorHAnsi" w:hAnsiTheme="majorHAnsi" w:cstheme="majorHAnsi"/>
          <w:color w:val="222222"/>
          <w:sz w:val="22"/>
          <w:szCs w:val="22"/>
          <w:lang w:eastAsia="pt-BR"/>
        </w:rPr>
      </w:pPr>
      <w:r w:rsidRPr="0003403C">
        <w:rPr>
          <w:rFonts w:asciiTheme="majorHAnsi" w:hAnsiTheme="majorHAnsi" w:cstheme="majorHAnsi"/>
          <w:color w:val="222222"/>
          <w:sz w:val="22"/>
          <w:szCs w:val="22"/>
          <w:lang w:eastAsia="pt-BR"/>
        </w:rPr>
        <w:t>-</w:t>
      </w:r>
      <w:r w:rsidRPr="0003403C">
        <w:rPr>
          <w:rFonts w:asciiTheme="majorHAnsi" w:hAnsiTheme="majorHAnsi" w:cstheme="majorHAnsi"/>
          <w:b/>
          <w:color w:val="222222"/>
          <w:sz w:val="22"/>
          <w:szCs w:val="22"/>
          <w:lang w:eastAsia="pt-BR"/>
        </w:rPr>
        <w:t xml:space="preserve">TRÊS CILINDROS DE OXIGÊNIO: </w:t>
      </w:r>
      <w:r w:rsidRPr="0003403C">
        <w:rPr>
          <w:rFonts w:asciiTheme="majorHAnsi" w:hAnsiTheme="majorHAnsi" w:cstheme="majorHAnsi"/>
          <w:bCs/>
          <w:color w:val="222222"/>
          <w:sz w:val="22"/>
          <w:szCs w:val="22"/>
          <w:lang w:eastAsia="pt-BR"/>
        </w:rPr>
        <w:t>SENDO</w:t>
      </w:r>
      <w:r w:rsidRPr="0003403C">
        <w:rPr>
          <w:rFonts w:asciiTheme="majorHAnsi" w:hAnsiTheme="majorHAnsi" w:cstheme="majorHAnsi"/>
          <w:color w:val="222222"/>
          <w:sz w:val="22"/>
          <w:szCs w:val="22"/>
          <w:lang w:eastAsia="pt-BR"/>
        </w:rPr>
        <w:t xml:space="preserve"> DOIS CILINDROS DE 3 M³ PARA OXIGÊNIO E UM CILINDRO DE 1 M³, FIXADO NO SUPORTE ACIMA DESCRITO.E</w:t>
      </w:r>
    </w:p>
    <w:p w14:paraId="3ED2CF94" w14:textId="77777777" w:rsidR="0003403C" w:rsidRPr="0003403C" w:rsidRDefault="0003403C" w:rsidP="0003403C">
      <w:pPr>
        <w:widowControl/>
        <w:shd w:val="clear" w:color="auto" w:fill="FFFFFF"/>
        <w:suppressAutoHyphens w:val="0"/>
        <w:autoSpaceDE/>
        <w:spacing w:line="360" w:lineRule="auto"/>
        <w:jc w:val="both"/>
        <w:rPr>
          <w:rFonts w:asciiTheme="majorHAnsi" w:hAnsiTheme="majorHAnsi" w:cstheme="majorHAnsi"/>
          <w:color w:val="222222"/>
          <w:sz w:val="22"/>
          <w:szCs w:val="22"/>
          <w:lang w:eastAsia="pt-BR"/>
        </w:rPr>
      </w:pPr>
      <w:r w:rsidRPr="0003403C">
        <w:rPr>
          <w:rFonts w:asciiTheme="majorHAnsi" w:hAnsiTheme="majorHAnsi" w:cstheme="majorHAnsi"/>
          <w:color w:val="222222"/>
          <w:sz w:val="22"/>
          <w:szCs w:val="22"/>
          <w:lang w:eastAsia="pt-BR"/>
        </w:rPr>
        <w:t>-</w:t>
      </w:r>
      <w:r w:rsidRPr="0003403C">
        <w:rPr>
          <w:rFonts w:asciiTheme="majorHAnsi" w:hAnsiTheme="majorHAnsi" w:cstheme="majorHAnsi"/>
          <w:b/>
          <w:color w:val="222222"/>
          <w:sz w:val="22"/>
          <w:szCs w:val="22"/>
          <w:lang w:eastAsia="pt-BR"/>
        </w:rPr>
        <w:t>EQUIPAMENTOS DE OXIGENÇÃO</w:t>
      </w:r>
      <w:r w:rsidRPr="0003403C">
        <w:rPr>
          <w:rFonts w:asciiTheme="majorHAnsi" w:hAnsiTheme="majorHAnsi" w:cstheme="majorHAnsi"/>
          <w:color w:val="222222"/>
          <w:sz w:val="22"/>
          <w:szCs w:val="22"/>
          <w:lang w:eastAsia="pt-BR"/>
        </w:rPr>
        <w:t>: KIT DE OXIGENAÇÃO COMPOSTO DE MANÔMETRO LIGADO AO CILINDRO DE OXIGÊNIO ATRAVÉS DE MANGUEIRA DESENVOLVIDA EM NYLON TRANÇADO, DE PRIMEIRA QUALIDADE, COM CAPACIDADE PARA ATÉ 250 LIBRAS DE PRESSÃO, RÉGUA DE OXIGENAÇÃO INSTALADA NA LATERAL ESQUERDA E ACOPLADA AO PAINEL DE COMANDO, COM FLUXÔMETRO, FRASCO ASPIRADOR E UMIDIFICADOR COM MÁSCARA COM AS SEGUINTES CARACTERÍSTICAS:</w:t>
      </w:r>
    </w:p>
    <w:p w14:paraId="38723476" w14:textId="77777777" w:rsidR="0003403C" w:rsidRPr="0003403C" w:rsidRDefault="0003403C" w:rsidP="0003403C">
      <w:pPr>
        <w:widowControl/>
        <w:shd w:val="clear" w:color="auto" w:fill="FFFFFF"/>
        <w:suppressAutoHyphens w:val="0"/>
        <w:autoSpaceDE/>
        <w:spacing w:line="360" w:lineRule="auto"/>
        <w:jc w:val="both"/>
        <w:rPr>
          <w:rFonts w:asciiTheme="majorHAnsi" w:hAnsiTheme="majorHAnsi" w:cstheme="majorHAnsi"/>
          <w:color w:val="222222"/>
          <w:sz w:val="22"/>
          <w:szCs w:val="22"/>
          <w:lang w:eastAsia="pt-BR"/>
        </w:rPr>
      </w:pPr>
      <w:r w:rsidRPr="0003403C">
        <w:rPr>
          <w:rFonts w:asciiTheme="majorHAnsi" w:hAnsiTheme="majorHAnsi" w:cstheme="majorHAnsi"/>
          <w:color w:val="222222"/>
          <w:sz w:val="22"/>
          <w:szCs w:val="22"/>
          <w:lang w:eastAsia="pt-BR"/>
        </w:rPr>
        <w:t>UMIDIFICADOR DE OXIGÊNIO PARA SISTEMA FIXO. FRASCO EM PVC ATÓXICO OU SIMILAR, COM CAPACIDADE DE NO MÍNIMO 250 ML, GRADUADO, DE FORMA A PERMITIR UMA FÁCIL VISUALIZAÇÃO. TAMPA DE ROSCA E ORIFÍCIO PARA SAÍDA DO OXIGÊNIO EM PLÁSTICO RESISTENTE OU MATERIAL SIMILAR, DE ACORDO COM AS NORMAS DA ABNT. BORBOLETA DE CONEXÃO CONFECCIONADA EXTERNAMENTE EM PLÁSTICO OU SIMILAR E INTERNAMENTE EM METAL, QUE PROPORCIONE UM PERFEITO ENCAIXE, COM SISTEMA DE SELAGEM, PARA EVITAR VAZAMENTOS. SISTEMA BORBULHADOR (OU DIFUSOR) COMPOSTO EM METAL NA PARTE SUPERIOR E TUBO CONDUTOR DE PVC ATÓXICO OU SIMILAR. EXTREMIDADE DA SAÍDA DO FLUXO DE OXIGÊNIO EM PVC ATÓXICO OU SIMILAR, COM ORIFÍCIOS DE TAL MANEIRA A PERMITIR A UMIDIFICAÇÃO HOMOGÊNEA DO OXIGÊNIO.</w:t>
      </w:r>
    </w:p>
    <w:p w14:paraId="10536897" w14:textId="77777777" w:rsidR="0003403C" w:rsidRPr="0003403C" w:rsidRDefault="0003403C" w:rsidP="0003403C">
      <w:pPr>
        <w:widowControl/>
        <w:shd w:val="clear" w:color="auto" w:fill="FFFFFF"/>
        <w:suppressAutoHyphens w:val="0"/>
        <w:autoSpaceDE/>
        <w:spacing w:line="360" w:lineRule="auto"/>
        <w:jc w:val="both"/>
        <w:rPr>
          <w:rFonts w:asciiTheme="majorHAnsi" w:hAnsiTheme="majorHAnsi" w:cstheme="majorHAnsi"/>
          <w:color w:val="222222"/>
          <w:sz w:val="22"/>
          <w:szCs w:val="22"/>
          <w:lang w:eastAsia="pt-BR"/>
        </w:rPr>
      </w:pPr>
      <w:r w:rsidRPr="0003403C">
        <w:rPr>
          <w:rFonts w:asciiTheme="majorHAnsi" w:hAnsiTheme="majorHAnsi" w:cstheme="majorHAnsi"/>
          <w:color w:val="222222"/>
          <w:sz w:val="22"/>
          <w:szCs w:val="22"/>
          <w:lang w:eastAsia="pt-BR"/>
        </w:rPr>
        <w:t>FLUXÔMETRO PARA REDE DE OXIGÊNIO DE 0-15 L/MIN, CONSTITUÍDO DE CORPO EM LATÃO CROMADO, GUARNIÇÃO E TUBO DE MEDIÇÃO EM POLICARBONATO DE CRISTAL, ESFERA EM AÇO INOXIDÁVEL. VAZÃO MÁXIMA DE 15L/MIN A UMA PRESSÃO DE 3,5 KGF/CM³. SISTEMA DE REGULAGEM DE VAZÃO POR VÁLVULA DE AGULHA. PORCA DE CONEXÃO DE ENTRADA, COM ABAS PARA PERMITIR MONTAGEM MANUAL. ESCALA COM DUPLO CÔNICO. CONEXÕES DE ENTRADA E SAÍDA NORMATIZADAS PELA ABNT.</w:t>
      </w:r>
    </w:p>
    <w:p w14:paraId="6AE01489" w14:textId="77777777" w:rsidR="0003403C" w:rsidRPr="0003403C" w:rsidRDefault="0003403C" w:rsidP="0003403C">
      <w:pPr>
        <w:widowControl/>
        <w:shd w:val="clear" w:color="auto" w:fill="FFFFFF"/>
        <w:suppressAutoHyphens w:val="0"/>
        <w:autoSpaceDE/>
        <w:spacing w:line="360" w:lineRule="auto"/>
        <w:jc w:val="both"/>
        <w:rPr>
          <w:rFonts w:asciiTheme="majorHAnsi" w:hAnsiTheme="majorHAnsi" w:cstheme="majorHAnsi"/>
          <w:color w:val="222222"/>
          <w:sz w:val="22"/>
          <w:szCs w:val="22"/>
          <w:lang w:eastAsia="pt-BR"/>
        </w:rPr>
      </w:pPr>
      <w:r w:rsidRPr="0003403C">
        <w:rPr>
          <w:rFonts w:asciiTheme="majorHAnsi" w:hAnsiTheme="majorHAnsi" w:cstheme="majorHAnsi"/>
          <w:color w:val="222222"/>
          <w:sz w:val="22"/>
          <w:szCs w:val="22"/>
          <w:lang w:eastAsia="pt-BR"/>
        </w:rPr>
        <w:t>ASPIRADOR TIPO VENTURI, PARA USO COM AR COMPRIMIDO, BASEADO NO PRINCÍPIO VENTURI. FRASCO TRANSPARENTE COM CAPACIDADE DE 500 ML E TAMPA EM CORPO DE NYLON REFORÇADO COM FIBRA DE VIDRO. VÁLVULA DE RETENÇÃO DESMONTÁVEL COM SISTEMA DE REGULAGEM POR AGULHA. SELAGEM DO CONJUNTO FRASCO-TAMPA COM A UTILIZAÇÃO DE UM ANEL (O-RING) DE BORRACHA OU SILICONE. CONEXÕES DE ENTRADA PROVIDAS DE ABAS PARA PROPORCIONAR UM MELHOR APERTO. CONEXÕES DE ENTRADA E SAÍDA E BÓIA DE SEGURANÇA NORMATIZADAS PELA ABNT, COM ALTA CAPACIDADE DE SUCÇÃO.</w:t>
      </w:r>
    </w:p>
    <w:p w14:paraId="3180C800" w14:textId="77777777" w:rsidR="0003403C" w:rsidRPr="0003403C" w:rsidRDefault="0003403C" w:rsidP="0003403C">
      <w:pPr>
        <w:widowControl/>
        <w:shd w:val="clear" w:color="auto" w:fill="FFFFFF"/>
        <w:suppressAutoHyphens w:val="0"/>
        <w:autoSpaceDE/>
        <w:spacing w:line="360" w:lineRule="auto"/>
        <w:jc w:val="both"/>
        <w:rPr>
          <w:rFonts w:asciiTheme="majorHAnsi" w:hAnsiTheme="majorHAnsi" w:cstheme="majorHAnsi"/>
          <w:color w:val="222222"/>
          <w:sz w:val="22"/>
          <w:szCs w:val="22"/>
          <w:lang w:eastAsia="pt-BR"/>
        </w:rPr>
      </w:pPr>
      <w:r w:rsidRPr="0003403C">
        <w:rPr>
          <w:rFonts w:asciiTheme="majorHAnsi" w:hAnsiTheme="majorHAnsi" w:cstheme="majorHAnsi"/>
          <w:color w:val="222222"/>
          <w:sz w:val="22"/>
          <w:szCs w:val="22"/>
          <w:lang w:eastAsia="pt-BR"/>
        </w:rPr>
        <w:t>MANGUEIRA PARA OXIGÊNIO FÊMEA PARA OXIGÊNIO, LIGANDO DOS CILINDROS Á RÉGUA TRIPLA FABRICADA EM TRÊS CAMADAS COM NYLON TRANÇADO, PVC E POLIETILENO. CONEXÕES DE ENTRADA PROVIDAS DE ABAS DE ALTA RESISTÊNCIA E NORMATIZADAS PELA ABNT. COM SEÇÃO TRANSVERSAL PROJETADA PARA PERMITIR FLEXIBILIDADE, VAZÃO ADEQUADA E RESISTÊNCIA AO ESTRANGULAMENTO ACIDENTAL. BORBOLETA DE CONEXÃO CONFECCIONADA EXTERNAMENTE EM PLÁSTICO OU SIMILAR, E INTERNAMENTE EM METAL, DE FORMA A PROPORCIONAR UM PERFEITO ENCAIXE, COM SISTEMA DE SELAGEM PARA EVITAR VAZAMENTOS. A MANGUEIRA PASSA ATRAVÉS DE CONDUÍTES, EMBUTIDOS NA PAREDE LATERAL DO COMPARTIMENTO DE ATENDIMENTO, PARA EVITAR QUE SEJAM DANIFICADAS E PARA FACILITAR A SUBSTITUIÇÃO E MANUTENÇÃO.</w:t>
      </w:r>
    </w:p>
    <w:p w14:paraId="34858822" w14:textId="77777777" w:rsidR="0003403C" w:rsidRPr="0003403C" w:rsidRDefault="0003403C" w:rsidP="0003403C">
      <w:pPr>
        <w:widowControl/>
        <w:shd w:val="clear" w:color="auto" w:fill="FFFFFF"/>
        <w:suppressAutoHyphens w:val="0"/>
        <w:autoSpaceDE/>
        <w:spacing w:line="360" w:lineRule="auto"/>
        <w:jc w:val="both"/>
        <w:rPr>
          <w:rFonts w:asciiTheme="majorHAnsi" w:hAnsiTheme="majorHAnsi" w:cstheme="majorHAnsi"/>
          <w:color w:val="222222"/>
          <w:sz w:val="22"/>
          <w:szCs w:val="22"/>
          <w:lang w:eastAsia="pt-BR"/>
        </w:rPr>
      </w:pPr>
      <w:r w:rsidRPr="0003403C">
        <w:rPr>
          <w:rFonts w:asciiTheme="majorHAnsi" w:hAnsiTheme="majorHAnsi" w:cstheme="majorHAnsi"/>
          <w:color w:val="222222"/>
          <w:sz w:val="22"/>
          <w:szCs w:val="22"/>
          <w:lang w:eastAsia="pt-BR"/>
        </w:rPr>
        <w:t>RÉGUA TRIPLA COMPOSTA POR ESTRUTURA METÁLICA RESISTENTE, COM FECHAMENTO AUTOMÁTICO, ROSCAS E PADRÕES CONFORME ABNT, FIXADA EM PAINEL REMOVÍVEL PARA MELHOR ACESSO AO SISTEMA DE TUBULAÇÃO PARA MANUTENÇÃO.</w:t>
      </w:r>
    </w:p>
    <w:p w14:paraId="01C45BEB" w14:textId="77777777" w:rsidR="0003403C" w:rsidRPr="0003403C" w:rsidRDefault="0003403C" w:rsidP="0003403C">
      <w:pPr>
        <w:widowControl/>
        <w:shd w:val="clear" w:color="auto" w:fill="FFFFFF"/>
        <w:suppressAutoHyphens w:val="0"/>
        <w:autoSpaceDE/>
        <w:spacing w:line="360" w:lineRule="auto"/>
        <w:jc w:val="both"/>
        <w:rPr>
          <w:rFonts w:asciiTheme="majorHAnsi" w:hAnsiTheme="majorHAnsi" w:cstheme="majorHAnsi"/>
          <w:color w:val="222222"/>
          <w:sz w:val="22"/>
          <w:szCs w:val="22"/>
          <w:lang w:eastAsia="pt-BR"/>
        </w:rPr>
      </w:pPr>
      <w:r w:rsidRPr="0003403C">
        <w:rPr>
          <w:rFonts w:asciiTheme="majorHAnsi" w:hAnsiTheme="majorHAnsi" w:cstheme="majorHAnsi"/>
          <w:color w:val="222222"/>
          <w:sz w:val="22"/>
          <w:szCs w:val="22"/>
          <w:lang w:eastAsia="pt-BR"/>
        </w:rPr>
        <w:t>CONJUNTO PORTÁTIL DE OXIGENAÇÃO COMPLETO COM CILINDRO DE 0,6 M³, FIXADO EM SUPORTE ESPECIAL (SV97), DEVERÁ POSSUIR MANÔMETRO, FLUXOMETRO, ASPIRADOR E MÁSCARA.</w:t>
      </w:r>
    </w:p>
    <w:p w14:paraId="6506F87F" w14:textId="77777777" w:rsidR="0003403C" w:rsidRPr="0003403C" w:rsidRDefault="0003403C" w:rsidP="0003403C">
      <w:pPr>
        <w:widowControl/>
        <w:shd w:val="clear" w:color="auto" w:fill="FFFFFF"/>
        <w:suppressAutoHyphens w:val="0"/>
        <w:autoSpaceDE/>
        <w:spacing w:line="360" w:lineRule="auto"/>
        <w:jc w:val="both"/>
        <w:rPr>
          <w:rFonts w:asciiTheme="majorHAnsi" w:hAnsiTheme="majorHAnsi" w:cstheme="majorHAnsi"/>
          <w:color w:val="222222"/>
          <w:sz w:val="22"/>
          <w:szCs w:val="22"/>
          <w:lang w:eastAsia="pt-BR"/>
        </w:rPr>
      </w:pPr>
      <w:bookmarkStart w:id="4" w:name="_gjdgxs" w:colFirst="0" w:colLast="0"/>
      <w:bookmarkEnd w:id="4"/>
      <w:r w:rsidRPr="0003403C">
        <w:rPr>
          <w:rFonts w:asciiTheme="majorHAnsi" w:hAnsiTheme="majorHAnsi" w:cstheme="majorHAnsi"/>
          <w:color w:val="222222"/>
          <w:sz w:val="22"/>
          <w:szCs w:val="22"/>
          <w:lang w:eastAsia="pt-BR"/>
        </w:rPr>
        <w:t>-</w:t>
      </w:r>
      <w:r w:rsidRPr="0003403C">
        <w:rPr>
          <w:rFonts w:asciiTheme="majorHAnsi" w:hAnsiTheme="majorHAnsi" w:cstheme="majorHAnsi"/>
          <w:b/>
          <w:color w:val="222222"/>
          <w:sz w:val="22"/>
          <w:szCs w:val="22"/>
          <w:lang w:eastAsia="pt-BR"/>
        </w:rPr>
        <w:t>SISTEMA ELÉTRICO</w:t>
      </w:r>
      <w:r w:rsidRPr="0003403C">
        <w:rPr>
          <w:rFonts w:asciiTheme="majorHAnsi" w:hAnsiTheme="majorHAnsi" w:cstheme="majorHAnsi"/>
          <w:color w:val="222222"/>
          <w:sz w:val="22"/>
          <w:szCs w:val="22"/>
          <w:lang w:eastAsia="pt-BR"/>
        </w:rPr>
        <w:t>: O SISTEMA ELÉTRICO DA TRANSFORMAÇÃO É SERVIDO POR CIRCUITOS TOTALMENTE SEPARADOS E DISTINTOS DO CHASSI DO VEÍCULO SERÁ ALIMENTADO POR DUAS BATERIAS, SENDO A DO CHASSI ORIGINAL DO FABRICANTE E UMA OUTRA INDEPENDENTE PARA O COMPARTIMENTO DE ATENDIMENTO. ESSA SEGUNDA BATERIA É DO TIPO CICLO PROFUNDO E COM CAPACIDADE PARA 90 AH, DO TIPO SEM MANUTENÇÃO, 12 VOLTS, INSTALADA EM LOCAL DE FÁCIL ACESSO, COM PROTEÇÃO NA BASE PARA EVITAR CORROSÃO. SISTEMA DE BLOQUEIO AUTOMÁTICO O USO DA BATERIA DO MOTOR PARA ALIMENTAR O COMPARTIMENTO DE ATENDIMENTO E AS LUZES ADICIONAIS DE EMERGÊNCIA, QUANDO O VEÍCULO ESTIVER COM O MOTOR DESLIGADO.</w:t>
      </w:r>
    </w:p>
    <w:p w14:paraId="57780DD5" w14:textId="77777777" w:rsidR="0003403C" w:rsidRPr="0003403C" w:rsidRDefault="0003403C" w:rsidP="0003403C">
      <w:pPr>
        <w:widowControl/>
        <w:shd w:val="clear" w:color="auto" w:fill="FFFFFF"/>
        <w:suppressAutoHyphens w:val="0"/>
        <w:autoSpaceDE/>
        <w:spacing w:line="360" w:lineRule="auto"/>
        <w:jc w:val="both"/>
        <w:rPr>
          <w:rFonts w:asciiTheme="majorHAnsi" w:hAnsiTheme="majorHAnsi" w:cstheme="majorHAnsi"/>
          <w:color w:val="222222"/>
          <w:sz w:val="22"/>
          <w:szCs w:val="22"/>
          <w:lang w:eastAsia="pt-BR"/>
        </w:rPr>
      </w:pPr>
      <w:r w:rsidRPr="0003403C">
        <w:rPr>
          <w:rFonts w:asciiTheme="majorHAnsi" w:hAnsiTheme="majorHAnsi" w:cstheme="majorHAnsi"/>
          <w:color w:val="222222"/>
          <w:sz w:val="22"/>
          <w:szCs w:val="22"/>
          <w:lang w:eastAsia="pt-BR"/>
        </w:rPr>
        <w:t>O SISTEMA ELÉTRICO ESTARÁ DIMENSIONADO PARA O EMPREGO SIMULTÂNEO DE TODOS OS ITENS ESPECIFICADOS, DO VEÍCULO E DOS EQUIPAMENTOS, QUER COM A VIATURA EM MOVIMENTO OU ESTACIONADA, SEM RISCO DE SOBRECARGA NO ALTERNADOR, FIAÇÃO OU DISJUNTORES. TODOS OS COMPONENTES ELÉTRICOS E FIAÇÃO SÃO FACILMENTE ACESSÍVEIS ATRAVÉS DE QUADRO DE INSPEÇÃO, PELO QUAL SE POSSAM REALIZAR VERIFICAÇÃO E MANUTENÇÕES. AS CHAVES, DISPOSITIVOS INDICADORES E CONTROLES DEVEM ESTARÃO LOCALIZADOS E INSTALADOS DE MANEIRA A FACILITAR A REMOÇÃO E MANUTENÇÃO. OS ENCAIXES EXTERIORES DAS LÂMPADAS, CHAVE, DISPOSITIVOS ELETRÔNICOS E PEÇAS FIXAS, SÃO A PROVA DE CORROSÃO E DE INTEMPÉRIES.</w:t>
      </w:r>
    </w:p>
    <w:p w14:paraId="33B7923A" w14:textId="77777777" w:rsidR="0003403C" w:rsidRPr="0003403C" w:rsidRDefault="0003403C" w:rsidP="0003403C">
      <w:pPr>
        <w:widowControl/>
        <w:shd w:val="clear" w:color="auto" w:fill="FFFFFF"/>
        <w:suppressAutoHyphens w:val="0"/>
        <w:autoSpaceDE/>
        <w:spacing w:line="360" w:lineRule="auto"/>
        <w:jc w:val="both"/>
        <w:rPr>
          <w:rFonts w:asciiTheme="majorHAnsi" w:hAnsiTheme="majorHAnsi" w:cstheme="majorHAnsi"/>
          <w:color w:val="222222"/>
          <w:sz w:val="22"/>
          <w:szCs w:val="22"/>
          <w:lang w:eastAsia="pt-BR"/>
        </w:rPr>
      </w:pPr>
      <w:r w:rsidRPr="0003403C">
        <w:rPr>
          <w:rFonts w:asciiTheme="majorHAnsi" w:hAnsiTheme="majorHAnsi" w:cstheme="majorHAnsi"/>
          <w:color w:val="222222"/>
          <w:sz w:val="22"/>
          <w:szCs w:val="22"/>
          <w:lang w:eastAsia="pt-BR"/>
        </w:rPr>
        <w:t xml:space="preserve">A FIAÇÃO TEM CÓDIGOS PERMANENTES DE CORES OU TER IDENTIFICAÇÕES COM NÚMEROS /LETRAS DE FÁCIL LEITURA, DISPOSTAS EM CHICOTES OU SISTEMAS SEMELHANTES. ELAS SERÃO IDENTIFICADAS POR CÓDIGOS NOS TERMINAIS OU NOS PONTOS DE CONEXÃO. TODOS CHICOTES, ARMAÇÕES E FIAÇÕES FIXADOS AO COMPARTIMENTO DE ATENDIMENTO OU ARMAÇÃO POR BRAÇADEIRAS PLÁSTICAS ISOLADAS A FIM DE EVITAR FERRUGEM E MOVIMENTOS QUE POSSAM RESULTAR EM ATRITOS, APERTOS PROTUBERÂNCIAS E DANOS. TODAS AS ABERTURAS NA VIATURA SERÃO ADEQUADAMENTE CALAFETADAS PARA PASSAR A FIAÇÃO. TODOS OS ITENS USADOS PARA PROTEGER OU SEGURAR A FIAÇÃO SÃO ADEQUADOS PARA UTILIZAÇÃO E SER PADRÃO AUTOMOTIVO. TODOS OS COMPONENTES ELÉTRICOS, TERMINAIS E PONTOS DEVEM TER UMA LAÇA DE FIO QUE POSSIBILITEM PELO MENOS DUAS SUBSTITUIÇÕES DOS TERMINAIS DE FIAÇÃO. </w:t>
      </w:r>
    </w:p>
    <w:p w14:paraId="2471797D" w14:textId="77777777" w:rsidR="0003403C" w:rsidRPr="0003403C" w:rsidRDefault="0003403C" w:rsidP="0003403C">
      <w:pPr>
        <w:widowControl/>
        <w:shd w:val="clear" w:color="auto" w:fill="FFFFFF"/>
        <w:suppressAutoHyphens w:val="0"/>
        <w:autoSpaceDE/>
        <w:spacing w:line="360" w:lineRule="auto"/>
        <w:jc w:val="both"/>
        <w:rPr>
          <w:rFonts w:asciiTheme="majorHAnsi" w:hAnsiTheme="majorHAnsi" w:cstheme="majorHAnsi"/>
          <w:color w:val="222222"/>
          <w:sz w:val="22"/>
          <w:szCs w:val="22"/>
          <w:lang w:eastAsia="pt-BR"/>
        </w:rPr>
      </w:pPr>
      <w:r w:rsidRPr="0003403C">
        <w:rPr>
          <w:rFonts w:asciiTheme="majorHAnsi" w:hAnsiTheme="majorHAnsi" w:cstheme="majorHAnsi"/>
          <w:color w:val="222222"/>
          <w:sz w:val="22"/>
          <w:szCs w:val="22"/>
          <w:lang w:eastAsia="pt-BR"/>
        </w:rPr>
        <w:t xml:space="preserve">TODOS OS CIRCUITOS ELÉTRICOS DEVEM SER PROTEGIDOS POR DISJUNTORES PRINCIPAIS OU DISPOSITIVOS ELETRÔNICOS DE PROTEÇÃO À CORRENTE, DE FÁCIL REMOÇÃO E DE ACESSO PARA INSPEÇÃO E MANUTENÇÃO. CENTRAL ELÉTRICA COMPOSTA DE DISJUNTOR TÉRMICO E AUTOMÁTICO, RELES, BASE DE FUSÍVEIS E CHAVE GERAL INSTALADA NO PAINEL DE COMANDO. </w:t>
      </w:r>
    </w:p>
    <w:p w14:paraId="304E6FA7" w14:textId="77777777" w:rsidR="0003403C" w:rsidRPr="0003403C" w:rsidRDefault="0003403C" w:rsidP="0003403C">
      <w:pPr>
        <w:widowControl/>
        <w:shd w:val="clear" w:color="auto" w:fill="FFFFFF"/>
        <w:suppressAutoHyphens w:val="0"/>
        <w:autoSpaceDE/>
        <w:spacing w:line="360" w:lineRule="auto"/>
        <w:jc w:val="both"/>
        <w:rPr>
          <w:rFonts w:asciiTheme="majorHAnsi" w:hAnsiTheme="majorHAnsi" w:cstheme="majorHAnsi"/>
          <w:color w:val="222222"/>
          <w:sz w:val="22"/>
          <w:szCs w:val="22"/>
          <w:lang w:eastAsia="pt-BR"/>
        </w:rPr>
      </w:pPr>
      <w:r w:rsidRPr="0003403C">
        <w:rPr>
          <w:rFonts w:asciiTheme="majorHAnsi" w:hAnsiTheme="majorHAnsi" w:cstheme="majorHAnsi"/>
          <w:color w:val="222222"/>
          <w:sz w:val="22"/>
          <w:szCs w:val="22"/>
          <w:lang w:eastAsia="pt-BR"/>
        </w:rPr>
        <w:t>INVERSOR DE CORRENTE CONTÍNUA (12 V) PARA ALTERNADA (220 V) COM CAPACIDADE DE 3500 W DE POTÊNCIA.</w:t>
      </w:r>
    </w:p>
    <w:p w14:paraId="4C1E18D5" w14:textId="77777777" w:rsidR="0003403C" w:rsidRPr="0003403C" w:rsidRDefault="0003403C" w:rsidP="0003403C">
      <w:pPr>
        <w:widowControl/>
        <w:shd w:val="clear" w:color="auto" w:fill="FFFFFF"/>
        <w:suppressAutoHyphens w:val="0"/>
        <w:autoSpaceDE/>
        <w:spacing w:line="360" w:lineRule="auto"/>
        <w:jc w:val="both"/>
        <w:rPr>
          <w:rFonts w:asciiTheme="majorHAnsi" w:hAnsiTheme="majorHAnsi" w:cstheme="majorHAnsi"/>
          <w:color w:val="222222"/>
          <w:sz w:val="22"/>
          <w:szCs w:val="22"/>
          <w:lang w:eastAsia="pt-BR"/>
        </w:rPr>
      </w:pPr>
      <w:r w:rsidRPr="0003403C">
        <w:rPr>
          <w:rFonts w:asciiTheme="majorHAnsi" w:hAnsiTheme="majorHAnsi" w:cstheme="majorHAnsi"/>
          <w:color w:val="222222"/>
          <w:sz w:val="22"/>
          <w:szCs w:val="22"/>
          <w:lang w:eastAsia="pt-BR"/>
        </w:rPr>
        <w:t xml:space="preserve"> O PAINEL ELÉTRICO INTERNO, CONFECCIONADO EM ABS INJETADO NA COR BRANCA, LOCALIZADO NA PAREDE SOBRE A BANCADA PRÓXIMA A CABECEIRA DO PACIENTE, DEVERÁ POSSUIR UMA RÉGUA INTEGRADA COM NO MÍNIMO SEIS TOMADAS, SENDO QUATRO TRIPOLARES (2P + T) OU 220 V (AC) E DUAS PARA 12 V (DC), ALÉM DE INTERRUPTORES COM TECLAS DO TIPO " ILUMINADAS " MICRO TÁCTIL. TODAS AS TOMADAS ELÉTRICAS MANTEM UMA DISTÂNCIA MÍNIMA DE 31 CM DE QUALQUER TOMADA DE OXIGÊNIO CONFORME NORMAS DA ABNT.</w:t>
      </w:r>
    </w:p>
    <w:p w14:paraId="39AB81F0" w14:textId="77777777" w:rsidR="0003403C" w:rsidRPr="0003403C" w:rsidRDefault="0003403C" w:rsidP="0003403C">
      <w:pPr>
        <w:widowControl/>
        <w:shd w:val="clear" w:color="auto" w:fill="FFFFFF"/>
        <w:suppressAutoHyphens w:val="0"/>
        <w:autoSpaceDE/>
        <w:spacing w:line="360" w:lineRule="auto"/>
        <w:jc w:val="both"/>
        <w:rPr>
          <w:rFonts w:asciiTheme="majorHAnsi" w:hAnsiTheme="majorHAnsi" w:cstheme="majorHAnsi"/>
          <w:color w:val="222222"/>
          <w:sz w:val="22"/>
          <w:szCs w:val="22"/>
          <w:lang w:eastAsia="pt-BR"/>
        </w:rPr>
      </w:pPr>
      <w:r w:rsidRPr="0003403C">
        <w:rPr>
          <w:rFonts w:asciiTheme="majorHAnsi" w:hAnsiTheme="majorHAnsi" w:cstheme="majorHAnsi"/>
          <w:color w:val="222222"/>
          <w:sz w:val="22"/>
          <w:szCs w:val="22"/>
          <w:lang w:eastAsia="pt-BR"/>
        </w:rPr>
        <w:t xml:space="preserve"> PARA ATENDER A DA VIATURA, PARA O CASO DE OS EQUIPAMENTOS ELÉTRICOS ADICIONAIS SERÃO SERVIDOS POR CIRCUITOS SEPARADOS E DISTINTOS DOS CIRCUITOS DO CHASSI DO VEÍCULO, COM TENSÃO IGUAL AO DO CHASSI, TENDO UMA CENTRAL ELÉTRICA COMPOSTA DE UMA CHAVE GERAL INCORPORADA AO MÓDULO ELETRÔNICO DE POTÊNCIA, O QUAL SERÁ RESPONSÁVEL PELO CONTROLE E PROTEÇÃO DE TODOS OS CIRCUITOS ELÉTRICOS RELATIVOS AOS EQUIPAMENTOS E DA ESTRUTURA DO VEÍCULO.</w:t>
      </w:r>
    </w:p>
    <w:p w14:paraId="03A4B6DF" w14:textId="77777777" w:rsidR="0003403C" w:rsidRPr="0003403C" w:rsidRDefault="0003403C" w:rsidP="0003403C">
      <w:pPr>
        <w:widowControl/>
        <w:shd w:val="clear" w:color="auto" w:fill="FFFFFF"/>
        <w:suppressAutoHyphens w:val="0"/>
        <w:autoSpaceDE/>
        <w:spacing w:line="360" w:lineRule="auto"/>
        <w:jc w:val="both"/>
        <w:rPr>
          <w:rFonts w:asciiTheme="majorHAnsi" w:hAnsiTheme="majorHAnsi" w:cstheme="majorHAnsi"/>
          <w:color w:val="222222"/>
          <w:sz w:val="22"/>
          <w:szCs w:val="22"/>
          <w:lang w:eastAsia="pt-BR"/>
        </w:rPr>
      </w:pPr>
      <w:r w:rsidRPr="0003403C">
        <w:rPr>
          <w:rFonts w:asciiTheme="majorHAnsi" w:hAnsiTheme="majorHAnsi" w:cstheme="majorHAnsi"/>
          <w:color w:val="222222"/>
          <w:sz w:val="22"/>
          <w:szCs w:val="22"/>
          <w:lang w:eastAsia="pt-BR"/>
        </w:rPr>
        <w:t xml:space="preserve">O REFERIDO MÓDULO DE POTÊNCIA DEVE SER CONTROLADO REMOTAMENTE POR UM CONSOLE DE OPERAÇÃO, UTILIZANDO COMUNICAÇÃO PADRÃO AUTOMOTIVO CAN NORMA SAE J1939 (2 FIOS) PARA INTERLIGAÇÃO ENTRE OS MESMOS. </w:t>
      </w:r>
    </w:p>
    <w:p w14:paraId="610844F4" w14:textId="77777777" w:rsidR="0003403C" w:rsidRPr="0003403C" w:rsidRDefault="0003403C" w:rsidP="0003403C">
      <w:pPr>
        <w:widowControl/>
        <w:shd w:val="clear" w:color="auto" w:fill="FFFFFF"/>
        <w:suppressAutoHyphens w:val="0"/>
        <w:autoSpaceDE/>
        <w:spacing w:line="360" w:lineRule="auto"/>
        <w:jc w:val="both"/>
        <w:rPr>
          <w:rFonts w:asciiTheme="majorHAnsi" w:hAnsiTheme="majorHAnsi" w:cstheme="majorHAnsi"/>
          <w:color w:val="222222"/>
          <w:sz w:val="22"/>
          <w:szCs w:val="22"/>
          <w:lang w:eastAsia="pt-BR"/>
        </w:rPr>
      </w:pPr>
      <w:r w:rsidRPr="0003403C">
        <w:rPr>
          <w:rFonts w:asciiTheme="majorHAnsi" w:hAnsiTheme="majorHAnsi" w:cstheme="majorHAnsi"/>
          <w:color w:val="222222"/>
          <w:sz w:val="22"/>
          <w:szCs w:val="22"/>
          <w:lang w:eastAsia="pt-BR"/>
        </w:rPr>
        <w:t xml:space="preserve">ESTE COMANDO DEVE SER COMPACTO, EM UM BLOCO ÚNICO, COM ILUMINAÇÃO PRÓPRIA PARA CADA TECLA DE ACIONAMENTO QUANDO APENAS O PÓS- CHAVE ESTIVER ACIONADO, PARA MELHOR VISUALIZAÇÃO EM OPERAÇÕES NOTURNA OU COM BAIXA LUMINOSIDADE, DEVE TER VEDAÇÃO CONTRA POEIRA E ÁGUA E INTERAGIR VIA TECNOLOGIA CAN J1939. </w:t>
      </w:r>
    </w:p>
    <w:p w14:paraId="154A2A79" w14:textId="77777777" w:rsidR="0003403C" w:rsidRPr="0003403C" w:rsidRDefault="0003403C" w:rsidP="0003403C">
      <w:pPr>
        <w:widowControl/>
        <w:shd w:val="clear" w:color="auto" w:fill="FFFFFF"/>
        <w:suppressAutoHyphens w:val="0"/>
        <w:autoSpaceDE/>
        <w:spacing w:line="360" w:lineRule="auto"/>
        <w:jc w:val="both"/>
        <w:rPr>
          <w:rFonts w:asciiTheme="majorHAnsi" w:hAnsiTheme="majorHAnsi" w:cstheme="majorHAnsi"/>
          <w:color w:val="222222"/>
          <w:sz w:val="22"/>
          <w:szCs w:val="22"/>
          <w:lang w:eastAsia="pt-BR"/>
        </w:rPr>
      </w:pPr>
      <w:r w:rsidRPr="0003403C">
        <w:rPr>
          <w:rFonts w:asciiTheme="majorHAnsi" w:hAnsiTheme="majorHAnsi" w:cstheme="majorHAnsi"/>
          <w:color w:val="222222"/>
          <w:sz w:val="22"/>
          <w:szCs w:val="22"/>
          <w:lang w:eastAsia="pt-BR"/>
        </w:rPr>
        <w:t>TODOS OS CIRCUITOS ELÉTRICOS DEVEM SER PROTEGIDOS PELO MÓDULO ELETRÔNICO, NÃO SERÁ PERMITIDO USO DE DISJUNTORES TÉRMICOS EM NENHUMA HIPÓTESE, AO INVÉS PARA ESTES ITENS CRÍTICOS PODE SER USADO RELE E FUSÍVEL PADRÃO AUTOMOTIVO.</w:t>
      </w:r>
    </w:p>
    <w:p w14:paraId="594C11A9" w14:textId="77777777" w:rsidR="0003403C" w:rsidRPr="0003403C" w:rsidRDefault="0003403C" w:rsidP="0003403C">
      <w:pPr>
        <w:widowControl/>
        <w:shd w:val="clear" w:color="auto" w:fill="FFFFFF"/>
        <w:suppressAutoHyphens w:val="0"/>
        <w:autoSpaceDE/>
        <w:spacing w:line="360" w:lineRule="auto"/>
        <w:jc w:val="both"/>
        <w:rPr>
          <w:rFonts w:asciiTheme="majorHAnsi" w:hAnsiTheme="majorHAnsi" w:cstheme="majorHAnsi"/>
          <w:color w:val="222222"/>
          <w:sz w:val="22"/>
          <w:szCs w:val="22"/>
          <w:lang w:eastAsia="pt-BR"/>
        </w:rPr>
      </w:pPr>
      <w:r w:rsidRPr="0003403C">
        <w:rPr>
          <w:rFonts w:asciiTheme="majorHAnsi" w:hAnsiTheme="majorHAnsi" w:cstheme="majorHAnsi"/>
          <w:color w:val="222222"/>
          <w:sz w:val="22"/>
          <w:szCs w:val="22"/>
          <w:lang w:eastAsia="pt-BR"/>
        </w:rPr>
        <w:t>O MÓDULO ELETRÔNICO DE POTÊNCIA DEVE SER CAPAZ DE DETECTAR CURTO -CIRCUITOS E SOBRECARGAS, DESLIGANDO IMEDIATAMENTE O CIRCUITO QUE APRESENTAR PROBLEMA, PROTEGENDO O EQUIPAMENTO QUE NELE ESTIVER LIGADO. DEVE POSSUIR TAMBÉM UM SISTEMA DE DIAGNÓSTICO VIA CONSOLE DE OPERAÇÃO, O QUAL DEVE INDICAR CLARAMENTE O CIRCUITO AO QUAL ELA SE REFERE.</w:t>
      </w:r>
    </w:p>
    <w:p w14:paraId="564E78F4" w14:textId="77777777" w:rsidR="0003403C" w:rsidRPr="0003403C" w:rsidRDefault="0003403C" w:rsidP="0003403C">
      <w:pPr>
        <w:widowControl/>
        <w:shd w:val="clear" w:color="auto" w:fill="FFFFFF"/>
        <w:suppressAutoHyphens w:val="0"/>
        <w:autoSpaceDE/>
        <w:spacing w:line="360" w:lineRule="auto"/>
        <w:jc w:val="both"/>
        <w:rPr>
          <w:rFonts w:asciiTheme="majorHAnsi" w:hAnsiTheme="majorHAnsi" w:cstheme="majorHAnsi"/>
          <w:color w:val="222222"/>
          <w:sz w:val="22"/>
          <w:szCs w:val="22"/>
          <w:lang w:eastAsia="pt-BR"/>
        </w:rPr>
      </w:pPr>
      <w:r w:rsidRPr="0003403C">
        <w:rPr>
          <w:rFonts w:asciiTheme="majorHAnsi" w:hAnsiTheme="majorHAnsi" w:cstheme="majorHAnsi"/>
          <w:color w:val="222222"/>
          <w:sz w:val="22"/>
          <w:szCs w:val="22"/>
          <w:lang w:eastAsia="pt-BR"/>
        </w:rPr>
        <w:t xml:space="preserve"> ESTE MÓDULO VISA TRAZER AGILIDADE NA MANUTENÇÃO;</w:t>
      </w:r>
    </w:p>
    <w:p w14:paraId="1B830C73" w14:textId="77777777" w:rsidR="0003403C" w:rsidRPr="0003403C" w:rsidRDefault="0003403C" w:rsidP="0003403C">
      <w:pPr>
        <w:widowControl/>
        <w:shd w:val="clear" w:color="auto" w:fill="FFFFFF"/>
        <w:suppressAutoHyphens w:val="0"/>
        <w:autoSpaceDE/>
        <w:spacing w:line="360" w:lineRule="auto"/>
        <w:jc w:val="both"/>
        <w:rPr>
          <w:rFonts w:asciiTheme="majorHAnsi" w:hAnsiTheme="majorHAnsi" w:cstheme="majorHAnsi"/>
          <w:color w:val="222222"/>
          <w:sz w:val="22"/>
          <w:szCs w:val="22"/>
          <w:lang w:eastAsia="pt-BR"/>
        </w:rPr>
      </w:pPr>
      <w:r w:rsidRPr="0003403C">
        <w:rPr>
          <w:rFonts w:asciiTheme="majorHAnsi" w:hAnsiTheme="majorHAnsi" w:cstheme="majorHAnsi"/>
          <w:color w:val="222222"/>
          <w:sz w:val="22"/>
          <w:szCs w:val="22"/>
          <w:lang w:eastAsia="pt-BR"/>
        </w:rPr>
        <w:t>O SISTEMA ELÉTRICO SERÁ DIMENSIONADO PARA O EMPREGO SIMULTÂNEO DE TODOS OS ITENS ESPECIFICADOS, QUER COM A VIATURA EM MOVIMENTO, QUER ESTACIONADO, SEM RISCO DE SOBRECARGA NO ALTERNADOR, FIAÇÃO OU COMPONENTES, SENDO QUE SE NECESSÁRIO SERÁ TROCADA A BATERIA E ALTERNADOR ORIGINAIS POR OUTROS DE MAIOR POTÊNCIA; TOMADA DE REDE EXTERNA INSTALADA NA LATERAL ESQUERDA EXTERNA, COM CABO DE 20M.</w:t>
      </w:r>
    </w:p>
    <w:p w14:paraId="0D814929" w14:textId="77777777" w:rsidR="0003403C" w:rsidRPr="0003403C" w:rsidRDefault="0003403C" w:rsidP="0003403C">
      <w:pPr>
        <w:widowControl/>
        <w:shd w:val="clear" w:color="auto" w:fill="FFFFFF"/>
        <w:suppressAutoHyphens w:val="0"/>
        <w:autoSpaceDE/>
        <w:spacing w:line="360" w:lineRule="auto"/>
        <w:jc w:val="both"/>
        <w:rPr>
          <w:rFonts w:asciiTheme="majorHAnsi" w:hAnsiTheme="majorHAnsi" w:cstheme="majorHAnsi"/>
          <w:color w:val="222222"/>
          <w:sz w:val="22"/>
          <w:szCs w:val="22"/>
          <w:lang w:eastAsia="pt-BR"/>
        </w:rPr>
      </w:pPr>
      <w:r w:rsidRPr="0003403C">
        <w:rPr>
          <w:rFonts w:asciiTheme="majorHAnsi" w:hAnsiTheme="majorHAnsi" w:cstheme="majorHAnsi"/>
          <w:color w:val="222222"/>
          <w:sz w:val="22"/>
          <w:szCs w:val="22"/>
          <w:lang w:eastAsia="pt-BR"/>
        </w:rPr>
        <w:t xml:space="preserve">- </w:t>
      </w:r>
      <w:r w:rsidRPr="0003403C">
        <w:rPr>
          <w:rFonts w:asciiTheme="majorHAnsi" w:hAnsiTheme="majorHAnsi" w:cstheme="majorHAnsi"/>
          <w:b/>
          <w:color w:val="222222"/>
          <w:sz w:val="22"/>
          <w:szCs w:val="22"/>
          <w:lang w:eastAsia="pt-BR"/>
        </w:rPr>
        <w:t>CORRIMÃO</w:t>
      </w:r>
      <w:r w:rsidRPr="0003403C">
        <w:rPr>
          <w:rFonts w:asciiTheme="majorHAnsi" w:hAnsiTheme="majorHAnsi" w:cstheme="majorHAnsi"/>
          <w:color w:val="222222"/>
          <w:sz w:val="22"/>
          <w:szCs w:val="22"/>
          <w:lang w:eastAsia="pt-BR"/>
        </w:rPr>
        <w:t>: INSTALAÇÃO DE CORRIMÃO EM ALUMÍNIO POLIDO E PUNHOS DE PLÁSTICO INJETADO E PONTEIRAS DE FECHAMENTO ARREDONDADAS DE ALTA RESISTÊNCIA, INSTALADO NA PARTE CENTRAL DO TETO DO VEÍCULO.</w:t>
      </w:r>
    </w:p>
    <w:p w14:paraId="33E051E8" w14:textId="77777777" w:rsidR="0003403C" w:rsidRPr="0003403C" w:rsidRDefault="0003403C" w:rsidP="0003403C">
      <w:pPr>
        <w:widowControl/>
        <w:shd w:val="clear" w:color="auto" w:fill="FFFFFF"/>
        <w:suppressAutoHyphens w:val="0"/>
        <w:autoSpaceDE/>
        <w:spacing w:line="360" w:lineRule="auto"/>
        <w:jc w:val="both"/>
        <w:rPr>
          <w:rFonts w:asciiTheme="majorHAnsi" w:hAnsiTheme="majorHAnsi" w:cstheme="majorHAnsi"/>
          <w:color w:val="222222"/>
          <w:sz w:val="22"/>
          <w:szCs w:val="22"/>
          <w:lang w:eastAsia="pt-BR"/>
        </w:rPr>
      </w:pPr>
      <w:r w:rsidRPr="0003403C">
        <w:rPr>
          <w:rFonts w:asciiTheme="majorHAnsi" w:hAnsiTheme="majorHAnsi" w:cstheme="majorHAnsi"/>
          <w:color w:val="222222"/>
          <w:sz w:val="22"/>
          <w:szCs w:val="22"/>
          <w:lang w:eastAsia="pt-BR"/>
        </w:rPr>
        <w:t xml:space="preserve">- </w:t>
      </w:r>
      <w:r w:rsidRPr="0003403C">
        <w:rPr>
          <w:rFonts w:asciiTheme="majorHAnsi" w:hAnsiTheme="majorHAnsi" w:cstheme="majorHAnsi"/>
          <w:b/>
          <w:color w:val="222222"/>
          <w:sz w:val="22"/>
          <w:szCs w:val="22"/>
          <w:lang w:eastAsia="pt-BR"/>
        </w:rPr>
        <w:t>SUPORTE PARA SORO E SANGUE</w:t>
      </w:r>
      <w:r w:rsidRPr="0003403C">
        <w:rPr>
          <w:rFonts w:asciiTheme="majorHAnsi" w:hAnsiTheme="majorHAnsi" w:cstheme="majorHAnsi"/>
          <w:color w:val="222222"/>
          <w:sz w:val="22"/>
          <w:szCs w:val="22"/>
          <w:lang w:eastAsia="pt-BR"/>
        </w:rPr>
        <w:t>: UM SUPORTE PARA SORO E SANGUE, CONFECCIONADO EM ALUMÍNIO, INSTALADO NO CORRIMÃO COM REGULAGEM DE POSIÇÃO E CINTAS DE VELCRO PARA FIXAÇÃO DOS FRASCOS.</w:t>
      </w:r>
    </w:p>
    <w:p w14:paraId="3FB30AF9" w14:textId="77777777" w:rsidR="0003403C" w:rsidRPr="0003403C" w:rsidRDefault="0003403C" w:rsidP="0003403C">
      <w:pPr>
        <w:widowControl/>
        <w:shd w:val="clear" w:color="auto" w:fill="FFFFFF"/>
        <w:suppressAutoHyphens w:val="0"/>
        <w:autoSpaceDE/>
        <w:spacing w:line="360" w:lineRule="auto"/>
        <w:jc w:val="both"/>
        <w:rPr>
          <w:rFonts w:asciiTheme="majorHAnsi" w:hAnsiTheme="majorHAnsi" w:cstheme="majorHAnsi"/>
          <w:color w:val="222222"/>
          <w:sz w:val="22"/>
          <w:szCs w:val="22"/>
          <w:lang w:eastAsia="pt-BR"/>
        </w:rPr>
      </w:pPr>
      <w:r w:rsidRPr="0003403C">
        <w:rPr>
          <w:rFonts w:asciiTheme="majorHAnsi" w:hAnsiTheme="majorHAnsi" w:cstheme="majorHAnsi"/>
          <w:color w:val="222222"/>
          <w:sz w:val="22"/>
          <w:szCs w:val="22"/>
          <w:lang w:eastAsia="pt-BR"/>
        </w:rPr>
        <w:t xml:space="preserve">- </w:t>
      </w:r>
      <w:r w:rsidRPr="0003403C">
        <w:rPr>
          <w:rFonts w:asciiTheme="majorHAnsi" w:hAnsiTheme="majorHAnsi" w:cstheme="majorHAnsi"/>
          <w:b/>
          <w:color w:val="222222"/>
          <w:sz w:val="22"/>
          <w:szCs w:val="22"/>
          <w:lang w:eastAsia="pt-BR"/>
        </w:rPr>
        <w:t>SINALIZAÇÃO ACÚSTICA E LUMINOSA DE EMERGÊNCIA</w:t>
      </w:r>
      <w:r w:rsidRPr="0003403C">
        <w:rPr>
          <w:rFonts w:asciiTheme="majorHAnsi" w:hAnsiTheme="majorHAnsi" w:cstheme="majorHAnsi"/>
          <w:color w:val="222222"/>
          <w:sz w:val="22"/>
          <w:szCs w:val="22"/>
          <w:lang w:eastAsia="pt-BR"/>
        </w:rPr>
        <w:t>: SINALIZADOR TIPO BARRA LINEAR, COM MÓDULOS INJETADOS EM POLICARBONATO NA COR VERMELHA, COM COMPRIMENTO MÍNIMO DE 1000 MM, INSTALADA NO TETO E NA CABINE DO VEÍCULO. ESTRUTURA DA BARRA EM ABS REFORÇADO COM ALUMÍNIO EXTRUSADO, OU ALUMÍNIO EXTRUSADO NA COR PRATA, CÚPULA, RESISTENTE A IMPACTOS E DESCOLORAÇÃO, COM TRATAMENTO UV. CONJUNTO LUMINOSO COMPOSTO POR DIODOS EMISSORES DE LUZ (LED), NA COR VERMELHA, DE ALTA FREQUÊNCIA (MÍNIMO DE 240 FLASHES POR MINUTO). SINALIZADOR ACÚSTICO COM AMPLIFICADOR DE POTÊNCIA MÍNIMA DE 100 W RMS @ 13,8 VCC. ESTE SINALIZADOR ACOMPANHA O LAUDO QUE ATENDE AS NORMAS SAEJ575 E SAEJ595, CONTRA VIBRAÇÃO, UMIDADE, POEIRA, CORROSÃO E DEFORMAÇÃO, ESTE DEVE SER APRESENTADO JUNTO COM A PROPOSTA DE PREÇOS BEM COMO HOMOLOGAÇÃO DA FABRICANTE DOS EQUIPAMENTOS DE SINALIZAÇÃO PARA A EMPRESA QUE FARÁ A INSTALAÇÃO NOS VEÍCULOS DECLARANDO QUE A MESMA É HOMOLOGADA DE FORMA QUE QUE SEJA MANTIDA A GARANTIA DOS MESMOS APÓS A INSTALAÇÃO.</w:t>
      </w:r>
    </w:p>
    <w:p w14:paraId="52B8B631" w14:textId="77777777" w:rsidR="0003403C" w:rsidRPr="0003403C" w:rsidRDefault="0003403C" w:rsidP="0003403C">
      <w:pPr>
        <w:widowControl/>
        <w:shd w:val="clear" w:color="auto" w:fill="FFFFFF"/>
        <w:suppressAutoHyphens w:val="0"/>
        <w:autoSpaceDE/>
        <w:spacing w:line="360" w:lineRule="auto"/>
        <w:jc w:val="both"/>
        <w:rPr>
          <w:rFonts w:asciiTheme="majorHAnsi" w:hAnsiTheme="majorHAnsi" w:cstheme="majorHAnsi"/>
          <w:color w:val="222222"/>
          <w:sz w:val="22"/>
          <w:szCs w:val="22"/>
          <w:lang w:eastAsia="pt-BR"/>
        </w:rPr>
      </w:pPr>
      <w:r w:rsidRPr="0003403C">
        <w:rPr>
          <w:rFonts w:asciiTheme="majorHAnsi" w:hAnsiTheme="majorHAnsi" w:cstheme="majorHAnsi"/>
          <w:color w:val="222222"/>
          <w:sz w:val="22"/>
          <w:szCs w:val="22"/>
          <w:lang w:eastAsia="pt-BR"/>
        </w:rPr>
        <w:t xml:space="preserve"> TRÊS SINALIZADORES PULSANTES COM LÂMPADAS DE LED'S INTERCALADOS, DE CADA LADO DA CARROCERIA DA AMBULÂNCIA, SENDO DOIS VERMELHOS E UMA CENTRAL, NA COR CRISTAL, COM FREQUÊNCIA MÍNIMA DE 90 FLASHES POR MINUTO, COM ACABAMENTO E BASE DE BORRACHA.</w:t>
      </w:r>
    </w:p>
    <w:p w14:paraId="1332576F" w14:textId="77777777" w:rsidR="0003403C" w:rsidRPr="0003403C" w:rsidRDefault="0003403C" w:rsidP="0003403C">
      <w:pPr>
        <w:widowControl/>
        <w:shd w:val="clear" w:color="auto" w:fill="FFFFFF"/>
        <w:suppressAutoHyphens w:val="0"/>
        <w:autoSpaceDE/>
        <w:spacing w:line="360" w:lineRule="auto"/>
        <w:jc w:val="both"/>
        <w:rPr>
          <w:rFonts w:asciiTheme="majorHAnsi" w:hAnsiTheme="majorHAnsi" w:cstheme="majorHAnsi"/>
          <w:color w:val="222222"/>
          <w:sz w:val="22"/>
          <w:szCs w:val="22"/>
          <w:lang w:eastAsia="pt-BR"/>
        </w:rPr>
      </w:pPr>
    </w:p>
    <w:p w14:paraId="0D510ACE" w14:textId="77777777" w:rsidR="0003403C" w:rsidRPr="0003403C" w:rsidRDefault="0003403C" w:rsidP="0003403C">
      <w:pPr>
        <w:widowControl/>
        <w:shd w:val="clear" w:color="auto" w:fill="FFFFFF"/>
        <w:suppressAutoHyphens w:val="0"/>
        <w:autoSpaceDE/>
        <w:spacing w:line="360" w:lineRule="auto"/>
        <w:jc w:val="both"/>
        <w:rPr>
          <w:rFonts w:asciiTheme="majorHAnsi" w:hAnsiTheme="majorHAnsi" w:cstheme="majorHAnsi"/>
          <w:color w:val="222222"/>
          <w:sz w:val="22"/>
          <w:szCs w:val="22"/>
          <w:lang w:eastAsia="pt-BR"/>
        </w:rPr>
      </w:pPr>
      <w:r w:rsidRPr="0003403C">
        <w:rPr>
          <w:rFonts w:asciiTheme="majorHAnsi" w:hAnsiTheme="majorHAnsi" w:cstheme="majorHAnsi"/>
          <w:color w:val="222222"/>
          <w:sz w:val="22"/>
          <w:szCs w:val="22"/>
          <w:lang w:eastAsia="pt-BR"/>
        </w:rPr>
        <w:t xml:space="preserve">DOIS SINALIZADORES NA PARTE TRASEIRA DA AMBULÂNCIA NA COR VERMELHA, COM FREQUÊNCIA MÍNIMA DE 90 FLASHES POR MINUTO, TAMBÉM COM LÂMPADAS DE LED'S OPERANDO MESMO COM AS PORTAS TRASEIRAS ABERTAS E PERMITINDO A VISUALIZAÇÃO DA SINALIZAÇÃO DE EMERGÊNCIA NO TRÂNSITO, QUANDO ACIONADO, COM ACABAMENTO E BASE DE BORRACHA. </w:t>
      </w:r>
    </w:p>
    <w:p w14:paraId="79182D44" w14:textId="77777777" w:rsidR="0003403C" w:rsidRPr="0003403C" w:rsidRDefault="0003403C" w:rsidP="0003403C">
      <w:pPr>
        <w:widowControl/>
        <w:shd w:val="clear" w:color="auto" w:fill="FFFFFF"/>
        <w:suppressAutoHyphens w:val="0"/>
        <w:autoSpaceDE/>
        <w:spacing w:line="360" w:lineRule="auto"/>
        <w:jc w:val="both"/>
        <w:rPr>
          <w:rFonts w:asciiTheme="majorHAnsi" w:hAnsiTheme="majorHAnsi" w:cstheme="majorHAnsi"/>
          <w:color w:val="222222"/>
          <w:sz w:val="22"/>
          <w:szCs w:val="22"/>
          <w:lang w:eastAsia="pt-BR"/>
        </w:rPr>
      </w:pPr>
      <w:r w:rsidRPr="0003403C">
        <w:rPr>
          <w:rFonts w:asciiTheme="majorHAnsi" w:hAnsiTheme="majorHAnsi" w:cstheme="majorHAnsi"/>
          <w:color w:val="222222"/>
          <w:sz w:val="22"/>
          <w:szCs w:val="22"/>
          <w:lang w:eastAsia="pt-BR"/>
        </w:rPr>
        <w:t xml:space="preserve">- </w:t>
      </w:r>
      <w:r w:rsidRPr="0003403C">
        <w:rPr>
          <w:rFonts w:asciiTheme="majorHAnsi" w:hAnsiTheme="majorHAnsi" w:cstheme="majorHAnsi"/>
          <w:b/>
          <w:color w:val="222222"/>
          <w:sz w:val="22"/>
          <w:szCs w:val="22"/>
          <w:lang w:eastAsia="pt-BR"/>
        </w:rPr>
        <w:t>ILUMINAÇÃO INTERNA</w:t>
      </w:r>
      <w:r w:rsidRPr="0003403C">
        <w:rPr>
          <w:rFonts w:asciiTheme="majorHAnsi" w:hAnsiTheme="majorHAnsi" w:cstheme="majorHAnsi"/>
          <w:color w:val="222222"/>
          <w:sz w:val="22"/>
          <w:szCs w:val="22"/>
          <w:lang w:eastAsia="pt-BR"/>
        </w:rPr>
        <w:t>: INSTALAÇÃO DE SEIS LUMINÁRIAS EMBUTIDAS NO TETO, COM BASE ESTAMPADA EM ALUMÍNIO, LÂMPADAS DE LED, COM NO MÍNIMO 50 LED'S DISTRIBUÍDAS DE FORMA A ILUMINAR TODO O COMPARTIMENTO DO PACIENTE, SEGUNDO PADRÕES MÍNIMOS ESTABELECIDOS PELA ABNT.</w:t>
      </w:r>
    </w:p>
    <w:p w14:paraId="2F8D7EE4" w14:textId="77777777" w:rsidR="0003403C" w:rsidRPr="0003403C" w:rsidRDefault="0003403C" w:rsidP="0003403C">
      <w:pPr>
        <w:widowControl/>
        <w:shd w:val="clear" w:color="auto" w:fill="FFFFFF"/>
        <w:suppressAutoHyphens w:val="0"/>
        <w:autoSpaceDE/>
        <w:spacing w:line="360" w:lineRule="auto"/>
        <w:jc w:val="both"/>
        <w:rPr>
          <w:rFonts w:asciiTheme="majorHAnsi" w:hAnsiTheme="majorHAnsi" w:cstheme="majorHAnsi"/>
          <w:color w:val="222222"/>
          <w:sz w:val="22"/>
          <w:szCs w:val="22"/>
          <w:lang w:eastAsia="pt-BR"/>
        </w:rPr>
      </w:pPr>
      <w:r w:rsidRPr="0003403C">
        <w:rPr>
          <w:rFonts w:asciiTheme="majorHAnsi" w:hAnsiTheme="majorHAnsi" w:cstheme="majorHAnsi"/>
          <w:color w:val="222222"/>
          <w:sz w:val="22"/>
          <w:szCs w:val="22"/>
          <w:lang w:eastAsia="pt-BR"/>
        </w:rPr>
        <w:t xml:space="preserve"> POSSUIR DUAS LUMINÁRIAS COM FOCO DIRIGIDO SOBRE A MACA, COM LÂMPADAS EM MODELO LED, COM NO MÍNIMO 12 LEDS.</w:t>
      </w:r>
    </w:p>
    <w:p w14:paraId="6249CDF6" w14:textId="77777777" w:rsidR="0003403C" w:rsidRPr="0003403C" w:rsidRDefault="0003403C" w:rsidP="0003403C">
      <w:pPr>
        <w:widowControl/>
        <w:shd w:val="clear" w:color="auto" w:fill="FFFFFF"/>
        <w:suppressAutoHyphens w:val="0"/>
        <w:autoSpaceDE/>
        <w:spacing w:line="360" w:lineRule="auto"/>
        <w:jc w:val="both"/>
        <w:rPr>
          <w:rFonts w:asciiTheme="majorHAnsi" w:hAnsiTheme="majorHAnsi" w:cstheme="majorHAnsi"/>
          <w:color w:val="222222"/>
          <w:sz w:val="22"/>
          <w:szCs w:val="22"/>
          <w:lang w:eastAsia="pt-BR"/>
        </w:rPr>
      </w:pPr>
      <w:r w:rsidRPr="0003403C">
        <w:rPr>
          <w:rFonts w:asciiTheme="majorHAnsi" w:hAnsiTheme="majorHAnsi" w:cstheme="majorHAnsi"/>
          <w:color w:val="222222"/>
          <w:sz w:val="22"/>
          <w:szCs w:val="22"/>
          <w:lang w:eastAsia="pt-BR"/>
        </w:rPr>
        <w:t xml:space="preserve">- </w:t>
      </w:r>
      <w:r w:rsidRPr="0003403C">
        <w:rPr>
          <w:rFonts w:asciiTheme="majorHAnsi" w:hAnsiTheme="majorHAnsi" w:cstheme="majorHAnsi"/>
          <w:b/>
          <w:color w:val="222222"/>
          <w:sz w:val="22"/>
          <w:szCs w:val="22"/>
          <w:lang w:eastAsia="pt-BR"/>
        </w:rPr>
        <w:t>AR CONDICIONADO</w:t>
      </w:r>
      <w:r w:rsidRPr="0003403C">
        <w:rPr>
          <w:rFonts w:asciiTheme="majorHAnsi" w:hAnsiTheme="majorHAnsi" w:cstheme="majorHAnsi"/>
          <w:color w:val="222222"/>
          <w:sz w:val="22"/>
          <w:szCs w:val="22"/>
          <w:lang w:eastAsia="pt-BR"/>
        </w:rPr>
        <w:t>: CAIXA EVAPORADORA NO AMBIENTE TRASEIRO COM RESISTÊNCIA A IMPACTOS E VIBRAÇÕES, CUJA CAIXA DEVERÁ COMPORTAR UM NÚCLEO DE REFRIGERAÇÃO DIMENSIONADO PARA A DEMANDA DA TEMPERATURA CONFORTÁVEL AOS OCUPANTES.</w:t>
      </w:r>
    </w:p>
    <w:p w14:paraId="446F4E1A" w14:textId="77777777" w:rsidR="0003403C" w:rsidRPr="0003403C" w:rsidRDefault="0003403C" w:rsidP="0003403C">
      <w:pPr>
        <w:widowControl/>
        <w:shd w:val="clear" w:color="auto" w:fill="FFFFFF"/>
        <w:suppressAutoHyphens w:val="0"/>
        <w:autoSpaceDE/>
        <w:spacing w:line="360" w:lineRule="auto"/>
        <w:jc w:val="both"/>
        <w:rPr>
          <w:rFonts w:asciiTheme="majorHAnsi" w:hAnsiTheme="majorHAnsi" w:cstheme="majorHAnsi"/>
          <w:color w:val="222222"/>
          <w:sz w:val="22"/>
          <w:szCs w:val="22"/>
          <w:lang w:eastAsia="pt-BR"/>
        </w:rPr>
      </w:pPr>
      <w:r w:rsidRPr="0003403C">
        <w:rPr>
          <w:rFonts w:asciiTheme="majorHAnsi" w:hAnsiTheme="majorHAnsi" w:cstheme="majorHAnsi"/>
          <w:color w:val="222222"/>
          <w:sz w:val="22"/>
          <w:szCs w:val="22"/>
          <w:lang w:eastAsia="pt-BR"/>
        </w:rPr>
        <w:t xml:space="preserve">- </w:t>
      </w:r>
      <w:r w:rsidRPr="0003403C">
        <w:rPr>
          <w:rFonts w:asciiTheme="majorHAnsi" w:hAnsiTheme="majorHAnsi" w:cstheme="majorHAnsi"/>
          <w:b/>
          <w:color w:val="222222"/>
          <w:sz w:val="22"/>
          <w:szCs w:val="22"/>
          <w:lang w:eastAsia="pt-BR"/>
        </w:rPr>
        <w:t>GRAFISMO EXTERNO</w:t>
      </w:r>
      <w:r w:rsidRPr="0003403C">
        <w:rPr>
          <w:rFonts w:asciiTheme="majorHAnsi" w:hAnsiTheme="majorHAnsi" w:cstheme="majorHAnsi"/>
          <w:color w:val="222222"/>
          <w:sz w:val="22"/>
          <w:szCs w:val="22"/>
          <w:lang w:eastAsia="pt-BR"/>
        </w:rPr>
        <w:t>: COM FAIXAS EM AMBAS AS LATERAIS DE 20 CM DE ALTURA NA COR LARANJA, "AMBULANCIA " VAZADA, DEVERÁ TER UMA CRUZ DA VIDA EM AZUL COM BORDAS DE 2 CM EM CINZA DE 55CM DE ALTURA. AS INSCRIÇÕES COM OS NOMES DOS MUNICÍPIOS SERÃO INSTALADAS NA COR PRETA DE 11CM DE ALTURA ENTRE MEIO AOS STROBOS E NA PARTE SUPERIOR DA ESCRITA FAIXA LARANJA DE 4CM. AINDA NA PORTA DO FURGÃO UM LETREIRO COM NOME DO MUNICÍPIO COM 5CM DE ALTURA NA COR PRETA. NA TRASEIRA DEVEM SER COLOCADA CRUZ DA VIDA EM AZUL COM BORDAS DE 2 CM EM CINZA DE 55CM DE ALTURA E UMA FAIXA LARANJA DE 20CM DE ALTURA, NA PARTE SUPERIOR DO VEÍCULO INICIANDO DE UMA PORTA ATÉ O FINAL DA OUTRA PORTA COM A INSCRIÇÃO "AMBULÂNCIA’’ VAZADA, CASO NECESSITE ALTERAR O LOCAL DA INSCRIÇÃO AMBULÂNCIA SERÁ COLOCADO NA PARTE INFERIOR, SEM PRECISAR VAZAR.</w:t>
      </w:r>
    </w:p>
    <w:p w14:paraId="7D141F52" w14:textId="77777777" w:rsidR="0003403C" w:rsidRPr="0003403C" w:rsidRDefault="0003403C" w:rsidP="0003403C">
      <w:pPr>
        <w:widowControl/>
        <w:shd w:val="clear" w:color="auto" w:fill="FFFFFF"/>
        <w:suppressAutoHyphens w:val="0"/>
        <w:autoSpaceDE/>
        <w:spacing w:line="360" w:lineRule="auto"/>
        <w:jc w:val="both"/>
        <w:rPr>
          <w:rFonts w:asciiTheme="majorHAnsi" w:hAnsiTheme="majorHAnsi" w:cstheme="majorHAnsi"/>
          <w:color w:val="222222"/>
          <w:sz w:val="22"/>
          <w:szCs w:val="22"/>
          <w:lang w:eastAsia="pt-BR"/>
        </w:rPr>
      </w:pPr>
      <w:r w:rsidRPr="0003403C">
        <w:rPr>
          <w:rFonts w:asciiTheme="majorHAnsi" w:hAnsiTheme="majorHAnsi" w:cstheme="majorHAnsi"/>
          <w:color w:val="222222"/>
          <w:sz w:val="22"/>
          <w:szCs w:val="22"/>
          <w:lang w:eastAsia="pt-BR"/>
        </w:rPr>
        <w:t xml:space="preserve"> NO CAPÔ FRONTAL DEVERÁ SER COLOCADO O LETREIRO "AMBULÂNCIA " NO TAMANHO DE 12CM DE ALTURA NA LETRA EM RECORTE DE FORMA ESPELHADA EM LARANJA COM CURVATURA DE 5CM PARA BAIXO, COM UMA FAIXA DE 6 CM NA EXTREMIDADE INFERIOR DO CAPO ACOMPANHANDO A CURVATURA DO MESMO E COM UMA CRUZ EM AZUL COM BORDA CINZA DE 1CM COM 25CM DE ALTURA CENTRALIZADO COM A "AMBULÂNCIA’’ E A PARTE SUPERIOR DO CAPO (SE NECESSÁRIO TRANSFERE A CRUZ DA VIDA FRONTAL PARA CIMA DO PARA BRISA NO TAMANHO DE 30CM). </w:t>
      </w:r>
      <w:proofErr w:type="gramStart"/>
      <w:r w:rsidRPr="0003403C">
        <w:rPr>
          <w:rFonts w:asciiTheme="majorHAnsi" w:hAnsiTheme="majorHAnsi" w:cstheme="majorHAnsi"/>
          <w:color w:val="222222"/>
          <w:sz w:val="22"/>
          <w:szCs w:val="22"/>
          <w:lang w:eastAsia="pt-BR"/>
        </w:rPr>
        <w:t>TODA A PELÍCULA POLIMÉRICA COLORIDA DEVEM</w:t>
      </w:r>
      <w:proofErr w:type="gramEnd"/>
      <w:r w:rsidRPr="0003403C">
        <w:rPr>
          <w:rFonts w:asciiTheme="majorHAnsi" w:hAnsiTheme="majorHAnsi" w:cstheme="majorHAnsi"/>
          <w:color w:val="222222"/>
          <w:sz w:val="22"/>
          <w:szCs w:val="22"/>
          <w:lang w:eastAsia="pt-BR"/>
        </w:rPr>
        <w:t xml:space="preserve"> SER VINIL PVC 80 MICRAS POLIMÉRICO CALANDRADO ACRÍLICO AQUOSO PERMANENTE COM APARÊNCIA SEMI BRILHO SEM TEXTURA PROPRIEDADES ECOLOGICAMENTE CORRETAS (ISENTO DE CHUMBO) O LINER PAPEL COUCHÉ SILICONIZADO COM GRAMATURA DE 120G.</w:t>
      </w:r>
    </w:p>
    <w:p w14:paraId="080291DE" w14:textId="77777777" w:rsidR="0003403C" w:rsidRPr="0003403C" w:rsidRDefault="0003403C" w:rsidP="0003403C">
      <w:pPr>
        <w:widowControl/>
        <w:suppressAutoHyphens w:val="0"/>
        <w:autoSpaceDE/>
        <w:spacing w:after="160" w:line="259" w:lineRule="auto"/>
        <w:rPr>
          <w:rFonts w:asciiTheme="majorHAnsi" w:eastAsiaTheme="minorHAnsi" w:hAnsiTheme="majorHAnsi" w:cstheme="majorHAnsi"/>
          <w:b/>
          <w:sz w:val="22"/>
          <w:szCs w:val="22"/>
          <w:lang w:eastAsia="en-US"/>
        </w:rPr>
      </w:pPr>
    </w:p>
    <w:p w14:paraId="65A2958A" w14:textId="77777777" w:rsidR="0003403C" w:rsidRPr="0003403C" w:rsidRDefault="0003403C" w:rsidP="0003403C">
      <w:pPr>
        <w:widowControl/>
        <w:suppressAutoHyphens w:val="0"/>
        <w:autoSpaceDE/>
        <w:spacing w:after="160" w:line="259" w:lineRule="auto"/>
        <w:rPr>
          <w:rFonts w:asciiTheme="majorHAnsi" w:eastAsiaTheme="minorHAnsi" w:hAnsiTheme="majorHAnsi" w:cstheme="majorHAnsi"/>
          <w:sz w:val="22"/>
          <w:szCs w:val="22"/>
          <w:lang w:eastAsia="en-US"/>
        </w:rPr>
      </w:pPr>
      <w:r w:rsidRPr="0003403C">
        <w:rPr>
          <w:rFonts w:asciiTheme="majorHAnsi" w:eastAsiaTheme="minorHAnsi" w:hAnsiTheme="majorHAnsi" w:cstheme="majorHAnsi"/>
          <w:b/>
          <w:sz w:val="22"/>
          <w:szCs w:val="22"/>
          <w:lang w:eastAsia="en-US"/>
        </w:rPr>
        <w:t>EXIGÊNCIAS TÉCNICAS</w:t>
      </w:r>
      <w:r w:rsidRPr="0003403C">
        <w:rPr>
          <w:rFonts w:asciiTheme="majorHAnsi" w:eastAsiaTheme="minorHAnsi" w:hAnsiTheme="majorHAnsi" w:cstheme="majorHAnsi"/>
          <w:sz w:val="22"/>
          <w:szCs w:val="22"/>
          <w:lang w:eastAsia="en-US"/>
        </w:rPr>
        <w:t>:</w:t>
      </w:r>
    </w:p>
    <w:p w14:paraId="294FA933" w14:textId="24A87A3B" w:rsidR="0003403C" w:rsidRPr="0003403C" w:rsidRDefault="0003403C" w:rsidP="0003403C">
      <w:pPr>
        <w:widowControl/>
        <w:suppressAutoHyphens w:val="0"/>
        <w:autoSpaceDE/>
        <w:spacing w:after="160" w:line="259" w:lineRule="auto"/>
        <w:jc w:val="both"/>
        <w:rPr>
          <w:rFonts w:asciiTheme="majorHAnsi" w:eastAsiaTheme="minorHAnsi" w:hAnsiTheme="majorHAnsi" w:cstheme="majorHAnsi"/>
          <w:sz w:val="22"/>
          <w:szCs w:val="22"/>
          <w:lang w:eastAsia="en-US"/>
        </w:rPr>
      </w:pPr>
      <w:r w:rsidRPr="0003403C">
        <w:rPr>
          <w:rFonts w:asciiTheme="majorHAnsi" w:eastAsiaTheme="minorHAnsi" w:hAnsiTheme="majorHAnsi" w:cstheme="majorHAnsi"/>
          <w:sz w:val="22"/>
          <w:szCs w:val="22"/>
          <w:lang w:eastAsia="en-US"/>
        </w:rPr>
        <w:t>NO TOCANTE A TRANSFORMAÇÃO DO VEÍCULO, O LICITANTE DEVERÁ JUNTAR OS SEGUINTES DOCUMENTOS:</w:t>
      </w:r>
    </w:p>
    <w:p w14:paraId="701AC9BD" w14:textId="77777777" w:rsidR="0003403C" w:rsidRPr="0003403C" w:rsidRDefault="0003403C" w:rsidP="0003403C">
      <w:pPr>
        <w:widowControl/>
        <w:suppressAutoHyphens w:val="0"/>
        <w:autoSpaceDE/>
        <w:spacing w:after="160" w:line="259" w:lineRule="auto"/>
        <w:jc w:val="both"/>
        <w:rPr>
          <w:rFonts w:asciiTheme="majorHAnsi" w:eastAsiaTheme="minorHAnsi" w:hAnsiTheme="majorHAnsi" w:cstheme="majorHAnsi"/>
          <w:sz w:val="22"/>
          <w:szCs w:val="22"/>
          <w:lang w:eastAsia="en-US"/>
        </w:rPr>
      </w:pPr>
      <w:r w:rsidRPr="0003403C">
        <w:rPr>
          <w:rFonts w:asciiTheme="majorHAnsi" w:eastAsiaTheme="minorHAnsi" w:hAnsiTheme="majorHAnsi" w:cstheme="majorHAnsi"/>
          <w:b/>
          <w:sz w:val="22"/>
          <w:szCs w:val="22"/>
          <w:lang w:eastAsia="en-US"/>
        </w:rPr>
        <w:t xml:space="preserve">  A)</w:t>
      </w:r>
      <w:r w:rsidRPr="0003403C">
        <w:rPr>
          <w:rFonts w:asciiTheme="majorHAnsi" w:eastAsiaTheme="minorHAnsi" w:hAnsiTheme="majorHAnsi" w:cstheme="majorHAnsi"/>
          <w:sz w:val="22"/>
          <w:szCs w:val="22"/>
          <w:lang w:eastAsia="en-US"/>
        </w:rPr>
        <w:t xml:space="preserve"> LAUDO DE ANCORAGEM DA POLTRONA DO SOCORRISTA E CINTO DE SEGURANÇA DE 03 PONTAS, DENTRO DA ESTRUTURA DO VEÍCULO, CONFORME RESOLUÇÃO DO CONTRAN 518/2015 E ABNT NBR 6091/2015, EMITIDO POR LABORATÓRIO CREDENCIADO NO INMETRO, EM NOME DA EMPRESA QUE FARÁ A TRANSFORMAÇÃO, POIS É ELA QUE FIXA A POLTRONA NO VEÍCULO.</w:t>
      </w:r>
    </w:p>
    <w:p w14:paraId="4EBA4B0D" w14:textId="77777777" w:rsidR="0003403C" w:rsidRPr="0003403C" w:rsidRDefault="0003403C" w:rsidP="0003403C">
      <w:pPr>
        <w:widowControl/>
        <w:suppressAutoHyphens w:val="0"/>
        <w:autoSpaceDE/>
        <w:spacing w:after="160" w:line="259" w:lineRule="auto"/>
        <w:jc w:val="both"/>
        <w:rPr>
          <w:rFonts w:asciiTheme="majorHAnsi" w:eastAsiaTheme="minorHAnsi" w:hAnsiTheme="majorHAnsi" w:cstheme="majorHAnsi"/>
          <w:sz w:val="22"/>
          <w:szCs w:val="22"/>
          <w:lang w:eastAsia="en-US"/>
        </w:rPr>
      </w:pPr>
      <w:r w:rsidRPr="0003403C">
        <w:rPr>
          <w:rFonts w:asciiTheme="majorHAnsi" w:eastAsiaTheme="minorHAnsi" w:hAnsiTheme="majorHAnsi" w:cstheme="majorHAnsi"/>
          <w:sz w:val="22"/>
          <w:szCs w:val="22"/>
          <w:lang w:eastAsia="en-US"/>
        </w:rPr>
        <w:t xml:space="preserve"> </w:t>
      </w:r>
      <w:r w:rsidRPr="0003403C">
        <w:rPr>
          <w:rFonts w:asciiTheme="majorHAnsi" w:eastAsiaTheme="minorHAnsi" w:hAnsiTheme="majorHAnsi" w:cstheme="majorHAnsi"/>
          <w:b/>
          <w:sz w:val="22"/>
          <w:szCs w:val="22"/>
          <w:lang w:eastAsia="en-US"/>
        </w:rPr>
        <w:t>B)</w:t>
      </w:r>
      <w:r w:rsidRPr="0003403C">
        <w:rPr>
          <w:rFonts w:asciiTheme="majorHAnsi" w:eastAsiaTheme="minorHAnsi" w:hAnsiTheme="majorHAnsi" w:cstheme="majorHAnsi"/>
          <w:sz w:val="22"/>
          <w:szCs w:val="22"/>
          <w:lang w:eastAsia="en-US"/>
        </w:rPr>
        <w:t xml:space="preserve"> LAUDO TÉCNICO DE ENSAIO DE TRAÇÃO DE ANCORAGEM DE CINTO DE SEGURANÇA, COM CINTO ABDOMINAL, FIXADO NA LATERAL DO VEÍCULO, EMITIDA POR LABORATÓRIO CREDENCIADO NO INMETRO EM NOME DA EMPRESA QUE FARÁ A TRANSFORMAÇÃO, POIS É ELA QUE FIXA O CINTO NO VEÍCULO. </w:t>
      </w:r>
    </w:p>
    <w:p w14:paraId="5BDE0112" w14:textId="77777777" w:rsidR="0003403C" w:rsidRPr="0003403C" w:rsidRDefault="0003403C" w:rsidP="0003403C">
      <w:pPr>
        <w:widowControl/>
        <w:suppressAutoHyphens w:val="0"/>
        <w:autoSpaceDE/>
        <w:spacing w:after="160" w:line="259" w:lineRule="auto"/>
        <w:jc w:val="both"/>
        <w:rPr>
          <w:rFonts w:asciiTheme="majorHAnsi" w:eastAsiaTheme="minorHAnsi" w:hAnsiTheme="majorHAnsi" w:cstheme="majorHAnsi"/>
          <w:sz w:val="22"/>
          <w:szCs w:val="22"/>
          <w:lang w:eastAsia="en-US"/>
        </w:rPr>
      </w:pPr>
      <w:r w:rsidRPr="0003403C">
        <w:rPr>
          <w:rFonts w:asciiTheme="majorHAnsi" w:eastAsiaTheme="minorHAnsi" w:hAnsiTheme="majorHAnsi" w:cstheme="majorHAnsi"/>
          <w:b/>
          <w:sz w:val="22"/>
          <w:szCs w:val="22"/>
          <w:lang w:eastAsia="en-US"/>
        </w:rPr>
        <w:t>C)</w:t>
      </w:r>
      <w:r w:rsidRPr="0003403C">
        <w:rPr>
          <w:rFonts w:asciiTheme="majorHAnsi" w:eastAsiaTheme="minorHAnsi" w:hAnsiTheme="majorHAnsi" w:cstheme="majorHAnsi"/>
          <w:sz w:val="22"/>
          <w:szCs w:val="22"/>
          <w:lang w:eastAsia="en-US"/>
        </w:rPr>
        <w:t xml:space="preserve"> LAUDO TÉCNICO DE ENSAIO ESTRUTURAL E ENSAIO REALIZADO POR LABORATÓRIO COMPROVANDO QUE: O EQUIPAMENTO SUPORTA UMA CARGA DE NO MÍNIMO 500 KG DISTRIBUÍDA DE FORMA UNIFORME EM TODA SUA ESTRUTURA; O SISTEMA DE RETENÇÃO DA MACA SUPORTA UMA CARGA DE NO MÍNIMO 1000 KGF QUANDO TRACIONADO EM SENTIDO VERTICAL, FRONTAL E LATERAL; O DISPOSITIVO DE FIXAÇÃO E ANCORAGEM DA MACA ATENDE A NORMA INTERNACIONAL AMD STD 004. DO CONJUNTO DA MACA RETRÁTIL, CONFORME ESPECIFICADA NO DESCRITIVO BEM COMO O REGISTRO NA ANVISA DO EQUIPAMENTO.</w:t>
      </w:r>
    </w:p>
    <w:p w14:paraId="6EDBF716" w14:textId="77777777" w:rsidR="0003403C" w:rsidRPr="0003403C" w:rsidRDefault="0003403C" w:rsidP="0003403C">
      <w:pPr>
        <w:widowControl/>
        <w:suppressAutoHyphens w:val="0"/>
        <w:autoSpaceDE/>
        <w:spacing w:after="160" w:line="259" w:lineRule="auto"/>
        <w:jc w:val="both"/>
        <w:rPr>
          <w:rFonts w:asciiTheme="majorHAnsi" w:eastAsiaTheme="minorHAnsi" w:hAnsiTheme="majorHAnsi" w:cstheme="majorHAnsi"/>
          <w:sz w:val="22"/>
          <w:szCs w:val="22"/>
          <w:lang w:eastAsia="en-US"/>
        </w:rPr>
      </w:pPr>
      <w:r w:rsidRPr="0003403C">
        <w:rPr>
          <w:rFonts w:asciiTheme="majorHAnsi" w:eastAsiaTheme="minorHAnsi" w:hAnsiTheme="majorHAnsi" w:cstheme="majorHAnsi"/>
          <w:b/>
          <w:sz w:val="22"/>
          <w:szCs w:val="22"/>
          <w:lang w:eastAsia="en-US"/>
        </w:rPr>
        <w:t xml:space="preserve"> D)</w:t>
      </w:r>
      <w:r w:rsidRPr="0003403C">
        <w:rPr>
          <w:rFonts w:asciiTheme="majorHAnsi" w:eastAsiaTheme="minorHAnsi" w:hAnsiTheme="majorHAnsi" w:cstheme="majorHAnsi"/>
          <w:sz w:val="22"/>
          <w:szCs w:val="22"/>
          <w:lang w:eastAsia="en-US"/>
        </w:rPr>
        <w:t xml:space="preserve"> DEVERÃO SER ENTREGUES JUNTAMENTE COM A PROPOSTA DE PREÇOS OS LAUDOS QUE COMPROVEM O ATENDIMENTO AS NORMAS SAEJ575, SAEJ595, SAEJ845 REFERENTES AO SINALIZADOR VISUAL E SAEJ1849 REFERENTE A SIRENE. </w:t>
      </w:r>
    </w:p>
    <w:p w14:paraId="07A3083F" w14:textId="77777777" w:rsidR="0003403C" w:rsidRPr="0003403C" w:rsidRDefault="0003403C" w:rsidP="0003403C">
      <w:pPr>
        <w:widowControl/>
        <w:suppressAutoHyphens w:val="0"/>
        <w:autoSpaceDE/>
        <w:spacing w:after="160" w:line="259" w:lineRule="auto"/>
        <w:jc w:val="both"/>
        <w:rPr>
          <w:rFonts w:asciiTheme="majorHAnsi" w:eastAsiaTheme="minorHAnsi" w:hAnsiTheme="majorHAnsi" w:cstheme="majorHAnsi"/>
          <w:sz w:val="22"/>
          <w:szCs w:val="22"/>
          <w:lang w:eastAsia="en-US"/>
        </w:rPr>
      </w:pPr>
      <w:r w:rsidRPr="0003403C">
        <w:rPr>
          <w:rFonts w:asciiTheme="majorHAnsi" w:eastAsiaTheme="minorHAnsi" w:hAnsiTheme="majorHAnsi" w:cstheme="majorHAnsi"/>
          <w:b/>
          <w:sz w:val="22"/>
          <w:szCs w:val="22"/>
          <w:lang w:eastAsia="en-US"/>
        </w:rPr>
        <w:t>E)</w:t>
      </w:r>
      <w:r w:rsidRPr="0003403C">
        <w:rPr>
          <w:rFonts w:asciiTheme="majorHAnsi" w:eastAsiaTheme="minorHAnsi" w:hAnsiTheme="majorHAnsi" w:cstheme="majorHAnsi"/>
          <w:sz w:val="22"/>
          <w:szCs w:val="22"/>
          <w:lang w:eastAsia="en-US"/>
        </w:rPr>
        <w:t xml:space="preserve"> CERTIDÃO DE REGISTRO JUNTO AO CREA DA PESSOA JURÍDICA E DO ENGENHEIRO MECÂNICO RESPONSÁVEL PELA EMPRESA TRANSFORMADORA, BEM COMO CÓPIA AUTENTICADA DA CARTEIRA DE TRABALHO DO MESMO, PARA COMPROVAR QUE ELE ESTÁ DIARIAMENTE ACOMPANHANDO OS TRABALHOS NA EMPRESA.</w:t>
      </w:r>
    </w:p>
    <w:p w14:paraId="1480191A" w14:textId="77777777" w:rsidR="0003403C" w:rsidRPr="0003403C" w:rsidRDefault="0003403C" w:rsidP="0003403C">
      <w:pPr>
        <w:widowControl/>
        <w:suppressAutoHyphens w:val="0"/>
        <w:autoSpaceDE/>
        <w:spacing w:after="160" w:line="259" w:lineRule="auto"/>
        <w:jc w:val="both"/>
        <w:rPr>
          <w:rFonts w:asciiTheme="majorHAnsi" w:eastAsiaTheme="minorHAnsi" w:hAnsiTheme="majorHAnsi" w:cstheme="majorHAnsi"/>
          <w:sz w:val="22"/>
          <w:szCs w:val="22"/>
          <w:lang w:eastAsia="en-US"/>
        </w:rPr>
      </w:pPr>
      <w:r w:rsidRPr="0003403C">
        <w:rPr>
          <w:rFonts w:asciiTheme="majorHAnsi" w:eastAsiaTheme="minorHAnsi" w:hAnsiTheme="majorHAnsi" w:cstheme="majorHAnsi"/>
          <w:b/>
          <w:sz w:val="22"/>
          <w:szCs w:val="22"/>
          <w:lang w:eastAsia="en-US"/>
        </w:rPr>
        <w:t xml:space="preserve"> F)</w:t>
      </w:r>
      <w:r w:rsidRPr="0003403C">
        <w:rPr>
          <w:rFonts w:asciiTheme="majorHAnsi" w:eastAsiaTheme="minorHAnsi" w:hAnsiTheme="majorHAnsi" w:cstheme="majorHAnsi"/>
          <w:sz w:val="22"/>
          <w:szCs w:val="22"/>
          <w:lang w:eastAsia="en-US"/>
        </w:rPr>
        <w:t xml:space="preserve"> NO MÍNIMO 03 (TRÊS) ATESTADOS DE CAPACIDADE TÉCNICA DA EMPRESA QUE FARÁ A TRANSFORMAÇÃO DO VEÍCULO FURGÃO EM AMBULÂNCIA, EMITIDO POR QUALQUER ÓRGÃO PÚBLICO OU ENTIDADE PRIVADA, COM AS RESPECTIVAS ARTS (ANOTAÇÃO DE RESPONSABILIDADE TÉCNICA), DO PROJETO, REFERENTE AO OBJETO DA LICITAÇÃO;</w:t>
      </w:r>
    </w:p>
    <w:p w14:paraId="114FC77A" w14:textId="77777777" w:rsidR="0003403C" w:rsidRPr="0003403C" w:rsidRDefault="0003403C" w:rsidP="0003403C">
      <w:pPr>
        <w:widowControl/>
        <w:suppressAutoHyphens w:val="0"/>
        <w:autoSpaceDE/>
        <w:spacing w:after="160" w:line="259" w:lineRule="auto"/>
        <w:jc w:val="both"/>
        <w:rPr>
          <w:rFonts w:asciiTheme="majorHAnsi" w:eastAsiaTheme="minorHAnsi" w:hAnsiTheme="majorHAnsi" w:cstheme="majorHAnsi"/>
          <w:sz w:val="22"/>
          <w:szCs w:val="22"/>
          <w:lang w:eastAsia="en-US"/>
        </w:rPr>
      </w:pPr>
      <w:r w:rsidRPr="0003403C">
        <w:rPr>
          <w:rFonts w:asciiTheme="majorHAnsi" w:eastAsiaTheme="minorHAnsi" w:hAnsiTheme="majorHAnsi" w:cstheme="majorHAnsi"/>
          <w:b/>
          <w:sz w:val="22"/>
          <w:szCs w:val="22"/>
          <w:lang w:eastAsia="en-US"/>
        </w:rPr>
        <w:t xml:space="preserve"> G)</w:t>
      </w:r>
      <w:r w:rsidRPr="0003403C">
        <w:rPr>
          <w:rFonts w:asciiTheme="majorHAnsi" w:eastAsiaTheme="minorHAnsi" w:hAnsiTheme="majorHAnsi" w:cstheme="majorHAnsi"/>
          <w:sz w:val="22"/>
          <w:szCs w:val="22"/>
          <w:lang w:eastAsia="en-US"/>
        </w:rPr>
        <w:t xml:space="preserve"> LAUDO TÉCNICO DE ENSAIO ESTRUTURAL E ENSAIO REALIZADO POR LABORATÓRIO COMPROVANDO QUE: O EQUIPAMENTO SUPORTA UMA CARGA DE NO MÍNIMO 500 KG DISTRIBUÍDA DE FORMA UNIFORME EM TODA SUA ESTRUTURA; O SISTEMA DE RETENÇÃO DA MACA SUPORTA UMA CARGA DE NO MÍNIMO 1000 KGF QUANDO TRACIONADO EM SENTIDO VERTICAL, FRONTAL E LATERAL; O DISPOSITIVO DE FIXAÇÃO E ANCORAGEM DA MACA ATENDE A NORMA INTERNACIONAL AMD STD 004. DO CONJUNTO DA MACA RETRÁTIL, CONFORME ESPECIFICADA NO DESCRITIVO BEM COMO O REGISTRO NA ANVISA DO EQUIPAMENTO.</w:t>
      </w:r>
    </w:p>
    <w:p w14:paraId="3CA43C4E" w14:textId="77777777" w:rsidR="0003403C" w:rsidRPr="0003403C" w:rsidRDefault="0003403C" w:rsidP="0003403C">
      <w:pPr>
        <w:widowControl/>
        <w:suppressAutoHyphens w:val="0"/>
        <w:autoSpaceDE/>
        <w:spacing w:after="160" w:line="259" w:lineRule="auto"/>
        <w:jc w:val="both"/>
        <w:rPr>
          <w:rFonts w:asciiTheme="majorHAnsi" w:eastAsiaTheme="minorHAnsi" w:hAnsiTheme="majorHAnsi" w:cstheme="majorHAnsi"/>
          <w:sz w:val="22"/>
          <w:szCs w:val="22"/>
          <w:lang w:eastAsia="en-US"/>
        </w:rPr>
      </w:pPr>
      <w:r w:rsidRPr="0003403C">
        <w:rPr>
          <w:rFonts w:asciiTheme="majorHAnsi" w:eastAsiaTheme="minorHAnsi" w:hAnsiTheme="majorHAnsi" w:cstheme="majorHAnsi"/>
          <w:sz w:val="22"/>
          <w:szCs w:val="22"/>
          <w:lang w:eastAsia="en-US"/>
        </w:rPr>
        <w:t xml:space="preserve"> </w:t>
      </w:r>
      <w:r w:rsidRPr="0003403C">
        <w:rPr>
          <w:rFonts w:asciiTheme="majorHAnsi" w:eastAsiaTheme="minorHAnsi" w:hAnsiTheme="majorHAnsi" w:cstheme="majorHAnsi"/>
          <w:b/>
          <w:sz w:val="22"/>
          <w:szCs w:val="22"/>
          <w:lang w:eastAsia="en-US"/>
        </w:rPr>
        <w:t>H)</w:t>
      </w:r>
      <w:r w:rsidRPr="0003403C">
        <w:rPr>
          <w:rFonts w:asciiTheme="majorHAnsi" w:eastAsiaTheme="minorHAnsi" w:hAnsiTheme="majorHAnsi" w:cstheme="majorHAnsi"/>
          <w:sz w:val="22"/>
          <w:szCs w:val="22"/>
          <w:lang w:eastAsia="en-US"/>
        </w:rPr>
        <w:t xml:space="preserve"> LICENÇA DE OPERAÇÃO DA EMPRESA TRANSFORMADORA PARA COMPROVAÇÃO DE QUE ESTÁ OPERANDO DE MODO CORRETO QUANTO AO MEIO AMBIENTE, JÁ QUE OS MATERIAIS UTILIZADOS PARA CONSTRUÇÃO DA CARROCERIA E PARA A TRANSFORMAÇÃO SÃO PREJUDICIAIS AO MEIO AMBIENTE.</w:t>
      </w:r>
    </w:p>
    <w:p w14:paraId="03AA63E4" w14:textId="77777777" w:rsidR="0003403C" w:rsidRPr="0003403C" w:rsidRDefault="0003403C" w:rsidP="0003403C">
      <w:pPr>
        <w:widowControl/>
        <w:suppressAutoHyphens w:val="0"/>
        <w:autoSpaceDE/>
        <w:spacing w:after="160" w:line="259" w:lineRule="auto"/>
        <w:jc w:val="both"/>
        <w:rPr>
          <w:rFonts w:asciiTheme="majorHAnsi" w:eastAsiaTheme="minorHAnsi" w:hAnsiTheme="majorHAnsi" w:cstheme="majorHAnsi"/>
          <w:sz w:val="22"/>
          <w:szCs w:val="22"/>
          <w:lang w:eastAsia="en-US"/>
        </w:rPr>
      </w:pPr>
      <w:r w:rsidRPr="0003403C">
        <w:rPr>
          <w:rFonts w:asciiTheme="majorHAnsi" w:eastAsiaTheme="minorHAnsi" w:hAnsiTheme="majorHAnsi" w:cstheme="majorHAnsi"/>
          <w:b/>
          <w:sz w:val="22"/>
          <w:szCs w:val="22"/>
          <w:lang w:eastAsia="en-US"/>
        </w:rPr>
        <w:t xml:space="preserve"> I)</w:t>
      </w:r>
      <w:r w:rsidRPr="0003403C">
        <w:rPr>
          <w:rFonts w:asciiTheme="majorHAnsi" w:eastAsiaTheme="minorHAnsi" w:hAnsiTheme="majorHAnsi" w:cstheme="majorHAnsi"/>
          <w:sz w:val="22"/>
          <w:szCs w:val="22"/>
          <w:lang w:eastAsia="en-US"/>
        </w:rPr>
        <w:t xml:space="preserve"> DECLARAÇÃO DE QUE A EMPRESA PRESTARÁ ASSISTÊNCIA TÉCNICA A UMA DISTÂNCIA DE NO MÁXIMO 400 KM DA SEDE DO MUNICÍPIO, COM OFICINA PRÓPRIA, DURANTE TODO PERÍODO DA GARANTIA.</w:t>
      </w:r>
    </w:p>
    <w:p w14:paraId="3AC6D65A" w14:textId="77777777" w:rsidR="0003403C" w:rsidRPr="0003403C" w:rsidRDefault="0003403C" w:rsidP="0003403C">
      <w:pPr>
        <w:widowControl/>
        <w:suppressAutoHyphens w:val="0"/>
        <w:autoSpaceDE/>
        <w:spacing w:after="160" w:line="259" w:lineRule="auto"/>
        <w:jc w:val="both"/>
        <w:rPr>
          <w:rFonts w:asciiTheme="majorHAnsi" w:eastAsiaTheme="minorHAnsi" w:hAnsiTheme="majorHAnsi" w:cstheme="majorHAnsi"/>
          <w:b/>
          <w:sz w:val="22"/>
          <w:szCs w:val="22"/>
          <w:lang w:eastAsia="en-US"/>
        </w:rPr>
      </w:pPr>
      <w:r w:rsidRPr="0003403C">
        <w:rPr>
          <w:rFonts w:asciiTheme="majorHAnsi" w:eastAsiaTheme="minorHAnsi" w:hAnsiTheme="majorHAnsi" w:cstheme="majorHAnsi"/>
          <w:sz w:val="22"/>
          <w:szCs w:val="22"/>
          <w:lang w:eastAsia="en-US"/>
        </w:rPr>
        <w:t xml:space="preserve"> </w:t>
      </w:r>
      <w:r w:rsidRPr="0003403C">
        <w:rPr>
          <w:rFonts w:asciiTheme="majorHAnsi" w:eastAsiaTheme="minorHAnsi" w:hAnsiTheme="majorHAnsi" w:cstheme="majorHAnsi"/>
          <w:b/>
          <w:sz w:val="22"/>
          <w:szCs w:val="22"/>
          <w:lang w:eastAsia="en-US"/>
        </w:rPr>
        <w:t>JUSTIFICATIVA DA EXIGÊNCIA DOCUMENTAÇÃO:</w:t>
      </w:r>
    </w:p>
    <w:p w14:paraId="791A2132" w14:textId="77777777" w:rsidR="0003403C" w:rsidRPr="0003403C" w:rsidRDefault="0003403C" w:rsidP="0003403C">
      <w:pPr>
        <w:widowControl/>
        <w:suppressAutoHyphens w:val="0"/>
        <w:autoSpaceDE/>
        <w:spacing w:after="160" w:line="259" w:lineRule="auto"/>
        <w:jc w:val="both"/>
        <w:rPr>
          <w:rFonts w:asciiTheme="majorHAnsi" w:eastAsiaTheme="minorHAnsi" w:hAnsiTheme="majorHAnsi" w:cstheme="majorHAnsi"/>
          <w:sz w:val="22"/>
          <w:szCs w:val="22"/>
          <w:lang w:eastAsia="en-US"/>
        </w:rPr>
      </w:pPr>
      <w:r w:rsidRPr="0003403C">
        <w:rPr>
          <w:rFonts w:asciiTheme="majorHAnsi" w:eastAsiaTheme="minorHAnsi" w:hAnsiTheme="majorHAnsi" w:cstheme="majorHAnsi"/>
          <w:sz w:val="22"/>
          <w:szCs w:val="22"/>
          <w:lang w:eastAsia="en-US"/>
        </w:rPr>
        <w:t xml:space="preserve"> </w:t>
      </w:r>
      <w:r w:rsidRPr="0003403C">
        <w:rPr>
          <w:rFonts w:asciiTheme="majorHAnsi" w:eastAsiaTheme="minorHAnsi" w:hAnsiTheme="majorHAnsi" w:cstheme="majorHAnsi"/>
          <w:b/>
          <w:sz w:val="22"/>
          <w:szCs w:val="22"/>
          <w:lang w:eastAsia="en-US"/>
        </w:rPr>
        <w:t>OBSERVAÇÃO:</w:t>
      </w:r>
      <w:r w:rsidRPr="0003403C">
        <w:rPr>
          <w:rFonts w:asciiTheme="majorHAnsi" w:eastAsiaTheme="minorHAnsi" w:hAnsiTheme="majorHAnsi" w:cstheme="majorHAnsi"/>
          <w:sz w:val="22"/>
          <w:szCs w:val="22"/>
          <w:lang w:eastAsia="en-US"/>
        </w:rPr>
        <w:t xml:space="preserve"> A EXIGÊNCIA DA DOCUMENTAÇÃO TÉCNICA E LAUDOS ACIMA SE JUSTIFICA PELO FATO DO OBJETO DA LICITAÇÃO (VEÍCULO TIPO AMBULANCIA) NÃO SAIR DA LINHA DE MONTAGEM DO FABRICANTE. BUSCA -</w:t>
      </w:r>
      <w:proofErr w:type="gramStart"/>
      <w:r w:rsidRPr="0003403C">
        <w:rPr>
          <w:rFonts w:asciiTheme="majorHAnsi" w:eastAsiaTheme="minorHAnsi" w:hAnsiTheme="majorHAnsi" w:cstheme="majorHAnsi"/>
          <w:sz w:val="22"/>
          <w:szCs w:val="22"/>
          <w:lang w:eastAsia="en-US"/>
        </w:rPr>
        <w:t>SE</w:t>
      </w:r>
      <w:proofErr w:type="gramEnd"/>
      <w:r w:rsidRPr="0003403C">
        <w:rPr>
          <w:rFonts w:asciiTheme="majorHAnsi" w:eastAsiaTheme="minorHAnsi" w:hAnsiTheme="majorHAnsi" w:cstheme="majorHAnsi"/>
          <w:sz w:val="22"/>
          <w:szCs w:val="22"/>
          <w:lang w:eastAsia="en-US"/>
        </w:rPr>
        <w:t xml:space="preserve"> PORTANTO, SALVAGUARDAR O INTERESSE PÚBLICO QUANTO A SEGURANÇA PARA O TRANSPORTE DE PACIENTES, POIS A TRANSFORMAÇÃO BEM COMO SEUS OS EQUIPAMENTOS QUE IRÃO COMPOR O PRODUTO FINAL, DEVERÃO ATENDER AS NORMAS DO INMETRO E TAMBÉM TER SEU PROCESSO PRODUTIVO ACOMPANHADO POR ENGENHEIRO MECÂNICO, SENDO QUE SERÃO INSERIDOS MAIS 05 LUGARES NO VEÍCULO, PENSANDO NA SEGURANÇA DAS EQUIPES DE SAÚDE E SEUS PACIENTES. SENDO ASSIM, A FALTA DE ALGUM DOS DOCUMENTOS ACIMA LISTADOS RESULTARÁ NA DESCLASSIFICAÇÃO DA EMPRESA</w:t>
      </w:r>
    </w:p>
    <w:p w14:paraId="1ADA9BB4" w14:textId="594A2730" w:rsidR="00A61ED6" w:rsidRDefault="00A61ED6" w:rsidP="00A61ED6">
      <w:pPr>
        <w:jc w:val="center"/>
        <w:rPr>
          <w:rFonts w:asciiTheme="majorHAnsi" w:hAnsiTheme="majorHAnsi" w:cstheme="majorHAnsi"/>
          <w:b/>
          <w:bCs/>
          <w:sz w:val="22"/>
          <w:szCs w:val="22"/>
          <w:lang w:eastAsia="ar-SA"/>
        </w:rPr>
      </w:pPr>
    </w:p>
    <w:p w14:paraId="7AAE0B44" w14:textId="77777777" w:rsidR="00A61ED6" w:rsidRDefault="00A61ED6" w:rsidP="00A61ED6">
      <w:pPr>
        <w:jc w:val="center"/>
        <w:rPr>
          <w:rFonts w:asciiTheme="majorHAnsi" w:hAnsiTheme="majorHAnsi" w:cstheme="majorHAnsi"/>
          <w:b/>
          <w:bCs/>
          <w:sz w:val="22"/>
          <w:szCs w:val="22"/>
          <w:lang w:eastAsia="ar-SA"/>
        </w:rPr>
      </w:pPr>
    </w:p>
    <w:p w14:paraId="691A2DAE" w14:textId="77777777" w:rsidR="00A61ED6" w:rsidRDefault="00A61ED6" w:rsidP="00A61ED6">
      <w:pPr>
        <w:jc w:val="center"/>
        <w:rPr>
          <w:rFonts w:asciiTheme="majorHAnsi" w:hAnsiTheme="majorHAnsi" w:cstheme="majorHAnsi"/>
          <w:b/>
          <w:bCs/>
          <w:sz w:val="22"/>
          <w:szCs w:val="22"/>
          <w:lang w:eastAsia="ar-SA"/>
        </w:rPr>
      </w:pPr>
    </w:p>
    <w:p w14:paraId="311DA4BA" w14:textId="77777777" w:rsidR="00A61ED6" w:rsidRDefault="00A61ED6" w:rsidP="00A61ED6">
      <w:pPr>
        <w:jc w:val="center"/>
        <w:rPr>
          <w:rFonts w:asciiTheme="majorHAnsi" w:hAnsiTheme="majorHAnsi" w:cstheme="majorHAnsi"/>
          <w:b/>
          <w:bCs/>
          <w:sz w:val="22"/>
          <w:szCs w:val="22"/>
          <w:lang w:eastAsia="ar-SA"/>
        </w:rPr>
      </w:pPr>
    </w:p>
    <w:p w14:paraId="510E19F5" w14:textId="77777777" w:rsidR="00A61ED6" w:rsidRDefault="00A61ED6" w:rsidP="00A61ED6">
      <w:pPr>
        <w:jc w:val="center"/>
        <w:rPr>
          <w:rFonts w:asciiTheme="majorHAnsi" w:hAnsiTheme="majorHAnsi" w:cstheme="majorHAnsi"/>
          <w:b/>
          <w:bCs/>
          <w:sz w:val="22"/>
          <w:szCs w:val="22"/>
          <w:lang w:eastAsia="ar-SA"/>
        </w:rPr>
      </w:pPr>
    </w:p>
    <w:p w14:paraId="0A6E68A5" w14:textId="77777777" w:rsidR="00A61ED6" w:rsidRDefault="00A61ED6" w:rsidP="00A61ED6">
      <w:pPr>
        <w:jc w:val="center"/>
        <w:rPr>
          <w:rFonts w:asciiTheme="majorHAnsi" w:hAnsiTheme="majorHAnsi" w:cstheme="majorHAnsi"/>
          <w:b/>
          <w:bCs/>
          <w:sz w:val="22"/>
          <w:szCs w:val="22"/>
          <w:lang w:eastAsia="ar-SA"/>
        </w:rPr>
      </w:pPr>
    </w:p>
    <w:p w14:paraId="529D0D0F" w14:textId="77777777" w:rsidR="00A61ED6" w:rsidRDefault="00A61ED6" w:rsidP="00A61ED6">
      <w:pPr>
        <w:jc w:val="center"/>
        <w:rPr>
          <w:rFonts w:asciiTheme="majorHAnsi" w:hAnsiTheme="majorHAnsi" w:cstheme="majorHAnsi"/>
          <w:b/>
          <w:bCs/>
          <w:sz w:val="22"/>
          <w:szCs w:val="22"/>
          <w:lang w:eastAsia="ar-SA"/>
        </w:rPr>
      </w:pPr>
    </w:p>
    <w:p w14:paraId="2FF2F567" w14:textId="77777777" w:rsidR="00A61ED6" w:rsidRDefault="00A61ED6" w:rsidP="00A61ED6">
      <w:pPr>
        <w:jc w:val="center"/>
        <w:rPr>
          <w:rFonts w:asciiTheme="majorHAnsi" w:hAnsiTheme="majorHAnsi" w:cstheme="majorHAnsi"/>
          <w:b/>
          <w:bCs/>
          <w:sz w:val="22"/>
          <w:szCs w:val="22"/>
          <w:lang w:eastAsia="ar-SA"/>
        </w:rPr>
      </w:pPr>
    </w:p>
    <w:p w14:paraId="731C4295" w14:textId="77777777" w:rsidR="00A61ED6" w:rsidRDefault="00A61ED6" w:rsidP="00A61ED6">
      <w:pPr>
        <w:jc w:val="center"/>
        <w:rPr>
          <w:rFonts w:asciiTheme="majorHAnsi" w:hAnsiTheme="majorHAnsi" w:cstheme="majorHAnsi"/>
          <w:b/>
          <w:bCs/>
          <w:sz w:val="22"/>
          <w:szCs w:val="22"/>
          <w:lang w:eastAsia="ar-SA"/>
        </w:rPr>
      </w:pPr>
    </w:p>
    <w:p w14:paraId="2F513BA6" w14:textId="77777777" w:rsidR="00A61ED6" w:rsidRDefault="00A61ED6" w:rsidP="00A61ED6">
      <w:pPr>
        <w:jc w:val="center"/>
        <w:rPr>
          <w:rFonts w:asciiTheme="majorHAnsi" w:hAnsiTheme="majorHAnsi" w:cstheme="majorHAnsi"/>
          <w:b/>
          <w:bCs/>
          <w:sz w:val="22"/>
          <w:szCs w:val="22"/>
          <w:lang w:eastAsia="ar-SA"/>
        </w:rPr>
      </w:pPr>
    </w:p>
    <w:p w14:paraId="31A5D10F" w14:textId="77777777" w:rsidR="00A61ED6" w:rsidRDefault="00A61ED6" w:rsidP="00A61ED6">
      <w:pPr>
        <w:jc w:val="center"/>
        <w:rPr>
          <w:rFonts w:asciiTheme="majorHAnsi" w:hAnsiTheme="majorHAnsi" w:cstheme="majorHAnsi"/>
          <w:b/>
          <w:bCs/>
          <w:sz w:val="22"/>
          <w:szCs w:val="22"/>
          <w:lang w:eastAsia="ar-SA"/>
        </w:rPr>
      </w:pPr>
    </w:p>
    <w:p w14:paraId="02AE37B9" w14:textId="77777777" w:rsidR="00A61ED6" w:rsidRDefault="00A61ED6" w:rsidP="00A61ED6">
      <w:pPr>
        <w:jc w:val="center"/>
        <w:rPr>
          <w:rFonts w:asciiTheme="majorHAnsi" w:hAnsiTheme="majorHAnsi" w:cstheme="majorHAnsi"/>
          <w:b/>
          <w:bCs/>
          <w:sz w:val="22"/>
          <w:szCs w:val="22"/>
          <w:lang w:eastAsia="ar-SA"/>
        </w:rPr>
      </w:pPr>
    </w:p>
    <w:p w14:paraId="3B005939" w14:textId="77777777" w:rsidR="00A61ED6" w:rsidRDefault="00A61ED6" w:rsidP="00A61ED6">
      <w:pPr>
        <w:jc w:val="center"/>
        <w:rPr>
          <w:rFonts w:asciiTheme="majorHAnsi" w:hAnsiTheme="majorHAnsi" w:cstheme="majorHAnsi"/>
          <w:b/>
          <w:bCs/>
          <w:sz w:val="22"/>
          <w:szCs w:val="22"/>
          <w:lang w:eastAsia="ar-SA"/>
        </w:rPr>
      </w:pPr>
    </w:p>
    <w:p w14:paraId="1B103DA7" w14:textId="77777777" w:rsidR="00A61ED6" w:rsidRDefault="00A61ED6" w:rsidP="00A61ED6">
      <w:pPr>
        <w:jc w:val="center"/>
        <w:rPr>
          <w:rFonts w:asciiTheme="majorHAnsi" w:hAnsiTheme="majorHAnsi" w:cstheme="majorHAnsi"/>
          <w:b/>
          <w:bCs/>
          <w:sz w:val="22"/>
          <w:szCs w:val="22"/>
          <w:lang w:eastAsia="ar-SA"/>
        </w:rPr>
      </w:pPr>
    </w:p>
    <w:p w14:paraId="5592A16B" w14:textId="77777777" w:rsidR="00A61ED6" w:rsidRDefault="00A61ED6" w:rsidP="00A61ED6">
      <w:pPr>
        <w:jc w:val="center"/>
        <w:rPr>
          <w:rFonts w:asciiTheme="majorHAnsi" w:hAnsiTheme="majorHAnsi" w:cstheme="majorHAnsi"/>
          <w:b/>
          <w:bCs/>
          <w:sz w:val="22"/>
          <w:szCs w:val="22"/>
          <w:lang w:eastAsia="ar-SA"/>
        </w:rPr>
      </w:pPr>
    </w:p>
    <w:p w14:paraId="4D7D62CF" w14:textId="77777777" w:rsidR="00A61ED6" w:rsidRDefault="00A61ED6" w:rsidP="00A61ED6">
      <w:pPr>
        <w:jc w:val="center"/>
        <w:rPr>
          <w:rFonts w:asciiTheme="majorHAnsi" w:hAnsiTheme="majorHAnsi" w:cstheme="majorHAnsi"/>
          <w:b/>
          <w:bCs/>
          <w:sz w:val="22"/>
          <w:szCs w:val="22"/>
          <w:lang w:eastAsia="ar-SA"/>
        </w:rPr>
      </w:pPr>
    </w:p>
    <w:p w14:paraId="01DEDD96" w14:textId="77777777" w:rsidR="00A61ED6" w:rsidRDefault="00A61ED6" w:rsidP="00A61ED6">
      <w:pPr>
        <w:jc w:val="center"/>
        <w:rPr>
          <w:rFonts w:asciiTheme="majorHAnsi" w:hAnsiTheme="majorHAnsi" w:cstheme="majorHAnsi"/>
          <w:b/>
          <w:bCs/>
          <w:sz w:val="22"/>
          <w:szCs w:val="22"/>
          <w:lang w:eastAsia="ar-SA"/>
        </w:rPr>
      </w:pPr>
    </w:p>
    <w:p w14:paraId="15A9044E" w14:textId="77777777" w:rsidR="00A61ED6" w:rsidRDefault="00A61ED6" w:rsidP="00A61ED6">
      <w:pPr>
        <w:jc w:val="center"/>
        <w:rPr>
          <w:rFonts w:asciiTheme="majorHAnsi" w:hAnsiTheme="majorHAnsi" w:cstheme="majorHAnsi"/>
          <w:b/>
          <w:bCs/>
          <w:sz w:val="22"/>
          <w:szCs w:val="22"/>
          <w:lang w:eastAsia="ar-SA"/>
        </w:rPr>
      </w:pPr>
    </w:p>
    <w:p w14:paraId="1416EBE7" w14:textId="77777777" w:rsidR="0003403C" w:rsidRPr="0003403C" w:rsidRDefault="0003403C" w:rsidP="0003403C">
      <w:pPr>
        <w:widowControl/>
        <w:suppressAutoHyphens w:val="0"/>
        <w:autoSpaceDE/>
        <w:spacing w:after="160" w:line="259" w:lineRule="auto"/>
        <w:jc w:val="both"/>
        <w:rPr>
          <w:rFonts w:asciiTheme="majorHAnsi" w:eastAsiaTheme="minorHAnsi" w:hAnsiTheme="majorHAnsi" w:cstheme="majorHAnsi"/>
          <w:sz w:val="22"/>
          <w:szCs w:val="22"/>
          <w:lang w:eastAsia="en-US"/>
        </w:rPr>
      </w:pPr>
      <w:r w:rsidRPr="0003403C">
        <w:rPr>
          <w:rFonts w:asciiTheme="majorHAnsi" w:eastAsiaTheme="minorHAnsi" w:hAnsiTheme="majorHAnsi" w:cstheme="majorHAnsi"/>
          <w:b/>
          <w:bCs/>
          <w:sz w:val="22"/>
          <w:szCs w:val="22"/>
          <w:lang w:eastAsia="en-US"/>
        </w:rPr>
        <w:t>DESCRITIVO COMPLETO</w:t>
      </w:r>
      <w:r w:rsidRPr="0003403C">
        <w:rPr>
          <w:rFonts w:asciiTheme="majorHAnsi" w:eastAsiaTheme="minorHAnsi" w:hAnsiTheme="majorHAnsi" w:cstheme="majorHAnsi"/>
          <w:sz w:val="22"/>
          <w:szCs w:val="22"/>
          <w:lang w:eastAsia="en-US"/>
        </w:rPr>
        <w:t>: VEÍCULO AUTOMOTOR COM AS SEGUINTES DESCRIÇÕES TECNICAS:</w:t>
      </w:r>
    </w:p>
    <w:p w14:paraId="4E64C9CB" w14:textId="77777777" w:rsidR="0003403C" w:rsidRPr="0003403C" w:rsidRDefault="0003403C" w:rsidP="0003403C">
      <w:pPr>
        <w:widowControl/>
        <w:suppressAutoHyphens w:val="0"/>
        <w:autoSpaceDE/>
        <w:spacing w:after="160"/>
        <w:jc w:val="both"/>
        <w:rPr>
          <w:rFonts w:asciiTheme="majorHAnsi" w:eastAsiaTheme="minorHAnsi" w:hAnsiTheme="majorHAnsi" w:cstheme="majorHAnsi"/>
          <w:sz w:val="22"/>
          <w:szCs w:val="22"/>
          <w:lang w:eastAsia="en-US"/>
        </w:rPr>
      </w:pPr>
      <w:r w:rsidRPr="0003403C">
        <w:rPr>
          <w:rFonts w:asciiTheme="majorHAnsi" w:eastAsiaTheme="minorHAnsi" w:hAnsiTheme="majorHAnsi" w:cstheme="majorHAnsi"/>
          <w:sz w:val="22"/>
          <w:szCs w:val="22"/>
          <w:u w:val="single"/>
          <w:lang w:eastAsia="en-US"/>
        </w:rPr>
        <w:t xml:space="preserve">VEICULO NOVO, 0 (ZERO) KM, </w:t>
      </w:r>
      <w:r w:rsidRPr="0003403C">
        <w:rPr>
          <w:rFonts w:asciiTheme="majorHAnsi" w:eastAsiaTheme="minorHAnsi" w:hAnsiTheme="majorHAnsi" w:cstheme="majorHAnsi"/>
          <w:b/>
          <w:sz w:val="22"/>
          <w:szCs w:val="22"/>
          <w:u w:val="single"/>
          <w:lang w:eastAsia="en-US"/>
        </w:rPr>
        <w:t>TIPO VAN</w:t>
      </w:r>
      <w:r w:rsidRPr="0003403C">
        <w:rPr>
          <w:rFonts w:asciiTheme="majorHAnsi" w:eastAsiaTheme="minorHAnsi" w:hAnsiTheme="majorHAnsi" w:cstheme="majorHAnsi"/>
          <w:sz w:val="22"/>
          <w:szCs w:val="22"/>
          <w:lang w:eastAsia="en-US"/>
        </w:rPr>
        <w:t>, COR BRANCA, ANO MODELO NO MINIMO 2024, SEM USO, PARATRANSPORTE DE PASSAGEIROS, PARA NO MINIMO 15 LUGARES, SENDO 14 (PASSAGEIRO) MAIS 1 (MOTORISTA), TETO ALTO, MOTOR COM POTENCIA MINIMA DE 130CV DIESEL TURBO INTERCOOLER ELETRÔNICO DE 4 CILINDROS, DIREÇÃO HIDRAULICA/ELÉTRICA, TRAÇÃO DIANTEIRA OU TRASEIRA, CAMBIO SINCRONIZADO COM NO MINIMO 5 MARCHAS A FRENTE E 1A RE OU CAMBIO AUTOMATICO, FREIOS A DISCO NAS QUATRO RODAS COM ABS E CONTROLE DE ESTABILIDADE, AIR BAG DUPLO PARA MOTORISTA E PASSAGEIRO, REGULAGEM DE ALCANCE DE FAROIS, FAROL DE NEBLINA, VIDROS DIANTEIROS ELETRICOS ORIGINAIS DO FABRICANTE DO VEICULO, ALARME DE FABRICA, AR CONDICIONADO (QUENTE/FRIO) PARA O MOTORISTA E COM DUTO CENTRAL NO TETO DA PARTE TRASEIRA PARA DISTRIBUICÃO NO COMPARTIMENTO DE PASSAGEIROS ORIGINAL DE FABRICA, COM POLTRONAS RECLINAVEIS DE TECIDO, HODÔMETRO GERAL E PARCIAL DIGITAL, PORTA TRASEIRA DUPLA E LATERAL DIREITA, TACOGRAFO DIGITAL AFERIDO, TRAVA DE SEGURANÇA, ABERTURA INTERNA DA PORTA LATERAL CORREDIÇA, CORTINAS NOS VIDROS LATERAIS, TAPETES PARA ASSOALHO, CINTOS DE SEGURANÇA DIANTEIROS LATERAIS RETRATEIS E REGULAVEIS A ALTURA, GARANTIA DE NO MINIMO 06 (SEIS) MESES SEM LIMITE DE QUILOMETRAGEM A PARTIR DA EMISSÃO DA NOTA FISCAL, CONTROLE DE ESTABILIDADE, CONTROLE DE TRAÇÃO, ASSISTENTE DE PARTIDA EM RAMPA, ASSISTENTE DE PERMANENCIA EM FAIXA, CÂMARA DE RÉ, DETECTOR DE FADIGA, ALERTA DE COLISÃO, ALARME SONORO DE MARCHA RÉ, CONTROLE ANTI CAPOTAMENTO, COM PRIMEIRO EMPLACAMENTO EM NOME DO MUNICIPIO CONFORME CODIGO DE TRANSITO BRASILEIRO, PELICULAS EM TODOS VIDROS EXCETO PARA-BRISA, ADESIVOS COM A LOGO DO MUNICIPIO PORTAS DIANTEIRAS E TRASEIRAS E TODOS OS DEMAIS EQUIPAMENTOS DE SEGURANÇA EXIGIDOS PELA LEGISLAÇÃO NACIONAL DE TRANSITO.</w:t>
      </w:r>
    </w:p>
    <w:p w14:paraId="0366C952" w14:textId="77777777" w:rsidR="00A61ED6" w:rsidRDefault="00A61ED6" w:rsidP="00A61ED6">
      <w:pPr>
        <w:jc w:val="center"/>
        <w:rPr>
          <w:rFonts w:asciiTheme="majorHAnsi" w:hAnsiTheme="majorHAnsi" w:cstheme="majorHAnsi"/>
          <w:b/>
          <w:bCs/>
          <w:sz w:val="22"/>
          <w:szCs w:val="22"/>
          <w:lang w:eastAsia="ar-SA"/>
        </w:rPr>
      </w:pPr>
    </w:p>
    <w:p w14:paraId="2E6FD543" w14:textId="77777777" w:rsidR="00A61ED6" w:rsidRDefault="00A61ED6" w:rsidP="00A61ED6">
      <w:pPr>
        <w:jc w:val="center"/>
        <w:rPr>
          <w:rFonts w:asciiTheme="majorHAnsi" w:hAnsiTheme="majorHAnsi" w:cstheme="majorHAnsi"/>
          <w:b/>
          <w:bCs/>
          <w:sz w:val="22"/>
          <w:szCs w:val="22"/>
          <w:lang w:eastAsia="ar-SA"/>
        </w:rPr>
      </w:pPr>
    </w:p>
    <w:p w14:paraId="49C1A215" w14:textId="77777777" w:rsidR="00A61ED6" w:rsidRDefault="00A61ED6" w:rsidP="00A61ED6">
      <w:pPr>
        <w:jc w:val="center"/>
        <w:rPr>
          <w:rFonts w:asciiTheme="majorHAnsi" w:hAnsiTheme="majorHAnsi" w:cstheme="majorHAnsi"/>
          <w:b/>
          <w:bCs/>
          <w:sz w:val="22"/>
          <w:szCs w:val="22"/>
          <w:lang w:eastAsia="ar-SA"/>
        </w:rPr>
      </w:pPr>
    </w:p>
    <w:p w14:paraId="669C3B75" w14:textId="77777777" w:rsidR="0003403C" w:rsidRDefault="0003403C" w:rsidP="00A61ED6">
      <w:pPr>
        <w:jc w:val="center"/>
        <w:rPr>
          <w:rFonts w:asciiTheme="majorHAnsi" w:hAnsiTheme="majorHAnsi" w:cstheme="majorHAnsi"/>
          <w:b/>
          <w:bCs/>
          <w:sz w:val="22"/>
          <w:szCs w:val="22"/>
          <w:lang w:eastAsia="ar-SA"/>
        </w:rPr>
      </w:pPr>
    </w:p>
    <w:p w14:paraId="69135EA9" w14:textId="77777777" w:rsidR="0003403C" w:rsidRDefault="0003403C" w:rsidP="00A61ED6">
      <w:pPr>
        <w:jc w:val="center"/>
        <w:rPr>
          <w:rFonts w:asciiTheme="majorHAnsi" w:hAnsiTheme="majorHAnsi" w:cstheme="majorHAnsi"/>
          <w:b/>
          <w:bCs/>
          <w:sz w:val="22"/>
          <w:szCs w:val="22"/>
          <w:lang w:eastAsia="ar-SA"/>
        </w:rPr>
      </w:pPr>
    </w:p>
    <w:p w14:paraId="12034D8C" w14:textId="77777777" w:rsidR="0003403C" w:rsidRDefault="0003403C" w:rsidP="00A61ED6">
      <w:pPr>
        <w:jc w:val="center"/>
        <w:rPr>
          <w:rFonts w:asciiTheme="majorHAnsi" w:hAnsiTheme="majorHAnsi" w:cstheme="majorHAnsi"/>
          <w:b/>
          <w:bCs/>
          <w:sz w:val="22"/>
          <w:szCs w:val="22"/>
          <w:lang w:eastAsia="ar-SA"/>
        </w:rPr>
      </w:pPr>
    </w:p>
    <w:p w14:paraId="00EA59C4" w14:textId="77777777" w:rsidR="0003403C" w:rsidRDefault="0003403C" w:rsidP="00A61ED6">
      <w:pPr>
        <w:jc w:val="center"/>
        <w:rPr>
          <w:rFonts w:asciiTheme="majorHAnsi" w:hAnsiTheme="majorHAnsi" w:cstheme="majorHAnsi"/>
          <w:b/>
          <w:bCs/>
          <w:sz w:val="22"/>
          <w:szCs w:val="22"/>
          <w:lang w:eastAsia="ar-SA"/>
        </w:rPr>
      </w:pPr>
    </w:p>
    <w:p w14:paraId="5C881C18" w14:textId="77777777" w:rsidR="0003403C" w:rsidRDefault="0003403C" w:rsidP="00A61ED6">
      <w:pPr>
        <w:jc w:val="center"/>
        <w:rPr>
          <w:rFonts w:asciiTheme="majorHAnsi" w:hAnsiTheme="majorHAnsi" w:cstheme="majorHAnsi"/>
          <w:b/>
          <w:bCs/>
          <w:sz w:val="22"/>
          <w:szCs w:val="22"/>
          <w:lang w:eastAsia="ar-SA"/>
        </w:rPr>
      </w:pPr>
    </w:p>
    <w:p w14:paraId="6D76ED3C" w14:textId="77777777" w:rsidR="0003403C" w:rsidRDefault="0003403C" w:rsidP="00A61ED6">
      <w:pPr>
        <w:jc w:val="center"/>
        <w:rPr>
          <w:rFonts w:asciiTheme="majorHAnsi" w:hAnsiTheme="majorHAnsi" w:cstheme="majorHAnsi"/>
          <w:b/>
          <w:bCs/>
          <w:sz w:val="22"/>
          <w:szCs w:val="22"/>
          <w:lang w:eastAsia="ar-SA"/>
        </w:rPr>
      </w:pPr>
    </w:p>
    <w:p w14:paraId="433D649E" w14:textId="77777777" w:rsidR="0003403C" w:rsidRDefault="0003403C" w:rsidP="00A61ED6">
      <w:pPr>
        <w:jc w:val="center"/>
        <w:rPr>
          <w:rFonts w:asciiTheme="majorHAnsi" w:hAnsiTheme="majorHAnsi" w:cstheme="majorHAnsi"/>
          <w:b/>
          <w:bCs/>
          <w:sz w:val="22"/>
          <w:szCs w:val="22"/>
          <w:lang w:eastAsia="ar-SA"/>
        </w:rPr>
      </w:pPr>
    </w:p>
    <w:p w14:paraId="1AFCC0E6" w14:textId="77777777" w:rsidR="0003403C" w:rsidRDefault="0003403C" w:rsidP="00A61ED6">
      <w:pPr>
        <w:jc w:val="center"/>
        <w:rPr>
          <w:rFonts w:asciiTheme="majorHAnsi" w:hAnsiTheme="majorHAnsi" w:cstheme="majorHAnsi"/>
          <w:b/>
          <w:bCs/>
          <w:sz w:val="22"/>
          <w:szCs w:val="22"/>
          <w:lang w:eastAsia="ar-SA"/>
        </w:rPr>
      </w:pPr>
    </w:p>
    <w:p w14:paraId="077D2FCC" w14:textId="77777777" w:rsidR="0003403C" w:rsidRDefault="0003403C" w:rsidP="00A61ED6">
      <w:pPr>
        <w:jc w:val="center"/>
        <w:rPr>
          <w:rFonts w:asciiTheme="majorHAnsi" w:hAnsiTheme="majorHAnsi" w:cstheme="majorHAnsi"/>
          <w:b/>
          <w:bCs/>
          <w:sz w:val="22"/>
          <w:szCs w:val="22"/>
          <w:lang w:eastAsia="ar-SA"/>
        </w:rPr>
      </w:pPr>
    </w:p>
    <w:p w14:paraId="4186E1A7" w14:textId="77777777" w:rsidR="0003403C" w:rsidRDefault="0003403C" w:rsidP="00A61ED6">
      <w:pPr>
        <w:jc w:val="center"/>
        <w:rPr>
          <w:rFonts w:asciiTheme="majorHAnsi" w:hAnsiTheme="majorHAnsi" w:cstheme="majorHAnsi"/>
          <w:b/>
          <w:bCs/>
          <w:sz w:val="22"/>
          <w:szCs w:val="22"/>
          <w:lang w:eastAsia="ar-SA"/>
        </w:rPr>
      </w:pPr>
    </w:p>
    <w:p w14:paraId="7A29B84C" w14:textId="77777777" w:rsidR="0003403C" w:rsidRDefault="0003403C" w:rsidP="00A61ED6">
      <w:pPr>
        <w:jc w:val="center"/>
        <w:rPr>
          <w:rFonts w:asciiTheme="majorHAnsi" w:hAnsiTheme="majorHAnsi" w:cstheme="majorHAnsi"/>
          <w:b/>
          <w:bCs/>
          <w:sz w:val="22"/>
          <w:szCs w:val="22"/>
          <w:lang w:eastAsia="ar-SA"/>
        </w:rPr>
      </w:pPr>
    </w:p>
    <w:p w14:paraId="0ECF8948" w14:textId="77777777" w:rsidR="0003403C" w:rsidRDefault="0003403C" w:rsidP="00A61ED6">
      <w:pPr>
        <w:jc w:val="center"/>
        <w:rPr>
          <w:rFonts w:asciiTheme="majorHAnsi" w:hAnsiTheme="majorHAnsi" w:cstheme="majorHAnsi"/>
          <w:b/>
          <w:bCs/>
          <w:sz w:val="22"/>
          <w:szCs w:val="22"/>
          <w:lang w:eastAsia="ar-SA"/>
        </w:rPr>
      </w:pPr>
    </w:p>
    <w:p w14:paraId="00A92323" w14:textId="77777777" w:rsidR="0003403C" w:rsidRDefault="0003403C" w:rsidP="00A61ED6">
      <w:pPr>
        <w:jc w:val="center"/>
        <w:rPr>
          <w:rFonts w:asciiTheme="majorHAnsi" w:hAnsiTheme="majorHAnsi" w:cstheme="majorHAnsi"/>
          <w:b/>
          <w:bCs/>
          <w:sz w:val="22"/>
          <w:szCs w:val="22"/>
          <w:lang w:eastAsia="ar-SA"/>
        </w:rPr>
      </w:pPr>
    </w:p>
    <w:p w14:paraId="1C5660E6" w14:textId="77777777" w:rsidR="0003403C" w:rsidRDefault="0003403C" w:rsidP="00A61ED6">
      <w:pPr>
        <w:jc w:val="center"/>
        <w:rPr>
          <w:rFonts w:asciiTheme="majorHAnsi" w:hAnsiTheme="majorHAnsi" w:cstheme="majorHAnsi"/>
          <w:b/>
          <w:bCs/>
          <w:sz w:val="22"/>
          <w:szCs w:val="22"/>
          <w:lang w:eastAsia="ar-SA"/>
        </w:rPr>
      </w:pPr>
    </w:p>
    <w:p w14:paraId="205542CE" w14:textId="77777777" w:rsidR="0003403C" w:rsidRDefault="0003403C" w:rsidP="00A61ED6">
      <w:pPr>
        <w:jc w:val="center"/>
        <w:rPr>
          <w:rFonts w:asciiTheme="majorHAnsi" w:hAnsiTheme="majorHAnsi" w:cstheme="majorHAnsi"/>
          <w:b/>
          <w:bCs/>
          <w:sz w:val="22"/>
          <w:szCs w:val="22"/>
          <w:lang w:eastAsia="ar-SA"/>
        </w:rPr>
      </w:pPr>
    </w:p>
    <w:p w14:paraId="063D93FA" w14:textId="77777777" w:rsidR="0003403C" w:rsidRDefault="0003403C" w:rsidP="00A61ED6">
      <w:pPr>
        <w:jc w:val="center"/>
        <w:rPr>
          <w:rFonts w:asciiTheme="majorHAnsi" w:hAnsiTheme="majorHAnsi" w:cstheme="majorHAnsi"/>
          <w:b/>
          <w:bCs/>
          <w:sz w:val="22"/>
          <w:szCs w:val="22"/>
          <w:lang w:eastAsia="ar-SA"/>
        </w:rPr>
      </w:pPr>
    </w:p>
    <w:p w14:paraId="77E5B3D7" w14:textId="77777777" w:rsidR="0003403C" w:rsidRDefault="0003403C" w:rsidP="00A61ED6">
      <w:pPr>
        <w:jc w:val="center"/>
        <w:rPr>
          <w:rFonts w:asciiTheme="majorHAnsi" w:hAnsiTheme="majorHAnsi" w:cstheme="majorHAnsi"/>
          <w:b/>
          <w:bCs/>
          <w:sz w:val="22"/>
          <w:szCs w:val="22"/>
          <w:lang w:eastAsia="ar-SA"/>
        </w:rPr>
      </w:pPr>
    </w:p>
    <w:p w14:paraId="756EC9E1" w14:textId="77777777" w:rsidR="0003403C" w:rsidRDefault="0003403C" w:rsidP="00A61ED6">
      <w:pPr>
        <w:jc w:val="center"/>
        <w:rPr>
          <w:rFonts w:asciiTheme="majorHAnsi" w:hAnsiTheme="majorHAnsi" w:cstheme="majorHAnsi"/>
          <w:b/>
          <w:bCs/>
          <w:sz w:val="22"/>
          <w:szCs w:val="22"/>
          <w:lang w:eastAsia="ar-SA"/>
        </w:rPr>
      </w:pPr>
    </w:p>
    <w:p w14:paraId="5EDCA4EC" w14:textId="77777777" w:rsidR="0003403C" w:rsidRDefault="0003403C" w:rsidP="00A61ED6">
      <w:pPr>
        <w:jc w:val="center"/>
        <w:rPr>
          <w:rFonts w:asciiTheme="majorHAnsi" w:hAnsiTheme="majorHAnsi" w:cstheme="majorHAnsi"/>
          <w:b/>
          <w:bCs/>
          <w:sz w:val="22"/>
          <w:szCs w:val="22"/>
          <w:lang w:eastAsia="ar-SA"/>
        </w:rPr>
      </w:pPr>
    </w:p>
    <w:p w14:paraId="6063B519" w14:textId="77777777" w:rsidR="0003403C" w:rsidRDefault="0003403C" w:rsidP="00A61ED6">
      <w:pPr>
        <w:jc w:val="center"/>
        <w:rPr>
          <w:rFonts w:asciiTheme="majorHAnsi" w:hAnsiTheme="majorHAnsi" w:cstheme="majorHAnsi"/>
          <w:b/>
          <w:bCs/>
          <w:sz w:val="22"/>
          <w:szCs w:val="22"/>
          <w:lang w:eastAsia="ar-SA"/>
        </w:rPr>
      </w:pPr>
    </w:p>
    <w:p w14:paraId="3FAB4223" w14:textId="77777777" w:rsidR="0003403C" w:rsidRDefault="0003403C" w:rsidP="00A61ED6">
      <w:pPr>
        <w:jc w:val="center"/>
        <w:rPr>
          <w:rFonts w:asciiTheme="majorHAnsi" w:hAnsiTheme="majorHAnsi" w:cstheme="majorHAnsi"/>
          <w:b/>
          <w:bCs/>
          <w:sz w:val="22"/>
          <w:szCs w:val="22"/>
          <w:lang w:eastAsia="ar-SA"/>
        </w:rPr>
      </w:pPr>
    </w:p>
    <w:p w14:paraId="48B842D0" w14:textId="77777777" w:rsidR="0003403C" w:rsidRDefault="0003403C" w:rsidP="00A61ED6">
      <w:pPr>
        <w:jc w:val="center"/>
        <w:rPr>
          <w:rFonts w:asciiTheme="majorHAnsi" w:hAnsiTheme="majorHAnsi" w:cstheme="majorHAnsi"/>
          <w:b/>
          <w:bCs/>
          <w:sz w:val="22"/>
          <w:szCs w:val="22"/>
          <w:lang w:eastAsia="ar-SA"/>
        </w:rPr>
      </w:pPr>
    </w:p>
    <w:p w14:paraId="636316E6" w14:textId="77777777" w:rsidR="0003403C" w:rsidRDefault="0003403C" w:rsidP="00A61ED6">
      <w:pPr>
        <w:jc w:val="center"/>
        <w:rPr>
          <w:rFonts w:asciiTheme="majorHAnsi" w:hAnsiTheme="majorHAnsi" w:cstheme="majorHAnsi"/>
          <w:b/>
          <w:bCs/>
          <w:sz w:val="22"/>
          <w:szCs w:val="22"/>
          <w:lang w:eastAsia="ar-SA"/>
        </w:rPr>
      </w:pPr>
    </w:p>
    <w:p w14:paraId="1B8AA54C" w14:textId="77777777" w:rsidR="0003403C" w:rsidRDefault="0003403C" w:rsidP="00A61ED6">
      <w:pPr>
        <w:jc w:val="center"/>
        <w:rPr>
          <w:rFonts w:asciiTheme="majorHAnsi" w:hAnsiTheme="majorHAnsi" w:cstheme="majorHAnsi"/>
          <w:b/>
          <w:bCs/>
          <w:sz w:val="22"/>
          <w:szCs w:val="22"/>
          <w:lang w:eastAsia="ar-SA"/>
        </w:rPr>
      </w:pPr>
    </w:p>
    <w:p w14:paraId="1E797390" w14:textId="77777777" w:rsidR="0003403C" w:rsidRDefault="0003403C" w:rsidP="00A61ED6">
      <w:pPr>
        <w:jc w:val="center"/>
        <w:rPr>
          <w:rFonts w:asciiTheme="majorHAnsi" w:hAnsiTheme="majorHAnsi" w:cstheme="majorHAnsi"/>
          <w:b/>
          <w:bCs/>
          <w:sz w:val="22"/>
          <w:szCs w:val="22"/>
          <w:lang w:eastAsia="ar-SA"/>
        </w:rPr>
      </w:pPr>
    </w:p>
    <w:p w14:paraId="7120706A" w14:textId="77777777" w:rsidR="0003403C" w:rsidRDefault="0003403C" w:rsidP="00A61ED6">
      <w:pPr>
        <w:jc w:val="center"/>
        <w:rPr>
          <w:rFonts w:asciiTheme="majorHAnsi" w:hAnsiTheme="majorHAnsi" w:cstheme="majorHAnsi"/>
          <w:b/>
          <w:bCs/>
          <w:sz w:val="22"/>
          <w:szCs w:val="22"/>
          <w:lang w:eastAsia="ar-SA"/>
        </w:rPr>
      </w:pPr>
    </w:p>
    <w:p w14:paraId="1218305A" w14:textId="77777777" w:rsidR="0003403C" w:rsidRDefault="0003403C" w:rsidP="00A61ED6">
      <w:pPr>
        <w:jc w:val="center"/>
        <w:rPr>
          <w:rFonts w:asciiTheme="majorHAnsi" w:hAnsiTheme="majorHAnsi" w:cstheme="majorHAnsi"/>
          <w:b/>
          <w:bCs/>
          <w:sz w:val="22"/>
          <w:szCs w:val="22"/>
          <w:lang w:eastAsia="ar-SA"/>
        </w:rPr>
      </w:pPr>
    </w:p>
    <w:p w14:paraId="384C9C56" w14:textId="77777777" w:rsidR="0003403C" w:rsidRDefault="0003403C" w:rsidP="00A61ED6">
      <w:pPr>
        <w:jc w:val="center"/>
        <w:rPr>
          <w:rFonts w:asciiTheme="majorHAnsi" w:hAnsiTheme="majorHAnsi" w:cstheme="majorHAnsi"/>
          <w:b/>
          <w:bCs/>
          <w:sz w:val="22"/>
          <w:szCs w:val="22"/>
          <w:lang w:eastAsia="ar-SA"/>
        </w:rPr>
      </w:pPr>
    </w:p>
    <w:p w14:paraId="56785ECF" w14:textId="3E8CED63" w:rsidR="00A543F8" w:rsidRPr="001F1E78" w:rsidRDefault="00415A4E" w:rsidP="00E11EAA">
      <w:pPr>
        <w:jc w:val="center"/>
        <w:rPr>
          <w:rFonts w:asciiTheme="majorHAnsi" w:hAnsiTheme="majorHAnsi" w:cstheme="majorHAnsi"/>
          <w:b/>
          <w:bCs/>
          <w:sz w:val="22"/>
          <w:szCs w:val="22"/>
          <w:lang w:eastAsia="ar-SA"/>
        </w:rPr>
      </w:pPr>
      <w:r w:rsidRPr="001F1E78">
        <w:rPr>
          <w:rFonts w:asciiTheme="majorHAnsi" w:hAnsiTheme="majorHAnsi" w:cstheme="majorHAnsi"/>
          <w:b/>
          <w:bCs/>
          <w:sz w:val="22"/>
          <w:szCs w:val="22"/>
          <w:lang w:eastAsia="ar-SA"/>
        </w:rPr>
        <w:t xml:space="preserve">MINUTA DE </w:t>
      </w:r>
      <w:r w:rsidR="00BE0115">
        <w:rPr>
          <w:rFonts w:asciiTheme="majorHAnsi" w:hAnsiTheme="majorHAnsi" w:cstheme="majorHAnsi"/>
          <w:b/>
          <w:bCs/>
          <w:sz w:val="22"/>
          <w:szCs w:val="22"/>
          <w:lang w:eastAsia="ar-SA"/>
        </w:rPr>
        <w:t>CONT</w:t>
      </w:r>
      <w:r w:rsidR="002F2D18">
        <w:rPr>
          <w:rFonts w:asciiTheme="majorHAnsi" w:hAnsiTheme="majorHAnsi" w:cstheme="majorHAnsi"/>
          <w:b/>
          <w:bCs/>
          <w:sz w:val="22"/>
          <w:szCs w:val="22"/>
          <w:lang w:eastAsia="ar-SA"/>
        </w:rPr>
        <w:t>A</w:t>
      </w:r>
      <w:r w:rsidR="00BE0115">
        <w:rPr>
          <w:rFonts w:asciiTheme="majorHAnsi" w:hAnsiTheme="majorHAnsi" w:cstheme="majorHAnsi"/>
          <w:b/>
          <w:bCs/>
          <w:sz w:val="22"/>
          <w:szCs w:val="22"/>
          <w:lang w:eastAsia="ar-SA"/>
        </w:rPr>
        <w:t>RTO</w:t>
      </w:r>
    </w:p>
    <w:p w14:paraId="37CF62E8" w14:textId="60753BC5" w:rsidR="00D6013B" w:rsidRPr="004827F2" w:rsidRDefault="00BE0115" w:rsidP="00D6013B">
      <w:pPr>
        <w:spacing w:before="120" w:after="120" w:line="276" w:lineRule="auto"/>
        <w:ind w:firstLine="1418"/>
        <w:jc w:val="both"/>
        <w:rPr>
          <w:rFonts w:ascii="Arial" w:eastAsia="Arial" w:hAnsi="Arial" w:cs="Arial"/>
          <w:sz w:val="20"/>
          <w:szCs w:val="20"/>
        </w:rPr>
      </w:pPr>
      <w:r>
        <w:rPr>
          <w:rFonts w:ascii="Arial" w:eastAsia="Arial" w:hAnsi="Arial" w:cs="Arial"/>
          <w:i/>
          <w:iCs/>
          <w:color w:val="FF0000"/>
          <w:sz w:val="20"/>
          <w:szCs w:val="20"/>
        </w:rPr>
        <w:t>O Município de Santiago</w:t>
      </w:r>
      <w:r w:rsidR="00D6013B" w:rsidRPr="004827F2">
        <w:rPr>
          <w:rFonts w:ascii="Arial" w:eastAsia="Arial" w:hAnsi="Arial" w:cs="Arial"/>
          <w:color w:val="FF0000"/>
          <w:sz w:val="20"/>
          <w:szCs w:val="20"/>
        </w:rPr>
        <w:t xml:space="preserve"> por intermédio do(a) .................................... (</w:t>
      </w:r>
      <w:r w:rsidR="00D6013B" w:rsidRPr="004827F2">
        <w:rPr>
          <w:rFonts w:ascii="Arial" w:eastAsia="Arial" w:hAnsi="Arial" w:cs="Arial"/>
          <w:i/>
          <w:iCs/>
          <w:color w:val="FF0000"/>
          <w:sz w:val="20"/>
          <w:szCs w:val="20"/>
        </w:rPr>
        <w:t>órgão contratante</w:t>
      </w:r>
      <w:r w:rsidR="00D6013B" w:rsidRPr="004827F2">
        <w:rPr>
          <w:rFonts w:ascii="Arial" w:eastAsia="Arial" w:hAnsi="Arial" w:cs="Arial"/>
          <w:color w:val="FF0000"/>
          <w:sz w:val="20"/>
          <w:szCs w:val="20"/>
        </w:rPr>
        <w:t>)</w:t>
      </w:r>
      <w:r w:rsidR="00D6013B" w:rsidRPr="004827F2">
        <w:rPr>
          <w:rFonts w:ascii="Arial" w:eastAsia="Arial" w:hAnsi="Arial" w:cs="Arial"/>
          <w:sz w:val="20"/>
          <w:szCs w:val="20"/>
        </w:rPr>
        <w:t xml:space="preserve">, com sede no(a) </w:t>
      </w:r>
      <w:r w:rsidR="00D6013B" w:rsidRPr="004827F2">
        <w:rPr>
          <w:rFonts w:ascii="Arial" w:eastAsia="Arial" w:hAnsi="Arial" w:cs="Arial"/>
          <w:color w:val="FF0000"/>
          <w:sz w:val="20"/>
          <w:szCs w:val="20"/>
        </w:rPr>
        <w:t>.....................................................</w:t>
      </w:r>
      <w:r w:rsidR="00D6013B" w:rsidRPr="004827F2">
        <w:rPr>
          <w:rFonts w:ascii="Arial" w:eastAsia="Arial" w:hAnsi="Arial" w:cs="Arial"/>
          <w:sz w:val="20"/>
          <w:szCs w:val="20"/>
        </w:rPr>
        <w:t xml:space="preserve">, na cidade de </w:t>
      </w:r>
      <w:r w:rsidR="00D6013B" w:rsidRPr="004827F2">
        <w:rPr>
          <w:rFonts w:ascii="Arial" w:eastAsia="Arial" w:hAnsi="Arial" w:cs="Arial"/>
          <w:color w:val="FF0000"/>
          <w:sz w:val="20"/>
          <w:szCs w:val="20"/>
        </w:rPr>
        <w:t>......................................</w:t>
      </w:r>
      <w:r w:rsidR="00D6013B" w:rsidRPr="004827F2">
        <w:rPr>
          <w:rFonts w:ascii="Arial" w:eastAsia="Arial" w:hAnsi="Arial" w:cs="Arial"/>
          <w:sz w:val="20"/>
          <w:szCs w:val="20"/>
        </w:rPr>
        <w:t xml:space="preserve"> /Estado </w:t>
      </w:r>
      <w:r w:rsidR="00D6013B" w:rsidRPr="004827F2">
        <w:rPr>
          <w:rFonts w:ascii="Arial" w:eastAsia="Arial" w:hAnsi="Arial" w:cs="Arial"/>
          <w:color w:val="FF0000"/>
          <w:sz w:val="20"/>
          <w:szCs w:val="20"/>
        </w:rPr>
        <w:t>...</w:t>
      </w:r>
      <w:r w:rsidR="00D6013B" w:rsidRPr="004827F2">
        <w:rPr>
          <w:rFonts w:ascii="Arial" w:eastAsia="Arial" w:hAnsi="Arial" w:cs="Arial"/>
          <w:sz w:val="20"/>
          <w:szCs w:val="20"/>
        </w:rPr>
        <w:t xml:space="preserve">, inscrito(a) no CNPJ sob o nº </w:t>
      </w:r>
      <w:r w:rsidR="00D6013B" w:rsidRPr="004827F2">
        <w:rPr>
          <w:rFonts w:ascii="Arial" w:eastAsia="Arial" w:hAnsi="Arial" w:cs="Arial"/>
          <w:color w:val="FF0000"/>
          <w:sz w:val="20"/>
          <w:szCs w:val="20"/>
        </w:rPr>
        <w:t>................................</w:t>
      </w:r>
      <w:r w:rsidR="00D6013B" w:rsidRPr="004827F2">
        <w:rPr>
          <w:rFonts w:ascii="Arial" w:eastAsia="Arial" w:hAnsi="Arial" w:cs="Arial"/>
          <w:sz w:val="20"/>
          <w:szCs w:val="20"/>
        </w:rPr>
        <w:t xml:space="preserve">, neste ato representado(a) pelo(a) </w:t>
      </w:r>
      <w:r w:rsidR="00D6013B" w:rsidRPr="004827F2">
        <w:rPr>
          <w:rFonts w:ascii="Arial" w:eastAsia="Arial" w:hAnsi="Arial" w:cs="Arial"/>
          <w:color w:val="FF0000"/>
          <w:sz w:val="20"/>
          <w:szCs w:val="20"/>
        </w:rPr>
        <w:t>......................... (</w:t>
      </w:r>
      <w:r w:rsidR="00D6013B" w:rsidRPr="004827F2">
        <w:rPr>
          <w:rFonts w:ascii="Arial" w:eastAsia="Arial" w:hAnsi="Arial" w:cs="Arial"/>
          <w:i/>
          <w:iCs/>
          <w:color w:val="FF0000"/>
          <w:sz w:val="20"/>
          <w:szCs w:val="20"/>
        </w:rPr>
        <w:t>cargo e nome</w:t>
      </w:r>
      <w:r w:rsidR="00D6013B" w:rsidRPr="004827F2">
        <w:rPr>
          <w:rFonts w:ascii="Arial" w:eastAsia="Arial" w:hAnsi="Arial" w:cs="Arial"/>
          <w:color w:val="FF0000"/>
          <w:sz w:val="20"/>
          <w:szCs w:val="20"/>
        </w:rPr>
        <w:t>)</w:t>
      </w:r>
      <w:r w:rsidR="00D6013B" w:rsidRPr="004827F2">
        <w:rPr>
          <w:rFonts w:ascii="Arial" w:eastAsia="Arial" w:hAnsi="Arial" w:cs="Arial"/>
          <w:sz w:val="20"/>
          <w:szCs w:val="20"/>
        </w:rPr>
        <w:t xml:space="preserve">, nomeado(a) pela Portaria nº </w:t>
      </w:r>
      <w:r w:rsidR="00D6013B" w:rsidRPr="004827F2">
        <w:rPr>
          <w:rFonts w:ascii="Arial" w:eastAsia="Arial" w:hAnsi="Arial" w:cs="Arial"/>
          <w:color w:val="FF0000"/>
          <w:sz w:val="20"/>
          <w:szCs w:val="20"/>
        </w:rPr>
        <w:t>......</w:t>
      </w:r>
      <w:r w:rsidR="00D6013B" w:rsidRPr="004827F2">
        <w:rPr>
          <w:rFonts w:ascii="Arial" w:eastAsia="Arial" w:hAnsi="Arial" w:cs="Arial"/>
          <w:sz w:val="20"/>
          <w:szCs w:val="20"/>
        </w:rPr>
        <w:t xml:space="preserve">, de </w:t>
      </w:r>
      <w:proofErr w:type="gramStart"/>
      <w:r w:rsidR="00D6013B" w:rsidRPr="004827F2">
        <w:rPr>
          <w:rFonts w:ascii="Arial" w:eastAsia="Arial" w:hAnsi="Arial" w:cs="Arial"/>
          <w:color w:val="FF0000"/>
          <w:sz w:val="20"/>
          <w:szCs w:val="20"/>
        </w:rPr>
        <w:t>.....</w:t>
      </w:r>
      <w:proofErr w:type="gramEnd"/>
      <w:r w:rsidR="00D6013B" w:rsidRPr="004827F2">
        <w:rPr>
          <w:rFonts w:ascii="Arial" w:eastAsia="Arial" w:hAnsi="Arial" w:cs="Arial"/>
          <w:sz w:val="20"/>
          <w:szCs w:val="20"/>
        </w:rPr>
        <w:t xml:space="preserve"> de </w:t>
      </w:r>
      <w:r w:rsidR="00D6013B" w:rsidRPr="004827F2">
        <w:rPr>
          <w:rFonts w:ascii="Arial" w:eastAsia="Arial" w:hAnsi="Arial" w:cs="Arial"/>
          <w:color w:val="FF0000"/>
          <w:sz w:val="20"/>
          <w:szCs w:val="20"/>
        </w:rPr>
        <w:t>.....................</w:t>
      </w:r>
      <w:r w:rsidR="00D6013B" w:rsidRPr="004827F2">
        <w:rPr>
          <w:rFonts w:ascii="Arial" w:eastAsia="Arial" w:hAnsi="Arial" w:cs="Arial"/>
          <w:sz w:val="20"/>
          <w:szCs w:val="20"/>
        </w:rPr>
        <w:t xml:space="preserve"> de 20</w:t>
      </w:r>
      <w:r w:rsidR="00D6013B" w:rsidRPr="004827F2">
        <w:rPr>
          <w:rFonts w:ascii="Arial" w:eastAsia="Arial" w:hAnsi="Arial" w:cs="Arial"/>
          <w:color w:val="FF0000"/>
          <w:sz w:val="20"/>
          <w:szCs w:val="20"/>
        </w:rPr>
        <w:t>...</w:t>
      </w:r>
      <w:r w:rsidR="00D6013B" w:rsidRPr="004827F2">
        <w:rPr>
          <w:rFonts w:ascii="Arial" w:eastAsia="Arial" w:hAnsi="Arial" w:cs="Arial"/>
          <w:sz w:val="20"/>
          <w:szCs w:val="20"/>
        </w:rPr>
        <w:t>, publicada no</w:t>
      </w:r>
      <w:r w:rsidR="00D6013B" w:rsidRPr="004827F2">
        <w:rPr>
          <w:rFonts w:ascii="Arial" w:eastAsia="Arial" w:hAnsi="Arial" w:cs="Arial"/>
          <w:i/>
          <w:iCs/>
          <w:sz w:val="20"/>
          <w:szCs w:val="20"/>
        </w:rPr>
        <w:t xml:space="preserve"> DOU </w:t>
      </w:r>
      <w:r w:rsidR="00D6013B" w:rsidRPr="004827F2">
        <w:rPr>
          <w:rFonts w:ascii="Arial" w:eastAsia="Arial" w:hAnsi="Arial" w:cs="Arial"/>
          <w:sz w:val="20"/>
          <w:szCs w:val="20"/>
        </w:rPr>
        <w:t xml:space="preserve">de </w:t>
      </w:r>
      <w:proofErr w:type="gramStart"/>
      <w:r w:rsidR="00D6013B" w:rsidRPr="004827F2">
        <w:rPr>
          <w:rFonts w:ascii="Arial" w:eastAsia="Arial" w:hAnsi="Arial" w:cs="Arial"/>
          <w:color w:val="FF0000"/>
          <w:sz w:val="20"/>
          <w:szCs w:val="20"/>
        </w:rPr>
        <w:t>.....</w:t>
      </w:r>
      <w:proofErr w:type="gramEnd"/>
      <w:r w:rsidR="00D6013B" w:rsidRPr="004827F2">
        <w:rPr>
          <w:rFonts w:ascii="Arial" w:eastAsia="Arial" w:hAnsi="Arial" w:cs="Arial"/>
          <w:sz w:val="20"/>
          <w:szCs w:val="20"/>
        </w:rPr>
        <w:t xml:space="preserve"> de </w:t>
      </w:r>
      <w:r w:rsidR="00D6013B" w:rsidRPr="004827F2">
        <w:rPr>
          <w:rFonts w:ascii="Arial" w:eastAsia="Arial" w:hAnsi="Arial" w:cs="Arial"/>
          <w:color w:val="FF0000"/>
          <w:sz w:val="20"/>
          <w:szCs w:val="20"/>
        </w:rPr>
        <w:t>...............</w:t>
      </w:r>
      <w:r w:rsidR="00D6013B" w:rsidRPr="004827F2">
        <w:rPr>
          <w:rFonts w:ascii="Arial" w:eastAsia="Arial" w:hAnsi="Arial" w:cs="Arial"/>
          <w:sz w:val="20"/>
          <w:szCs w:val="20"/>
        </w:rPr>
        <w:t xml:space="preserve"> de </w:t>
      </w:r>
      <w:r w:rsidR="00D6013B" w:rsidRPr="004827F2">
        <w:rPr>
          <w:rFonts w:ascii="Arial" w:eastAsia="Arial" w:hAnsi="Arial" w:cs="Arial"/>
          <w:color w:val="FF0000"/>
          <w:sz w:val="20"/>
          <w:szCs w:val="20"/>
        </w:rPr>
        <w:t>...........</w:t>
      </w:r>
      <w:r w:rsidR="00D6013B" w:rsidRPr="004827F2">
        <w:rPr>
          <w:rFonts w:ascii="Arial" w:eastAsia="Arial" w:hAnsi="Arial" w:cs="Arial"/>
          <w:sz w:val="20"/>
          <w:szCs w:val="20"/>
        </w:rPr>
        <w:t xml:space="preserve">, portador da Matrícula Funcional nº .........., doravante denominado CONTRATANTE, e o(a) </w:t>
      </w:r>
      <w:r w:rsidR="00D6013B" w:rsidRPr="004827F2">
        <w:rPr>
          <w:rFonts w:ascii="Arial" w:eastAsia="Arial" w:hAnsi="Arial" w:cs="Arial"/>
          <w:color w:val="FF0000"/>
          <w:sz w:val="20"/>
          <w:szCs w:val="20"/>
        </w:rPr>
        <w:t>..............................,</w:t>
      </w:r>
      <w:r w:rsidR="00D6013B" w:rsidRPr="004827F2">
        <w:rPr>
          <w:rFonts w:ascii="Arial" w:eastAsia="Arial" w:hAnsi="Arial" w:cs="Arial"/>
          <w:sz w:val="20"/>
          <w:szCs w:val="20"/>
        </w:rPr>
        <w:t xml:space="preserve"> </w:t>
      </w:r>
      <w:r w:rsidR="00D6013B" w:rsidRPr="004827F2">
        <w:rPr>
          <w:rFonts w:ascii="Arial" w:eastAsia="Arial" w:hAnsi="Arial" w:cs="Arial"/>
          <w:i/>
          <w:iCs/>
          <w:color w:val="FF0000"/>
          <w:sz w:val="20"/>
          <w:szCs w:val="20"/>
        </w:rPr>
        <w:t>inscrito(a) no CNPJ/MF sob o nº ............................, sediado(a) na</w:t>
      </w:r>
      <w:r w:rsidR="00D6013B" w:rsidRPr="004827F2">
        <w:rPr>
          <w:rFonts w:ascii="Arial" w:eastAsia="Arial" w:hAnsi="Arial" w:cs="Arial"/>
          <w:sz w:val="20"/>
          <w:szCs w:val="20"/>
        </w:rPr>
        <w:t xml:space="preserve"> </w:t>
      </w:r>
      <w:r w:rsidR="00D6013B" w:rsidRPr="004827F2">
        <w:rPr>
          <w:rFonts w:ascii="Arial" w:eastAsia="Arial" w:hAnsi="Arial" w:cs="Arial"/>
          <w:color w:val="FF0000"/>
          <w:sz w:val="20"/>
          <w:szCs w:val="20"/>
        </w:rPr>
        <w:t>...................................</w:t>
      </w:r>
      <w:r w:rsidR="00D6013B" w:rsidRPr="004827F2">
        <w:rPr>
          <w:rFonts w:ascii="Arial" w:eastAsia="Arial" w:hAnsi="Arial" w:cs="Arial"/>
          <w:sz w:val="20"/>
          <w:szCs w:val="20"/>
        </w:rPr>
        <w:t xml:space="preserve">, doravante designado CONTRATADO, </w:t>
      </w:r>
      <w:r w:rsidR="00D6013B" w:rsidRPr="004827F2">
        <w:rPr>
          <w:rFonts w:ascii="Arial" w:eastAsia="Arial" w:hAnsi="Arial" w:cs="Arial"/>
          <w:i/>
          <w:iCs/>
          <w:color w:val="FF0000"/>
          <w:sz w:val="20"/>
          <w:szCs w:val="20"/>
        </w:rPr>
        <w:t>neste ato representado(a) por</w:t>
      </w:r>
      <w:r w:rsidR="00D6013B" w:rsidRPr="004827F2">
        <w:rPr>
          <w:rFonts w:ascii="Arial" w:eastAsia="Arial" w:hAnsi="Arial" w:cs="Arial"/>
          <w:color w:val="FF0000"/>
          <w:sz w:val="20"/>
          <w:szCs w:val="20"/>
        </w:rPr>
        <w:t xml:space="preserve"> </w:t>
      </w:r>
      <w:r w:rsidR="00D6013B" w:rsidRPr="004827F2">
        <w:rPr>
          <w:rFonts w:ascii="Arial" w:eastAsia="Arial" w:hAnsi="Arial" w:cs="Arial"/>
          <w:sz w:val="20"/>
          <w:szCs w:val="20"/>
        </w:rPr>
        <w:t xml:space="preserve">.................................. </w:t>
      </w:r>
      <w:r w:rsidR="00D6013B" w:rsidRPr="004827F2">
        <w:rPr>
          <w:rFonts w:ascii="Arial" w:eastAsia="Arial" w:hAnsi="Arial" w:cs="Arial"/>
          <w:color w:val="FF0000"/>
          <w:sz w:val="20"/>
          <w:szCs w:val="20"/>
        </w:rPr>
        <w:t>(nome e função no contratado)</w:t>
      </w:r>
      <w:r w:rsidR="00D6013B" w:rsidRPr="004827F2">
        <w:rPr>
          <w:rFonts w:ascii="Arial" w:eastAsia="Arial" w:hAnsi="Arial" w:cs="Arial"/>
          <w:sz w:val="20"/>
          <w:szCs w:val="20"/>
        </w:rPr>
        <w:t xml:space="preserve">, </w:t>
      </w:r>
      <w:r w:rsidR="00D6013B" w:rsidRPr="004827F2">
        <w:rPr>
          <w:rFonts w:ascii="Arial" w:eastAsia="Arial" w:hAnsi="Arial" w:cs="Arial"/>
          <w:i/>
          <w:iCs/>
          <w:color w:val="FF0000"/>
          <w:sz w:val="20"/>
          <w:szCs w:val="20"/>
        </w:rPr>
        <w:t xml:space="preserve">conforme atos constitutivos da empresa </w:t>
      </w:r>
      <w:r w:rsidR="00D6013B" w:rsidRPr="004827F2">
        <w:rPr>
          <w:rFonts w:ascii="Arial" w:eastAsia="Arial" w:hAnsi="Arial" w:cs="Arial"/>
          <w:b/>
          <w:bCs/>
          <w:i/>
          <w:iCs/>
          <w:color w:val="FF0000"/>
          <w:sz w:val="20"/>
          <w:szCs w:val="20"/>
        </w:rPr>
        <w:t>OU</w:t>
      </w:r>
      <w:r w:rsidR="00D6013B" w:rsidRPr="004827F2">
        <w:rPr>
          <w:rFonts w:ascii="Arial" w:eastAsia="Arial" w:hAnsi="Arial" w:cs="Arial"/>
          <w:i/>
          <w:iCs/>
          <w:color w:val="FF0000"/>
          <w:sz w:val="20"/>
          <w:szCs w:val="20"/>
        </w:rPr>
        <w:t xml:space="preserve"> procuração apresentada nos autos, </w:t>
      </w:r>
      <w:r w:rsidR="00D6013B" w:rsidRPr="004827F2">
        <w:rPr>
          <w:rFonts w:ascii="Arial" w:eastAsia="Arial" w:hAnsi="Arial" w:cs="Arial"/>
          <w:sz w:val="20"/>
          <w:szCs w:val="20"/>
        </w:rPr>
        <w:t xml:space="preserve">tendo em vista o que consta no Processo nº </w:t>
      </w:r>
      <w:r w:rsidR="00D6013B" w:rsidRPr="004827F2">
        <w:rPr>
          <w:rFonts w:ascii="Arial" w:eastAsia="Arial" w:hAnsi="Arial" w:cs="Arial"/>
          <w:color w:val="FF0000"/>
          <w:sz w:val="20"/>
          <w:szCs w:val="20"/>
        </w:rPr>
        <w:t xml:space="preserve">.............................. </w:t>
      </w:r>
      <w:r w:rsidR="00D6013B" w:rsidRPr="004827F2">
        <w:rPr>
          <w:rFonts w:ascii="Arial" w:eastAsia="Arial" w:hAnsi="Arial" w:cs="Arial"/>
          <w:sz w:val="20"/>
          <w:szCs w:val="20"/>
        </w:rPr>
        <w:t xml:space="preserve">e em observância às disposições da </w:t>
      </w:r>
      <w:hyperlink r:id="rId15" w:history="1">
        <w:r w:rsidR="00D6013B" w:rsidRPr="004827F2">
          <w:rPr>
            <w:rStyle w:val="Hyperlink"/>
            <w:rFonts w:ascii="Arial" w:eastAsia="Arial" w:hAnsi="Arial" w:cs="Arial"/>
            <w:sz w:val="20"/>
            <w:szCs w:val="20"/>
          </w:rPr>
          <w:t>Lei nº 14.133, de 1º de abril de 2021</w:t>
        </w:r>
      </w:hyperlink>
      <w:r w:rsidR="00D6013B" w:rsidRPr="004827F2">
        <w:rPr>
          <w:rFonts w:ascii="Arial" w:eastAsia="Arial" w:hAnsi="Arial" w:cs="Arial"/>
          <w:sz w:val="20"/>
          <w:szCs w:val="20"/>
        </w:rPr>
        <w:t xml:space="preserve">, e demais legislação aplicável, resolvem celebrar o presente Termo de Contrato, decorrente </w:t>
      </w:r>
      <w:r w:rsidR="00D6013B" w:rsidRPr="004827F2">
        <w:rPr>
          <w:rFonts w:ascii="Arial" w:eastAsia="Arial" w:hAnsi="Arial" w:cs="Arial"/>
          <w:i/>
          <w:iCs/>
          <w:color w:val="FF0000"/>
          <w:sz w:val="20"/>
          <w:szCs w:val="20"/>
        </w:rPr>
        <w:t>do Pregão Eletrônico n. .../...</w:t>
      </w:r>
      <w:r w:rsidR="00D6013B" w:rsidRPr="004827F2">
        <w:rPr>
          <w:rFonts w:ascii="Arial" w:eastAsia="Arial" w:hAnsi="Arial" w:cs="Arial"/>
          <w:sz w:val="20"/>
          <w:szCs w:val="20"/>
        </w:rPr>
        <w:t>, mediante as cláusulas e condições a seguir enunciadas.</w:t>
      </w:r>
    </w:p>
    <w:p w14:paraId="2A12234B" w14:textId="77777777" w:rsidR="00D6013B" w:rsidRPr="00F8329F" w:rsidRDefault="00D6013B" w:rsidP="00D6013B">
      <w:pPr>
        <w:pStyle w:val="Nivel01"/>
        <w:numPr>
          <w:ilvl w:val="0"/>
          <w:numId w:val="0"/>
        </w:numPr>
        <w:spacing w:before="240" w:after="0" w:line="240" w:lineRule="auto"/>
        <w:ind w:left="360" w:hanging="360"/>
        <w:rPr>
          <w:color w:val="FFFFFF" w:themeColor="background1"/>
        </w:rPr>
      </w:pPr>
      <w:r w:rsidRPr="004827F2">
        <w:t>CLÁUSULA PRIMEIRA – OBJETO (</w:t>
      </w:r>
      <w:hyperlink r:id="rId16" w:anchor="art92" w:history="1">
        <w:r w:rsidRPr="004827F2">
          <w:rPr>
            <w:rStyle w:val="Hyperlink"/>
          </w:rPr>
          <w:t>art. 92, I e II</w:t>
        </w:r>
      </w:hyperlink>
      <w:r w:rsidRPr="004827F2">
        <w:t>)</w:t>
      </w:r>
    </w:p>
    <w:p w14:paraId="14E0B2E4" w14:textId="77777777" w:rsidR="00D6013B" w:rsidRPr="004827F2" w:rsidRDefault="00D6013B" w:rsidP="00D6013B">
      <w:pPr>
        <w:pStyle w:val="Nivel2"/>
        <w:autoSpaceDE/>
        <w:autoSpaceDN/>
        <w:adjustRightInd/>
      </w:pPr>
      <w:r w:rsidRPr="004827F2">
        <w:t xml:space="preserve">O objeto </w:t>
      </w:r>
      <w:r w:rsidRPr="004E64AA">
        <w:t>do</w:t>
      </w:r>
      <w:r w:rsidRPr="004827F2">
        <w:t xml:space="preserve"> presente instrumento é a contratação de </w:t>
      </w:r>
      <w:r w:rsidRPr="004827F2">
        <w:rPr>
          <w:color w:val="FF0000"/>
        </w:rPr>
        <w:t>..........................</w:t>
      </w:r>
      <w:r w:rsidRPr="004827F2">
        <w:t>, nas condições estabelecidas no Termo de Referência.</w:t>
      </w:r>
    </w:p>
    <w:p w14:paraId="0B3B829D" w14:textId="77777777" w:rsidR="00D6013B" w:rsidRPr="004827F2" w:rsidRDefault="00D6013B" w:rsidP="00D6013B">
      <w:pPr>
        <w:pStyle w:val="Nivel2"/>
        <w:autoSpaceDE/>
        <w:autoSpaceDN/>
        <w:adjustRightInd/>
      </w:pPr>
      <w:r w:rsidRPr="004827F2">
        <w:t xml:space="preserve">Objeto da </w:t>
      </w:r>
      <w:r w:rsidRPr="004E64AA">
        <w:t>contratação</w:t>
      </w:r>
      <w:r w:rsidRPr="004827F2">
        <w:t>:</w:t>
      </w:r>
    </w:p>
    <w:tbl>
      <w:tblPr>
        <w:tblW w:w="9498" w:type="dxa"/>
        <w:tblInd w:w="-5" w:type="dxa"/>
        <w:tblLayout w:type="fixed"/>
        <w:tblLook w:val="04A0" w:firstRow="1" w:lastRow="0" w:firstColumn="1" w:lastColumn="0" w:noHBand="0" w:noVBand="1"/>
      </w:tblPr>
      <w:tblGrid>
        <w:gridCol w:w="707"/>
        <w:gridCol w:w="2554"/>
        <w:gridCol w:w="1277"/>
        <w:gridCol w:w="1134"/>
        <w:gridCol w:w="1558"/>
        <w:gridCol w:w="1279"/>
        <w:gridCol w:w="989"/>
      </w:tblGrid>
      <w:tr w:rsidR="00D6013B" w:rsidRPr="004827F2" w14:paraId="3FFDE886" w14:textId="77777777" w:rsidTr="00CB203A">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50E73D7" w14:textId="77777777" w:rsidR="00D6013B" w:rsidRPr="004827F2" w:rsidRDefault="00D6013B" w:rsidP="00CB203A">
            <w:pPr>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ITEM</w:t>
            </w:r>
          </w:p>
          <w:p w14:paraId="167EB86E" w14:textId="77777777" w:rsidR="00D6013B" w:rsidRPr="004827F2" w:rsidRDefault="00D6013B" w:rsidP="00CB203A">
            <w:pPr>
              <w:spacing w:before="120" w:afterLines="120" w:after="288" w:line="312" w:lineRule="auto"/>
              <w:jc w:val="center"/>
              <w:rPr>
                <w:rFonts w:ascii="Arial" w:eastAsia="Arial" w:hAnsi="Arial" w:cs="Arial"/>
                <w:b/>
                <w:bCs/>
                <w:color w:val="000000"/>
                <w:sz w:val="20"/>
                <w:szCs w:val="20"/>
              </w:rPr>
            </w:pP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67605B7" w14:textId="77777777" w:rsidR="00D6013B" w:rsidRPr="004827F2" w:rsidRDefault="00D6013B" w:rsidP="00CB203A">
            <w:pPr>
              <w:spacing w:before="120" w:afterLines="120" w:after="288" w:line="312" w:lineRule="auto"/>
              <w:jc w:val="center"/>
              <w:rPr>
                <w:rFonts w:ascii="Arial" w:eastAsia="Arial" w:hAnsi="Arial" w:cs="Arial"/>
                <w:color w:val="000000"/>
                <w:sz w:val="20"/>
                <w:szCs w:val="20"/>
              </w:rPr>
            </w:pPr>
            <w:r w:rsidRPr="004827F2">
              <w:rPr>
                <w:rFonts w:ascii="Arial" w:eastAsia="Arial" w:hAnsi="Arial" w:cs="Arial"/>
                <w:b/>
                <w:bCs/>
                <w:color w:val="000000" w:themeColor="text1"/>
                <w:sz w:val="20"/>
                <w:szCs w:val="20"/>
              </w:rPr>
              <w:t>ESPECIFICAÇÃO</w:t>
            </w: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8C60855" w14:textId="77777777" w:rsidR="00D6013B" w:rsidRPr="004827F2" w:rsidRDefault="00D6013B" w:rsidP="00CB203A">
            <w:pPr>
              <w:spacing w:before="120" w:afterLines="120" w:after="288" w:line="312" w:lineRule="auto"/>
              <w:jc w:val="center"/>
              <w:rPr>
                <w:rFonts w:ascii="Arial" w:eastAsia="Arial" w:hAnsi="Arial" w:cs="Arial"/>
                <w:color w:val="000000"/>
                <w:sz w:val="20"/>
                <w:szCs w:val="20"/>
              </w:rPr>
            </w:pPr>
            <w:r w:rsidRPr="004827F2">
              <w:rPr>
                <w:rFonts w:ascii="Arial" w:eastAsia="Arial" w:hAnsi="Arial" w:cs="Arial"/>
                <w:b/>
                <w:bCs/>
                <w:color w:val="000000" w:themeColor="text1"/>
                <w:sz w:val="20"/>
                <w:szCs w:val="20"/>
              </w:rPr>
              <w:t>CATMAT</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03A9053" w14:textId="77777777" w:rsidR="00D6013B" w:rsidRPr="004827F2" w:rsidRDefault="00D6013B" w:rsidP="00CB203A">
            <w:pPr>
              <w:spacing w:before="120" w:afterLines="120" w:after="288" w:line="312" w:lineRule="auto"/>
              <w:jc w:val="center"/>
              <w:rPr>
                <w:rFonts w:ascii="Arial" w:eastAsia="Arial" w:hAnsi="Arial" w:cs="Arial"/>
                <w:color w:val="000000"/>
                <w:sz w:val="20"/>
                <w:szCs w:val="20"/>
              </w:rPr>
            </w:pPr>
            <w:r w:rsidRPr="004827F2">
              <w:rPr>
                <w:rFonts w:ascii="Arial" w:eastAsia="Arial" w:hAnsi="Arial" w:cs="Arial"/>
                <w:b/>
                <w:bCs/>
                <w:color w:val="000000" w:themeColor="text1"/>
                <w:sz w:val="20"/>
                <w:szCs w:val="20"/>
              </w:rPr>
              <w:t>UNIDADE DE MEDIDA</w:t>
            </w: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BFAC21" w14:textId="77777777" w:rsidR="00D6013B" w:rsidRPr="004827F2" w:rsidRDefault="00D6013B" w:rsidP="00CB203A">
            <w:pPr>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QUANTIDADE</w:t>
            </w: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3B17BA" w14:textId="77777777" w:rsidR="00D6013B" w:rsidRPr="004827F2" w:rsidRDefault="00D6013B" w:rsidP="00CB203A">
            <w:pPr>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VALOR UNITÁRIO</w:t>
            </w: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309F4B7" w14:textId="77777777" w:rsidR="00D6013B" w:rsidRPr="004827F2" w:rsidRDefault="00D6013B" w:rsidP="00CB203A">
            <w:pPr>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VALOR TOTAL</w:t>
            </w:r>
          </w:p>
        </w:tc>
      </w:tr>
      <w:tr w:rsidR="00D6013B" w:rsidRPr="004827F2" w14:paraId="629B2014" w14:textId="77777777" w:rsidTr="00CB203A">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ACE2C08" w14:textId="77777777" w:rsidR="00D6013B" w:rsidRPr="004827F2" w:rsidRDefault="00D6013B" w:rsidP="00CB203A">
            <w:pPr>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1</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27BF019" w14:textId="77777777" w:rsidR="00D6013B" w:rsidRPr="004827F2" w:rsidRDefault="00D6013B" w:rsidP="00CB203A">
            <w:pPr>
              <w:spacing w:before="120" w:afterLines="120" w:after="288" w:line="312" w:lineRule="auto"/>
              <w:rPr>
                <w:rFonts w:ascii="Arial" w:eastAsia="Arial" w:hAnsi="Arial" w:cs="Arial"/>
                <w:color w:val="000000"/>
                <w:sz w:val="20"/>
                <w:szCs w:val="20"/>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7B6A39C" w14:textId="77777777" w:rsidR="00D6013B" w:rsidRPr="004827F2" w:rsidRDefault="00D6013B" w:rsidP="00CB203A">
            <w:pPr>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4AF57D0" w14:textId="77777777" w:rsidR="00D6013B" w:rsidRPr="004827F2" w:rsidRDefault="00D6013B" w:rsidP="00CB203A">
            <w:pPr>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5C88C9F" w14:textId="77777777" w:rsidR="00D6013B" w:rsidRPr="004827F2" w:rsidRDefault="00D6013B" w:rsidP="00CB203A">
            <w:pPr>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9C7833C" w14:textId="77777777" w:rsidR="00D6013B" w:rsidRPr="004827F2" w:rsidRDefault="00D6013B" w:rsidP="00CB203A">
            <w:pPr>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602559C" w14:textId="77777777" w:rsidR="00D6013B" w:rsidRPr="004827F2" w:rsidRDefault="00D6013B" w:rsidP="00CB203A">
            <w:pPr>
              <w:spacing w:before="120" w:afterLines="120" w:after="288" w:line="312" w:lineRule="auto"/>
              <w:rPr>
                <w:rFonts w:ascii="Arial" w:eastAsia="Arial" w:hAnsi="Arial" w:cs="Arial"/>
                <w:color w:val="000000"/>
                <w:sz w:val="20"/>
                <w:szCs w:val="20"/>
              </w:rPr>
            </w:pPr>
          </w:p>
        </w:tc>
      </w:tr>
      <w:tr w:rsidR="00D6013B" w:rsidRPr="004827F2" w14:paraId="1D47E14B" w14:textId="77777777" w:rsidTr="00CB203A">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42A9A5F" w14:textId="77777777" w:rsidR="00D6013B" w:rsidRPr="004827F2" w:rsidRDefault="00D6013B" w:rsidP="00CB203A">
            <w:pPr>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2</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711910" w14:textId="77777777" w:rsidR="00D6013B" w:rsidRPr="004827F2" w:rsidRDefault="00D6013B" w:rsidP="00CB203A">
            <w:pPr>
              <w:spacing w:before="120" w:afterLines="120" w:after="288" w:line="312" w:lineRule="auto"/>
              <w:rPr>
                <w:rFonts w:ascii="Arial" w:eastAsia="Arial" w:hAnsi="Arial" w:cs="Arial"/>
                <w:color w:val="000000"/>
                <w:sz w:val="20"/>
                <w:szCs w:val="20"/>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ADB39AE" w14:textId="77777777" w:rsidR="00D6013B" w:rsidRPr="004827F2" w:rsidRDefault="00D6013B" w:rsidP="00CB203A">
            <w:pPr>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7408AE6" w14:textId="77777777" w:rsidR="00D6013B" w:rsidRPr="004827F2" w:rsidRDefault="00D6013B" w:rsidP="00CB203A">
            <w:pPr>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21D665C" w14:textId="77777777" w:rsidR="00D6013B" w:rsidRPr="004827F2" w:rsidRDefault="00D6013B" w:rsidP="00CB203A">
            <w:pPr>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CEC91DD" w14:textId="77777777" w:rsidR="00D6013B" w:rsidRPr="004827F2" w:rsidRDefault="00D6013B" w:rsidP="00CB203A">
            <w:pPr>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AA4BF32" w14:textId="77777777" w:rsidR="00D6013B" w:rsidRPr="004827F2" w:rsidRDefault="00D6013B" w:rsidP="00CB203A">
            <w:pPr>
              <w:spacing w:before="120" w:afterLines="120" w:after="288" w:line="312" w:lineRule="auto"/>
              <w:rPr>
                <w:rFonts w:ascii="Arial" w:eastAsia="Arial" w:hAnsi="Arial" w:cs="Arial"/>
                <w:color w:val="000000"/>
                <w:sz w:val="20"/>
                <w:szCs w:val="20"/>
              </w:rPr>
            </w:pPr>
          </w:p>
        </w:tc>
      </w:tr>
      <w:tr w:rsidR="00D6013B" w:rsidRPr="004827F2" w14:paraId="3E781C1C" w14:textId="77777777" w:rsidTr="00CB203A">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99AC519" w14:textId="77777777" w:rsidR="00D6013B" w:rsidRPr="004827F2" w:rsidRDefault="00D6013B" w:rsidP="00CB203A">
            <w:pPr>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3</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1883B87" w14:textId="77777777" w:rsidR="00D6013B" w:rsidRPr="004827F2" w:rsidRDefault="00D6013B" w:rsidP="00CB203A">
            <w:pPr>
              <w:spacing w:before="120" w:afterLines="120" w:after="288" w:line="312" w:lineRule="auto"/>
              <w:rPr>
                <w:rFonts w:ascii="Arial" w:eastAsia="Arial" w:hAnsi="Arial" w:cs="Arial"/>
                <w:color w:val="000000"/>
                <w:sz w:val="20"/>
                <w:szCs w:val="20"/>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2609605" w14:textId="77777777" w:rsidR="00D6013B" w:rsidRPr="004827F2" w:rsidRDefault="00D6013B" w:rsidP="00CB203A">
            <w:pPr>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E67E78E" w14:textId="77777777" w:rsidR="00D6013B" w:rsidRPr="004827F2" w:rsidRDefault="00D6013B" w:rsidP="00CB203A">
            <w:pPr>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32AECBC" w14:textId="77777777" w:rsidR="00D6013B" w:rsidRPr="004827F2" w:rsidRDefault="00D6013B" w:rsidP="00CB203A">
            <w:pPr>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0C899F9" w14:textId="77777777" w:rsidR="00D6013B" w:rsidRPr="004827F2" w:rsidRDefault="00D6013B" w:rsidP="00CB203A">
            <w:pPr>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AC7CFB4" w14:textId="77777777" w:rsidR="00D6013B" w:rsidRPr="004827F2" w:rsidRDefault="00D6013B" w:rsidP="00CB203A">
            <w:pPr>
              <w:spacing w:before="120" w:afterLines="120" w:after="288" w:line="312" w:lineRule="auto"/>
              <w:rPr>
                <w:rFonts w:ascii="Arial" w:eastAsia="Arial" w:hAnsi="Arial" w:cs="Arial"/>
                <w:color w:val="000000"/>
                <w:sz w:val="20"/>
                <w:szCs w:val="20"/>
              </w:rPr>
            </w:pPr>
          </w:p>
        </w:tc>
      </w:tr>
      <w:tr w:rsidR="00D6013B" w:rsidRPr="004827F2" w14:paraId="198DE4C7" w14:textId="77777777" w:rsidTr="00CB203A">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0DB3158" w14:textId="77777777" w:rsidR="00D6013B" w:rsidRPr="004827F2" w:rsidRDefault="00D6013B" w:rsidP="00CB203A">
            <w:pPr>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400C846" w14:textId="77777777" w:rsidR="00D6013B" w:rsidRPr="004827F2" w:rsidRDefault="00D6013B" w:rsidP="00CB203A">
            <w:pPr>
              <w:spacing w:before="120" w:afterLines="120" w:after="288" w:line="312" w:lineRule="auto"/>
              <w:jc w:val="center"/>
              <w:rPr>
                <w:rFonts w:ascii="Arial" w:eastAsia="Arial" w:hAnsi="Arial" w:cs="Arial"/>
                <w:sz w:val="20"/>
                <w:szCs w:val="20"/>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D0FEDF5" w14:textId="77777777" w:rsidR="00D6013B" w:rsidRPr="004827F2" w:rsidRDefault="00D6013B" w:rsidP="00CB203A">
            <w:pPr>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728C99C" w14:textId="77777777" w:rsidR="00D6013B" w:rsidRPr="004827F2" w:rsidRDefault="00D6013B" w:rsidP="00CB203A">
            <w:pPr>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2CB5E62" w14:textId="77777777" w:rsidR="00D6013B" w:rsidRPr="004827F2" w:rsidRDefault="00D6013B" w:rsidP="00CB203A">
            <w:pPr>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EF0A0FA" w14:textId="77777777" w:rsidR="00D6013B" w:rsidRPr="004827F2" w:rsidRDefault="00D6013B" w:rsidP="00CB203A">
            <w:pPr>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05C8CAF" w14:textId="77777777" w:rsidR="00D6013B" w:rsidRPr="004827F2" w:rsidRDefault="00D6013B" w:rsidP="00CB203A">
            <w:pPr>
              <w:spacing w:before="120" w:afterLines="120" w:after="288" w:line="312" w:lineRule="auto"/>
              <w:rPr>
                <w:rFonts w:ascii="Arial" w:eastAsia="Arial" w:hAnsi="Arial" w:cs="Arial"/>
                <w:color w:val="000000"/>
                <w:sz w:val="20"/>
                <w:szCs w:val="20"/>
              </w:rPr>
            </w:pPr>
          </w:p>
        </w:tc>
      </w:tr>
    </w:tbl>
    <w:p w14:paraId="738E598B" w14:textId="77777777" w:rsidR="00D6013B" w:rsidRPr="004827F2" w:rsidRDefault="00D6013B" w:rsidP="00D6013B">
      <w:pPr>
        <w:pStyle w:val="Nivel2"/>
        <w:autoSpaceDE/>
        <w:autoSpaceDN/>
        <w:adjustRightInd/>
      </w:pPr>
      <w:r w:rsidRPr="004827F2">
        <w:t xml:space="preserve">Vinculam </w:t>
      </w:r>
      <w:r w:rsidRPr="004E64AA">
        <w:t>esta</w:t>
      </w:r>
      <w:r w:rsidRPr="004827F2">
        <w:t xml:space="preserve"> contratação, independentemente de transcrição:</w:t>
      </w:r>
    </w:p>
    <w:p w14:paraId="370E0CA1" w14:textId="77777777" w:rsidR="00D6013B" w:rsidRPr="004827F2" w:rsidRDefault="00D6013B" w:rsidP="00D6013B">
      <w:pPr>
        <w:pStyle w:val="Nivel3"/>
        <w:numPr>
          <w:ilvl w:val="2"/>
          <w:numId w:val="0"/>
        </w:numPr>
        <w:ind w:left="284"/>
      </w:pPr>
      <w:r w:rsidRPr="004827F2">
        <w:t xml:space="preserve">O </w:t>
      </w:r>
      <w:r w:rsidRPr="004E64AA">
        <w:t>Termo</w:t>
      </w:r>
      <w:r w:rsidRPr="004827F2">
        <w:t xml:space="preserve"> de Referência;</w:t>
      </w:r>
    </w:p>
    <w:p w14:paraId="31073BF4" w14:textId="77777777" w:rsidR="00D6013B" w:rsidRPr="004827F2" w:rsidRDefault="00D6013B" w:rsidP="00D6013B">
      <w:pPr>
        <w:pStyle w:val="Nivel3"/>
        <w:numPr>
          <w:ilvl w:val="2"/>
          <w:numId w:val="0"/>
        </w:numPr>
        <w:ind w:left="284"/>
      </w:pPr>
      <w:r w:rsidRPr="004827F2">
        <w:t xml:space="preserve">O Edital </w:t>
      </w:r>
      <w:r w:rsidRPr="004E64AA">
        <w:t>da</w:t>
      </w:r>
      <w:r w:rsidRPr="004827F2">
        <w:t xml:space="preserve"> Licitação;</w:t>
      </w:r>
    </w:p>
    <w:p w14:paraId="7D93D3B5" w14:textId="77777777" w:rsidR="00D6013B" w:rsidRPr="004827F2" w:rsidRDefault="00D6013B" w:rsidP="00D6013B">
      <w:pPr>
        <w:pStyle w:val="Nivel3"/>
        <w:numPr>
          <w:ilvl w:val="2"/>
          <w:numId w:val="0"/>
        </w:numPr>
        <w:ind w:left="284"/>
      </w:pPr>
      <w:r w:rsidRPr="004827F2">
        <w:t xml:space="preserve">A </w:t>
      </w:r>
      <w:r w:rsidRPr="004E64AA">
        <w:t>Proposta</w:t>
      </w:r>
      <w:r w:rsidRPr="004827F2">
        <w:t xml:space="preserve"> do contratado;</w:t>
      </w:r>
    </w:p>
    <w:p w14:paraId="2B2DBF51" w14:textId="77777777" w:rsidR="00D6013B" w:rsidRPr="004827F2" w:rsidRDefault="00D6013B" w:rsidP="00D6013B">
      <w:pPr>
        <w:pStyle w:val="Nivel3"/>
        <w:numPr>
          <w:ilvl w:val="2"/>
          <w:numId w:val="0"/>
        </w:numPr>
        <w:ind w:left="284"/>
      </w:pPr>
      <w:r w:rsidRPr="004827F2">
        <w:t xml:space="preserve">Eventuais </w:t>
      </w:r>
      <w:r w:rsidRPr="004E64AA">
        <w:t>anexos</w:t>
      </w:r>
      <w:r w:rsidRPr="004827F2">
        <w:t xml:space="preserve"> dos documentos supracitados.</w:t>
      </w:r>
    </w:p>
    <w:p w14:paraId="151143F2" w14:textId="77777777" w:rsidR="00D6013B" w:rsidRPr="004827F2" w:rsidRDefault="00D6013B" w:rsidP="00D6013B">
      <w:pPr>
        <w:pStyle w:val="Nivel01"/>
        <w:spacing w:before="240" w:after="0" w:line="240" w:lineRule="auto"/>
        <w:rPr>
          <w:color w:val="FFFFFF" w:themeColor="background1"/>
        </w:rPr>
      </w:pPr>
      <w:r w:rsidRPr="004827F2">
        <w:t>CLÁUSULA SEGUNDA – VIGÊNCIA E PRORROGAÇÃO</w:t>
      </w:r>
    </w:p>
    <w:p w14:paraId="52685342" w14:textId="77777777" w:rsidR="00D6013B" w:rsidRPr="004827F2" w:rsidRDefault="00D6013B" w:rsidP="00D6013B">
      <w:pPr>
        <w:pStyle w:val="Nvel2-Red"/>
        <w:autoSpaceDE/>
        <w:autoSpaceDN/>
        <w:adjustRightInd/>
      </w:pPr>
      <w:r w:rsidRPr="004827F2">
        <w:t xml:space="preserve">O prazo de vigência da contratação é de .............................. contados do(a) ............................., na </w:t>
      </w:r>
      <w:r w:rsidRPr="004E64AA">
        <w:t>forma</w:t>
      </w:r>
      <w:r w:rsidRPr="004827F2">
        <w:t xml:space="preserve"> do </w:t>
      </w:r>
      <w:hyperlink r:id="rId17" w:anchor="art105" w:history="1">
        <w:r w:rsidRPr="004827F2">
          <w:rPr>
            <w:rStyle w:val="Hyperlink"/>
          </w:rPr>
          <w:t>artigo 105 da Lei n° 14.133, de 2021</w:t>
        </w:r>
      </w:hyperlink>
      <w:r w:rsidRPr="004827F2">
        <w:t>.</w:t>
      </w:r>
    </w:p>
    <w:p w14:paraId="074EFB99" w14:textId="77777777" w:rsidR="00D6013B" w:rsidRPr="004827F2" w:rsidRDefault="00D6013B" w:rsidP="00D6013B">
      <w:pPr>
        <w:pStyle w:val="Nvel3-R"/>
      </w:pPr>
      <w:r w:rsidRPr="004827F2">
        <w:t xml:space="preserve">O prazo de </w:t>
      </w:r>
      <w:r w:rsidRPr="004E64AA">
        <w:t>vigência</w:t>
      </w:r>
      <w:r w:rsidRPr="004827F2">
        <w:t xml:space="preserve"> será automaticamente prorrogado, independentemente de termo aditivo, quando o objeto não for concluído no período firmado acima, ressalvadas as providências cabíveis no caso de culpa do contratado, previstas neste instrumento.</w:t>
      </w:r>
    </w:p>
    <w:p w14:paraId="56C3A18B" w14:textId="77777777" w:rsidR="00D6013B" w:rsidRPr="004827F2" w:rsidRDefault="00D6013B" w:rsidP="00D6013B">
      <w:pPr>
        <w:pStyle w:val="Nivel01"/>
        <w:spacing w:before="240" w:after="0" w:line="240" w:lineRule="auto"/>
        <w:rPr>
          <w:color w:val="FFFFFF" w:themeColor="background1"/>
        </w:rPr>
      </w:pPr>
      <w:r w:rsidRPr="004827F2">
        <w:t>CLÁUSULA TERCEIRA – MODELOS DE EXECUÇÃO E GESTÃO CONTRATUAIS (</w:t>
      </w:r>
      <w:hyperlink r:id="rId18" w:anchor="art92" w:history="1">
        <w:r w:rsidRPr="004827F2">
          <w:rPr>
            <w:rStyle w:val="Hyperlink"/>
          </w:rPr>
          <w:t>art. 92, IV, VII e XVIII)</w:t>
        </w:r>
      </w:hyperlink>
    </w:p>
    <w:p w14:paraId="2A192950" w14:textId="4299ED98" w:rsidR="00D6013B" w:rsidRPr="004827F2" w:rsidRDefault="00D6013B" w:rsidP="00D6013B">
      <w:pPr>
        <w:pStyle w:val="Nivel2"/>
        <w:autoSpaceDE/>
        <w:autoSpaceDN/>
        <w:adjustRightInd/>
      </w:pPr>
      <w:r w:rsidRPr="004827F2">
        <w:t>O regime de execução contratual, os modelos de gestão e de execução, assim como os prazos e condições de conclusão, entrega, observação e recebimento do objeto constam no</w:t>
      </w:r>
      <w:r w:rsidR="00BE0115">
        <w:t xml:space="preserve"> edital</w:t>
      </w:r>
      <w:r w:rsidRPr="004827F2">
        <w:t xml:space="preserve"> </w:t>
      </w:r>
      <w:r w:rsidR="00BE0115">
        <w:t xml:space="preserve">ou </w:t>
      </w:r>
      <w:r w:rsidRPr="004827F2">
        <w:t>Termo de Referência.</w:t>
      </w:r>
    </w:p>
    <w:p w14:paraId="2252B768" w14:textId="77777777" w:rsidR="00D6013B" w:rsidRPr="004827F2" w:rsidRDefault="00D6013B" w:rsidP="00D6013B">
      <w:pPr>
        <w:pStyle w:val="Nivel01"/>
        <w:spacing w:before="240" w:after="0" w:line="240" w:lineRule="auto"/>
        <w:rPr>
          <w:color w:val="FFFFFF" w:themeColor="background1"/>
        </w:rPr>
      </w:pPr>
      <w:r w:rsidRPr="004827F2">
        <w:t>CLÁUSULA QUARTA – SUBCONTRATAÇÃO</w:t>
      </w:r>
    </w:p>
    <w:p w14:paraId="5A52E659" w14:textId="77777777" w:rsidR="00D6013B" w:rsidRPr="004827F2" w:rsidRDefault="00D6013B" w:rsidP="00D6013B">
      <w:pPr>
        <w:pStyle w:val="Nvel2-Red"/>
        <w:autoSpaceDE/>
        <w:autoSpaceDN/>
        <w:adjustRightInd/>
      </w:pPr>
      <w:r w:rsidRPr="004827F2">
        <w:t xml:space="preserve">Não será admitida a </w:t>
      </w:r>
      <w:r w:rsidRPr="004E64AA">
        <w:t>subcontratação</w:t>
      </w:r>
      <w:r w:rsidRPr="004827F2">
        <w:t xml:space="preserve"> do objeto contratual.</w:t>
      </w:r>
    </w:p>
    <w:p w14:paraId="6A347FE7" w14:textId="77777777" w:rsidR="00D6013B" w:rsidRPr="00362E67" w:rsidRDefault="00D6013B" w:rsidP="00D6013B">
      <w:pPr>
        <w:pStyle w:val="Nivel01"/>
        <w:spacing w:before="240" w:after="0" w:line="240" w:lineRule="auto"/>
        <w:rPr>
          <w:color w:val="FFFFFF" w:themeColor="background1"/>
        </w:rPr>
      </w:pPr>
      <w:r w:rsidRPr="004827F2">
        <w:t xml:space="preserve">CLÁUSULA QUINTA </w:t>
      </w:r>
      <w:r>
        <w:t>–</w:t>
      </w:r>
      <w:r w:rsidRPr="004827F2">
        <w:t xml:space="preserve"> PREÇO</w:t>
      </w:r>
      <w:r>
        <w:t xml:space="preserve"> </w:t>
      </w:r>
      <w:r w:rsidRPr="004827F2">
        <w:t>(</w:t>
      </w:r>
      <w:hyperlink r:id="rId19" w:anchor="art92" w:history="1">
        <w:r w:rsidRPr="004827F2">
          <w:rPr>
            <w:rStyle w:val="Hyperlink"/>
          </w:rPr>
          <w:t>art. 92, V)</w:t>
        </w:r>
      </w:hyperlink>
    </w:p>
    <w:p w14:paraId="7B1BB6ED" w14:textId="77777777" w:rsidR="00D6013B" w:rsidRPr="004827F2" w:rsidRDefault="00D6013B" w:rsidP="00D6013B">
      <w:pPr>
        <w:pStyle w:val="Nvel2-Red"/>
        <w:autoSpaceDE/>
        <w:autoSpaceDN/>
        <w:adjustRightInd/>
      </w:pPr>
      <w:r w:rsidRPr="004827F2">
        <w:rPr>
          <w:lang w:eastAsia="en-US"/>
        </w:rPr>
        <w:t xml:space="preserve">O valor mensal da </w:t>
      </w:r>
      <w:r w:rsidRPr="004E64AA">
        <w:t>contratação</w:t>
      </w:r>
      <w:r w:rsidRPr="004827F2">
        <w:rPr>
          <w:lang w:eastAsia="en-US"/>
        </w:rPr>
        <w:t xml:space="preserve"> é de R$ .......... (</w:t>
      </w:r>
      <w:proofErr w:type="gramStart"/>
      <w:r w:rsidRPr="004827F2">
        <w:rPr>
          <w:lang w:eastAsia="en-US"/>
        </w:rPr>
        <w:t>.....</w:t>
      </w:r>
      <w:proofErr w:type="gramEnd"/>
      <w:r w:rsidRPr="004827F2">
        <w:rPr>
          <w:lang w:eastAsia="en-US"/>
        </w:rPr>
        <w:t>), perfazendo o valor total de R$ ....... (....).</w:t>
      </w:r>
    </w:p>
    <w:p w14:paraId="7145A585" w14:textId="77777777" w:rsidR="00D6013B" w:rsidRPr="004827F2" w:rsidRDefault="00D6013B" w:rsidP="00D6013B">
      <w:pPr>
        <w:pStyle w:val="ou"/>
      </w:pPr>
      <w:r w:rsidRPr="004827F2">
        <w:rPr>
          <w:lang w:eastAsia="en-US"/>
        </w:rPr>
        <w:t>OU</w:t>
      </w:r>
    </w:p>
    <w:p w14:paraId="17EBD03C" w14:textId="77777777" w:rsidR="00D6013B" w:rsidRPr="004827F2" w:rsidRDefault="00D6013B" w:rsidP="00D6013B">
      <w:pPr>
        <w:pStyle w:val="Nvel2-Red"/>
        <w:autoSpaceDE/>
        <w:autoSpaceDN/>
        <w:adjustRightInd/>
      </w:pPr>
      <w:r w:rsidRPr="004827F2">
        <w:t xml:space="preserve">O valor total da </w:t>
      </w:r>
      <w:r w:rsidRPr="004E64AA">
        <w:t>contratação</w:t>
      </w:r>
      <w:r w:rsidRPr="004827F2">
        <w:t xml:space="preserve"> é de R$.......... (.....)</w:t>
      </w:r>
    </w:p>
    <w:p w14:paraId="4CA05D72" w14:textId="77777777" w:rsidR="00D6013B" w:rsidRPr="004827F2" w:rsidRDefault="00D6013B" w:rsidP="00D6013B">
      <w:pPr>
        <w:pStyle w:val="Nivel2"/>
        <w:autoSpaceDE/>
        <w:autoSpaceDN/>
        <w:adjustRightInd/>
      </w:pPr>
      <w:r w:rsidRPr="004827F2">
        <w:t xml:space="preserve">No valor acima estão incluídas todas as despesas ordinárias diretas e indiretas decorrentes da execução do objeto, </w:t>
      </w:r>
      <w:r w:rsidRPr="004E64AA">
        <w:t>inclusive</w:t>
      </w:r>
      <w:r w:rsidRPr="004827F2">
        <w:t xml:space="preserve"> tributos e/ou impostos, encargos sociais, trabalhistas, previdenciários, fiscais e comerciais incidentes, taxa de administração, frete, seguro e outros necessários ao cumprimento integral do objeto da contratação.</w:t>
      </w:r>
    </w:p>
    <w:p w14:paraId="3F2DBB7A" w14:textId="77777777" w:rsidR="00D6013B" w:rsidRPr="004827F2" w:rsidRDefault="00D6013B" w:rsidP="00D6013B">
      <w:pPr>
        <w:pStyle w:val="Nvel2-Red"/>
        <w:autoSpaceDE/>
        <w:autoSpaceDN/>
        <w:adjustRightInd/>
      </w:pPr>
      <w:r w:rsidRPr="004827F2">
        <w:t xml:space="preserve">O valor </w:t>
      </w:r>
      <w:r w:rsidRPr="004E64AA">
        <w:t>acima</w:t>
      </w:r>
      <w:r w:rsidRPr="004827F2">
        <w:t xml:space="preserve"> é meramente estimativo, de forma que os pagamentos devidos ao contratado dependerão dos quantitativos efetivamente fornecidos.</w:t>
      </w:r>
    </w:p>
    <w:p w14:paraId="587E01B9" w14:textId="77777777" w:rsidR="00D6013B" w:rsidRPr="004827F2" w:rsidRDefault="00D6013B" w:rsidP="00D6013B">
      <w:pPr>
        <w:pStyle w:val="Nivel01"/>
        <w:spacing w:before="240" w:after="0" w:line="240" w:lineRule="auto"/>
        <w:rPr>
          <w:color w:val="FFFFFF" w:themeColor="background1"/>
        </w:rPr>
      </w:pPr>
      <w:r w:rsidRPr="004827F2">
        <w:t>CLÁUSULA SEXTA - PAGAMENTO (</w:t>
      </w:r>
      <w:hyperlink r:id="rId20" w:anchor="art92" w:history="1">
        <w:r w:rsidRPr="004827F2">
          <w:rPr>
            <w:rStyle w:val="Hyperlink"/>
          </w:rPr>
          <w:t>art. 92, V e VI</w:t>
        </w:r>
      </w:hyperlink>
      <w:r w:rsidRPr="004827F2">
        <w:t>)</w:t>
      </w:r>
    </w:p>
    <w:p w14:paraId="7514FE34" w14:textId="116873AA" w:rsidR="00D6013B" w:rsidRPr="004827F2" w:rsidRDefault="00D6013B" w:rsidP="00D6013B">
      <w:pPr>
        <w:pStyle w:val="Nivel2"/>
        <w:autoSpaceDE/>
        <w:autoSpaceDN/>
        <w:adjustRightInd/>
      </w:pPr>
      <w:r w:rsidRPr="004827F2">
        <w:t xml:space="preserve">O prazo </w:t>
      </w:r>
      <w:r w:rsidRPr="004E64AA">
        <w:t>para</w:t>
      </w:r>
      <w:r w:rsidRPr="004827F2">
        <w:t xml:space="preserve"> pagamento </w:t>
      </w:r>
      <w:r w:rsidRPr="004827F2">
        <w:rPr>
          <w:lang w:eastAsia="en-US"/>
        </w:rPr>
        <w:t>ao contratado</w:t>
      </w:r>
      <w:r w:rsidRPr="004827F2">
        <w:t xml:space="preserve"> e demais condições a ele referentes encontram-se definidos no</w:t>
      </w:r>
      <w:r w:rsidR="00BE0115">
        <w:t xml:space="preserve"> edital ou</w:t>
      </w:r>
      <w:r w:rsidRPr="004827F2">
        <w:t xml:space="preserve"> Termo de Referência, anexo a</w:t>
      </w:r>
      <w:r w:rsidR="00BE0115">
        <w:t>o</w:t>
      </w:r>
      <w:r w:rsidRPr="004827F2">
        <w:t xml:space="preserve"> </w:t>
      </w:r>
      <w:r w:rsidR="00BE0115">
        <w:t>edital</w:t>
      </w:r>
      <w:r w:rsidRPr="004827F2">
        <w:t>.</w:t>
      </w:r>
    </w:p>
    <w:p w14:paraId="41691597" w14:textId="77777777" w:rsidR="00D6013B" w:rsidRPr="004827F2" w:rsidRDefault="00D6013B" w:rsidP="00D6013B">
      <w:pPr>
        <w:pStyle w:val="Nivel01"/>
        <w:spacing w:before="240" w:after="0" w:line="240" w:lineRule="auto"/>
        <w:rPr>
          <w:color w:val="FFFFFF" w:themeColor="background1"/>
        </w:rPr>
      </w:pPr>
      <w:r w:rsidRPr="004827F2">
        <w:t>CLÁUSULA SÉTIMA - REAJUSTE (</w:t>
      </w:r>
      <w:hyperlink r:id="rId21" w:anchor="art92" w:history="1">
        <w:r w:rsidRPr="004827F2">
          <w:rPr>
            <w:rStyle w:val="Hyperlink"/>
          </w:rPr>
          <w:t>art. 92, V)</w:t>
        </w:r>
      </w:hyperlink>
    </w:p>
    <w:p w14:paraId="776E0FB4" w14:textId="77777777" w:rsidR="00D6013B" w:rsidRPr="004827F2" w:rsidRDefault="00D6013B" w:rsidP="00D6013B">
      <w:pPr>
        <w:pStyle w:val="Nivel2"/>
        <w:autoSpaceDE/>
        <w:autoSpaceDN/>
        <w:adjustRightInd/>
      </w:pPr>
      <w:r w:rsidRPr="004827F2">
        <w:t xml:space="preserve">Os preços inicialmente contratados são fixos e irreajustáveis no prazo de um ano contado da data do orçamento estimado, em </w:t>
      </w:r>
      <w:r w:rsidRPr="004827F2">
        <w:rPr>
          <w:i/>
          <w:iCs/>
          <w:color w:val="FF0000"/>
        </w:rPr>
        <w:t>__/__/__ (DD/MM/AAAA)</w:t>
      </w:r>
      <w:r w:rsidRPr="004827F2">
        <w:t>.</w:t>
      </w:r>
    </w:p>
    <w:p w14:paraId="545D6207" w14:textId="77777777" w:rsidR="00D6013B" w:rsidRPr="004827F2" w:rsidRDefault="00D6013B" w:rsidP="00D6013B">
      <w:pPr>
        <w:pStyle w:val="Nivel2"/>
        <w:autoSpaceDE/>
        <w:autoSpaceDN/>
        <w:adjustRightInd/>
      </w:pPr>
      <w:r w:rsidRPr="004827F2">
        <w:t xml:space="preserve">Após o interregno de um ano, e </w:t>
      </w:r>
      <w:r w:rsidRPr="00DF5501">
        <w:t>independentemente de pedido do contratado,</w:t>
      </w:r>
      <w:r w:rsidRPr="004827F2">
        <w:t xml:space="preserve"> os preços iniciais serão reajustados, mediante a aplicação, pelo contratante, do índice </w:t>
      </w:r>
      <w:r w:rsidRPr="004827F2">
        <w:rPr>
          <w:color w:val="FF0000"/>
        </w:rPr>
        <w:t xml:space="preserve">___________ </w:t>
      </w:r>
      <w:r w:rsidRPr="004827F2">
        <w:rPr>
          <w:i/>
          <w:iCs/>
          <w:color w:val="FF0000"/>
        </w:rPr>
        <w:t>(indicar o índice a ser adotado</w:t>
      </w:r>
      <w:r w:rsidRPr="004827F2">
        <w:rPr>
          <w:i/>
          <w:iCs/>
        </w:rPr>
        <w:t>),</w:t>
      </w:r>
      <w:r w:rsidRPr="004827F2">
        <w:t xml:space="preserve"> exclusivamente para as obrigações iniciadas e concluídas após a ocorrência da anualidade.</w:t>
      </w:r>
    </w:p>
    <w:p w14:paraId="1D868747" w14:textId="77777777" w:rsidR="00D6013B" w:rsidRPr="004827F2" w:rsidRDefault="00D6013B" w:rsidP="00D6013B">
      <w:pPr>
        <w:pStyle w:val="Nivel2"/>
        <w:autoSpaceDE/>
        <w:autoSpaceDN/>
        <w:adjustRightInd/>
      </w:pPr>
      <w:r w:rsidRPr="004827F2">
        <w:t xml:space="preserve">Nos reajustes subsequentes ao primeiro, o interregno mínimo de um ano será contado a partir dos efeitos financeiros do último </w:t>
      </w:r>
      <w:r w:rsidRPr="004E64AA">
        <w:t>reajuste</w:t>
      </w:r>
      <w:r w:rsidRPr="004827F2">
        <w:t>.</w:t>
      </w:r>
    </w:p>
    <w:p w14:paraId="4D007560" w14:textId="77777777" w:rsidR="00D6013B" w:rsidRPr="004827F2" w:rsidRDefault="00D6013B" w:rsidP="00D6013B">
      <w:pPr>
        <w:pStyle w:val="Nivel2"/>
        <w:autoSpaceDE/>
        <w:autoSpaceDN/>
        <w:adjustRightInd/>
      </w:pPr>
      <w:r w:rsidRPr="004827F2">
        <w:t xml:space="preserve">No caso de </w:t>
      </w:r>
      <w:r w:rsidRPr="004E64AA">
        <w:t>atraso</w:t>
      </w:r>
      <w:r w:rsidRPr="004827F2">
        <w:t xml:space="preserve"> ou não divulgação do(s) índice (s) de reajustamento, o contratante pagará ao contratado a importância calculada pela última variação conhecida, liquidando a diferença correspondente tão logo seja(m) divulgado(s) o(s) índice(s) definitivo(s).</w:t>
      </w:r>
      <w:r>
        <w:t xml:space="preserve"> </w:t>
      </w:r>
    </w:p>
    <w:p w14:paraId="25A3C1C3" w14:textId="77777777" w:rsidR="00D6013B" w:rsidRPr="004827F2" w:rsidRDefault="00D6013B" w:rsidP="00D6013B">
      <w:pPr>
        <w:pStyle w:val="Nivel2"/>
        <w:autoSpaceDE/>
        <w:autoSpaceDN/>
        <w:adjustRightInd/>
      </w:pPr>
      <w:r w:rsidRPr="004827F2">
        <w:t>Nas aferições finais, o(s) índice(s) utilizado(s) para reajuste será(</w:t>
      </w:r>
      <w:proofErr w:type="spellStart"/>
      <w:r w:rsidRPr="004827F2">
        <w:t>ão</w:t>
      </w:r>
      <w:proofErr w:type="spellEnd"/>
      <w:r w:rsidRPr="004827F2">
        <w:t>), obrigatoriamente, o(s) definitivo(s).</w:t>
      </w:r>
    </w:p>
    <w:p w14:paraId="164D202C" w14:textId="77777777" w:rsidR="00D6013B" w:rsidRPr="004827F2" w:rsidRDefault="00D6013B" w:rsidP="00D6013B">
      <w:pPr>
        <w:pStyle w:val="Nivel2"/>
        <w:autoSpaceDE/>
        <w:autoSpaceDN/>
        <w:adjustRightInd/>
      </w:pPr>
      <w:r w:rsidRPr="004827F2">
        <w:t>Caso o(s) índice(s) estabelecido(s) para reajustamento venha(m) a ser extinto(s) ou de qualquer forma não possa(m) mais ser utilizado(s), será(</w:t>
      </w:r>
      <w:proofErr w:type="spellStart"/>
      <w:r w:rsidRPr="004827F2">
        <w:t>ão</w:t>
      </w:r>
      <w:proofErr w:type="spellEnd"/>
      <w:r w:rsidRPr="004827F2">
        <w:t>) adotado(s), em substituição, o(s) que vier(em) a ser determinado(s) pela legislação então em vigor.</w:t>
      </w:r>
    </w:p>
    <w:p w14:paraId="27D7F2A8" w14:textId="77777777" w:rsidR="00D6013B" w:rsidRPr="004827F2" w:rsidRDefault="00D6013B" w:rsidP="00D6013B">
      <w:pPr>
        <w:pStyle w:val="Nivel2"/>
        <w:autoSpaceDE/>
        <w:autoSpaceDN/>
        <w:adjustRightInd/>
      </w:pPr>
      <w:r w:rsidRPr="004827F2">
        <w:t xml:space="preserve">Na ausência de previsão legal quanto ao índice substituto, as partes elegerão novo índice oficial, para reajustamento do preço </w:t>
      </w:r>
      <w:r w:rsidRPr="004E64AA">
        <w:t>do</w:t>
      </w:r>
      <w:r w:rsidRPr="004827F2">
        <w:t xml:space="preserve"> valor remanescente, por meio de termo aditivo. </w:t>
      </w:r>
    </w:p>
    <w:p w14:paraId="2284D320" w14:textId="4DDB09FE" w:rsidR="00D6013B" w:rsidRPr="004827F2" w:rsidRDefault="00D6013B" w:rsidP="00D6013B">
      <w:pPr>
        <w:pStyle w:val="Nivel2"/>
        <w:autoSpaceDE/>
        <w:autoSpaceDN/>
        <w:adjustRightInd/>
      </w:pPr>
      <w:r w:rsidRPr="004827F2">
        <w:t>O reajuste será realizado por a</w:t>
      </w:r>
      <w:r w:rsidR="000079D3">
        <w:t>ditivo Contratual</w:t>
      </w:r>
      <w:r w:rsidRPr="004827F2">
        <w:t>.</w:t>
      </w:r>
    </w:p>
    <w:p w14:paraId="5CA44006" w14:textId="77777777" w:rsidR="00D6013B" w:rsidRPr="004827F2" w:rsidRDefault="00D6013B" w:rsidP="00D6013B">
      <w:pPr>
        <w:pStyle w:val="Nivel01"/>
        <w:spacing w:before="240" w:after="0" w:line="240" w:lineRule="auto"/>
        <w:rPr>
          <w:color w:val="FFFFFF" w:themeColor="background1"/>
        </w:rPr>
      </w:pPr>
      <w:r w:rsidRPr="004827F2">
        <w:t>CLÁUSULA OITAVA - OBRIGAÇÕES DO CONTRATANTE (</w:t>
      </w:r>
      <w:hyperlink r:id="rId22" w:anchor="art92" w:history="1">
        <w:r w:rsidRPr="004827F2">
          <w:rPr>
            <w:rStyle w:val="Hyperlink"/>
          </w:rPr>
          <w:t>art. 92, X, XI e XIV</w:t>
        </w:r>
      </w:hyperlink>
      <w:r w:rsidRPr="004827F2">
        <w:t>)</w:t>
      </w:r>
    </w:p>
    <w:p w14:paraId="2439185F" w14:textId="77777777" w:rsidR="00D6013B" w:rsidRPr="004827F2" w:rsidRDefault="00D6013B" w:rsidP="00D6013B">
      <w:pPr>
        <w:pStyle w:val="Nivel2"/>
        <w:autoSpaceDE/>
        <w:autoSpaceDN/>
        <w:adjustRightInd/>
        <w:rPr>
          <w:b/>
          <w:bCs/>
        </w:rPr>
      </w:pPr>
      <w:r w:rsidRPr="004827F2">
        <w:t xml:space="preserve">São </w:t>
      </w:r>
      <w:r w:rsidRPr="004E64AA">
        <w:t>obrigações</w:t>
      </w:r>
      <w:r w:rsidRPr="004827F2">
        <w:t xml:space="preserve"> do Contratante:</w:t>
      </w:r>
    </w:p>
    <w:p w14:paraId="3D68C775" w14:textId="77777777" w:rsidR="00D6013B" w:rsidRPr="004827F2" w:rsidRDefault="00D6013B" w:rsidP="00D6013B">
      <w:pPr>
        <w:pStyle w:val="Nivel2"/>
        <w:autoSpaceDE/>
        <w:autoSpaceDN/>
        <w:adjustRightInd/>
      </w:pPr>
      <w:r w:rsidRPr="004827F2">
        <w:t xml:space="preserve">Exigir o </w:t>
      </w:r>
      <w:r w:rsidRPr="004E64AA">
        <w:t>cumprimento</w:t>
      </w:r>
      <w:r w:rsidRPr="004827F2">
        <w:t xml:space="preserve"> de todas as obrigações assumidas pelo Contratado, de acordo com o contrato e seus anexos;</w:t>
      </w:r>
    </w:p>
    <w:p w14:paraId="77B8B043" w14:textId="77777777" w:rsidR="00D6013B" w:rsidRPr="004827F2" w:rsidRDefault="00D6013B" w:rsidP="00D6013B">
      <w:pPr>
        <w:pStyle w:val="Nivel2"/>
        <w:autoSpaceDE/>
        <w:autoSpaceDN/>
        <w:adjustRightInd/>
      </w:pPr>
      <w:r w:rsidRPr="004827F2">
        <w:t xml:space="preserve">Receber o </w:t>
      </w:r>
      <w:r w:rsidRPr="004E64AA">
        <w:t>objeto</w:t>
      </w:r>
      <w:r w:rsidRPr="004827F2">
        <w:t xml:space="preserve"> no prazo e condições estabelecidas no Termo de Referência;</w:t>
      </w:r>
    </w:p>
    <w:p w14:paraId="034EF59A" w14:textId="77777777" w:rsidR="00D6013B" w:rsidRPr="004827F2" w:rsidRDefault="00D6013B" w:rsidP="00D6013B">
      <w:pPr>
        <w:pStyle w:val="Nivel2"/>
        <w:autoSpaceDE/>
        <w:autoSpaceDN/>
        <w:adjustRightInd/>
      </w:pPr>
      <w:r w:rsidRPr="004827F2">
        <w:t xml:space="preserve">Notificar o </w:t>
      </w:r>
      <w:r w:rsidRPr="004E64AA">
        <w:t>Contratado</w:t>
      </w:r>
      <w:r w:rsidRPr="004827F2">
        <w:t>, por escrito, sobre vícios, defeitos ou incorreções verificadas no objeto fornecido, para que seja por ele substituído, reparado ou corrigido, no total ou em parte, às suas expensas;</w:t>
      </w:r>
    </w:p>
    <w:p w14:paraId="0730C0C8" w14:textId="77777777" w:rsidR="00D6013B" w:rsidRPr="004827F2" w:rsidRDefault="00D6013B" w:rsidP="00D6013B">
      <w:pPr>
        <w:pStyle w:val="Nivel2"/>
        <w:autoSpaceDE/>
        <w:autoSpaceDN/>
        <w:adjustRightInd/>
      </w:pPr>
      <w:r w:rsidRPr="004E64AA">
        <w:t>Acompanhar</w:t>
      </w:r>
      <w:r w:rsidRPr="004827F2">
        <w:t xml:space="preserve"> e fiscalizar a execução do contrato e o cumprimento das obrigações pelo Contratado;</w:t>
      </w:r>
    </w:p>
    <w:p w14:paraId="74607619" w14:textId="77777777" w:rsidR="00D6013B" w:rsidRPr="004827F2" w:rsidRDefault="00D6013B" w:rsidP="00D6013B">
      <w:pPr>
        <w:pStyle w:val="Nivel2"/>
        <w:autoSpaceDE/>
        <w:autoSpaceDN/>
        <w:adjustRightInd/>
      </w:pPr>
      <w:r w:rsidRPr="004827F2">
        <w:t>Efetuar o pagamento ao Contratado do valor correspondente ao fornecimento do objeto, no prazo, forma e condições estabelecidos no presente Contrato</w:t>
      </w:r>
      <w:r>
        <w:t xml:space="preserve"> </w:t>
      </w:r>
      <w:r w:rsidRPr="00DF5501">
        <w:rPr>
          <w:highlight w:val="yellow"/>
        </w:rPr>
        <w:t>e no Termo de Referência</w:t>
      </w:r>
      <w:r>
        <w:t>.</w:t>
      </w:r>
    </w:p>
    <w:p w14:paraId="339F8BD1" w14:textId="77777777" w:rsidR="00D6013B" w:rsidRPr="004827F2" w:rsidRDefault="00D6013B" w:rsidP="00D6013B">
      <w:pPr>
        <w:pStyle w:val="Nivel2"/>
        <w:autoSpaceDE/>
        <w:autoSpaceDN/>
        <w:adjustRightInd/>
      </w:pPr>
      <w:r w:rsidRPr="004827F2">
        <w:t xml:space="preserve">Aplicar ao </w:t>
      </w:r>
      <w:r w:rsidRPr="004E64AA">
        <w:t>Contratado</w:t>
      </w:r>
      <w:r w:rsidRPr="004827F2">
        <w:t xml:space="preserve"> as sanções previstas na lei e neste Contrato; </w:t>
      </w:r>
    </w:p>
    <w:p w14:paraId="0AC3AD77" w14:textId="77777777" w:rsidR="00D6013B" w:rsidRPr="004827F2" w:rsidRDefault="00D6013B" w:rsidP="00D6013B">
      <w:pPr>
        <w:pStyle w:val="Nivel2"/>
        <w:autoSpaceDE/>
        <w:autoSpaceDN/>
        <w:adjustRightInd/>
      </w:pPr>
      <w:r w:rsidRPr="004827F2">
        <w:t xml:space="preserve">Cientificar o </w:t>
      </w:r>
      <w:r w:rsidRPr="004E64AA">
        <w:t>órgão</w:t>
      </w:r>
      <w:r w:rsidRPr="004827F2">
        <w:t xml:space="preserve"> de representação judicial da Advocacia-Geral da União para adoção das medidas cabíveis quando do descumprimento de obrigações pelo Contratado;</w:t>
      </w:r>
    </w:p>
    <w:p w14:paraId="0FE26E39" w14:textId="77777777" w:rsidR="00D6013B" w:rsidRPr="004827F2" w:rsidRDefault="00D6013B" w:rsidP="00D6013B">
      <w:pPr>
        <w:pStyle w:val="Nivel2"/>
        <w:autoSpaceDE/>
        <w:autoSpaceDN/>
        <w:adjustRightInd/>
      </w:pPr>
      <w:r w:rsidRPr="004827F2">
        <w:t xml:space="preserve">Explicitamente emitir decisão sobre todas as solicitações e reclamações relacionadas à execução do presente </w:t>
      </w:r>
      <w:r w:rsidRPr="004E64AA">
        <w:t>Contrato</w:t>
      </w:r>
      <w:r w:rsidRPr="004827F2">
        <w:t>, ressalvados os requerimentos manifestamente impertinentes, meramente protelatórios ou de nenhum interesse para a boa execução do ajuste.</w:t>
      </w:r>
    </w:p>
    <w:p w14:paraId="7CAB38D3" w14:textId="77777777" w:rsidR="00D6013B" w:rsidRPr="004827F2" w:rsidRDefault="00D6013B" w:rsidP="00D6013B">
      <w:pPr>
        <w:pStyle w:val="Nivel2"/>
        <w:autoSpaceDE/>
        <w:autoSpaceDN/>
        <w:adjustRightInd/>
        <w:rPr>
          <w:b/>
          <w:bCs/>
        </w:rPr>
      </w:pPr>
      <w:r w:rsidRPr="004827F2">
        <w:t xml:space="preserve"> A Administração terá o prazo de</w:t>
      </w:r>
      <w:r w:rsidRPr="004827F2">
        <w:rPr>
          <w:i/>
          <w:iCs/>
          <w:color w:val="FF0000"/>
        </w:rPr>
        <w:t xml:space="preserve"> XXXXXXX</w:t>
      </w:r>
      <w:r w:rsidRPr="004827F2">
        <w:t xml:space="preserve">, a contar da data do protocolo do requerimento para decidir, admitida a prorrogação motivada, por igual período. </w:t>
      </w:r>
    </w:p>
    <w:p w14:paraId="4FAFF8BA" w14:textId="77777777" w:rsidR="00D6013B" w:rsidRPr="004827F2" w:rsidRDefault="00D6013B" w:rsidP="00D6013B">
      <w:pPr>
        <w:pStyle w:val="Nivel2"/>
        <w:autoSpaceDE/>
        <w:autoSpaceDN/>
        <w:adjustRightInd/>
        <w:rPr>
          <w:color w:val="FF0000"/>
        </w:rPr>
      </w:pPr>
      <w:r w:rsidRPr="004E64AA">
        <w:t>Responder</w:t>
      </w:r>
      <w:r w:rsidRPr="004827F2">
        <w:t xml:space="preserve"> eventuais pedidos de reestabelecimento do equilíbrio econômico-financeiro feitos pelo contratado no prazo máximo de </w:t>
      </w:r>
      <w:r w:rsidRPr="004827F2">
        <w:rPr>
          <w:color w:val="FF0000"/>
        </w:rPr>
        <w:t>XXXXXX.</w:t>
      </w:r>
    </w:p>
    <w:p w14:paraId="2CE5DE00" w14:textId="77777777" w:rsidR="00D6013B" w:rsidRPr="004827F2" w:rsidRDefault="00D6013B" w:rsidP="00D6013B">
      <w:pPr>
        <w:pStyle w:val="Nvel2-Red"/>
        <w:autoSpaceDE/>
        <w:autoSpaceDN/>
        <w:adjustRightInd/>
      </w:pPr>
      <w:r w:rsidRPr="004827F2">
        <w:t xml:space="preserve">Notificar os emitentes das garantias quanto ao início de processo administrativo para apuração de </w:t>
      </w:r>
      <w:r w:rsidRPr="004E64AA">
        <w:t>descumprimento</w:t>
      </w:r>
      <w:r w:rsidRPr="004827F2">
        <w:t xml:space="preserve"> de cláusulas contratuais.</w:t>
      </w:r>
    </w:p>
    <w:p w14:paraId="09826518" w14:textId="77777777" w:rsidR="00D6013B" w:rsidRPr="004827F2" w:rsidRDefault="00D6013B" w:rsidP="00D6013B">
      <w:pPr>
        <w:pStyle w:val="Nivel2"/>
        <w:autoSpaceDE/>
        <w:autoSpaceDN/>
        <w:adjustRightInd/>
      </w:pPr>
      <w:r w:rsidRPr="004827F2">
        <w:t xml:space="preserve">A </w:t>
      </w:r>
      <w:r w:rsidRPr="004E64AA">
        <w:t>Administração</w:t>
      </w:r>
      <w:r w:rsidRPr="004827F2">
        <w:t xml:space="preserve">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6A6CFAF2" w14:textId="77777777" w:rsidR="00D6013B" w:rsidRPr="004827F2" w:rsidRDefault="00D6013B" w:rsidP="00D6013B">
      <w:pPr>
        <w:pStyle w:val="Nivel01"/>
        <w:spacing w:before="240" w:after="0" w:line="240" w:lineRule="auto"/>
        <w:rPr>
          <w:color w:val="FFFFFF" w:themeColor="background1"/>
        </w:rPr>
      </w:pPr>
      <w:r w:rsidRPr="004827F2">
        <w:t xml:space="preserve">CLÁUSULA NONA - </w:t>
      </w:r>
      <w:r w:rsidRPr="00F8329F">
        <w:t>OBRIGAÇÕES</w:t>
      </w:r>
      <w:r w:rsidRPr="004827F2">
        <w:t xml:space="preserve"> DO CONTRATADO (</w:t>
      </w:r>
      <w:hyperlink r:id="rId23" w:anchor="art92" w:history="1">
        <w:r w:rsidRPr="004827F2">
          <w:rPr>
            <w:rStyle w:val="Hyperlink"/>
          </w:rPr>
          <w:t>art. 92, XIV, XVI e XVII)</w:t>
        </w:r>
      </w:hyperlink>
    </w:p>
    <w:p w14:paraId="71E3FCB7" w14:textId="77777777" w:rsidR="00D6013B" w:rsidRPr="004827F2" w:rsidRDefault="00D6013B" w:rsidP="00D6013B">
      <w:pPr>
        <w:pStyle w:val="Nivel2"/>
        <w:autoSpaceDE/>
        <w:autoSpaceDN/>
        <w:adjustRightInd/>
      </w:pPr>
      <w:r w:rsidRPr="004827F2">
        <w:t xml:space="preserve">O Contratado deve cumprir todas as obrigações constantes deste Contrato e em seus anexos, assumindo como exclusivamente </w:t>
      </w:r>
      <w:r w:rsidRPr="004E64AA">
        <w:t>seus</w:t>
      </w:r>
      <w:r w:rsidRPr="004827F2">
        <w:t xml:space="preserve"> os riscos e as despesas decorrentes da boa e perfeita execução do objeto, observando, ainda, as obrigações a seguir dispostas:</w:t>
      </w:r>
    </w:p>
    <w:p w14:paraId="5262DA69" w14:textId="77777777" w:rsidR="00D6013B" w:rsidRPr="004827F2" w:rsidRDefault="00D6013B" w:rsidP="00D6013B">
      <w:pPr>
        <w:pStyle w:val="Nvel2-Red"/>
        <w:autoSpaceDE/>
        <w:autoSpaceDN/>
        <w:adjustRightInd/>
      </w:pPr>
      <w:r w:rsidRPr="004827F2">
        <w:t>Entregar o objeto acompanhado do manual do usuário, com uma versão em português, e da relação da rede de assistência técnica autorizada;</w:t>
      </w:r>
    </w:p>
    <w:p w14:paraId="3561D792" w14:textId="77777777" w:rsidR="00D6013B" w:rsidRPr="004827F2" w:rsidRDefault="00D6013B" w:rsidP="00D6013B">
      <w:pPr>
        <w:pStyle w:val="Nivel2"/>
        <w:autoSpaceDE/>
        <w:autoSpaceDN/>
        <w:adjustRightInd/>
        <w:rPr>
          <w:color w:val="000000" w:themeColor="text1"/>
        </w:rPr>
      </w:pPr>
      <w:r w:rsidRPr="004827F2">
        <w:t>Responsabilizar-se pelos vícios e danos decorrentes do objeto, de acordo com o Código de Defesa do Consumidor (</w:t>
      </w:r>
      <w:hyperlink r:id="rId24" w:history="1">
        <w:r w:rsidRPr="004827F2">
          <w:rPr>
            <w:rStyle w:val="Hyperlink"/>
          </w:rPr>
          <w:t>Lei nº 8.078, de 1990</w:t>
        </w:r>
      </w:hyperlink>
      <w:r w:rsidRPr="004827F2">
        <w:t>);</w:t>
      </w:r>
    </w:p>
    <w:p w14:paraId="0597C553" w14:textId="77777777" w:rsidR="00D6013B" w:rsidRPr="004827F2" w:rsidRDefault="00D6013B" w:rsidP="00D6013B">
      <w:pPr>
        <w:pStyle w:val="Nivel2"/>
        <w:autoSpaceDE/>
        <w:autoSpaceDN/>
        <w:adjustRightInd/>
      </w:pPr>
      <w:r w:rsidRPr="004827F2">
        <w:t>Comunicar ao contratante, no prazo máximo de 24 (vinte e quatro) horas que antecede a data da entrega, os motivos que impossibilitem o cumprimento do prazo previsto, com a devida comprovação;</w:t>
      </w:r>
    </w:p>
    <w:p w14:paraId="2A79A6FE" w14:textId="77777777" w:rsidR="00D6013B" w:rsidRPr="004827F2" w:rsidRDefault="00D6013B" w:rsidP="00D6013B">
      <w:pPr>
        <w:pStyle w:val="Nivel2"/>
        <w:autoSpaceDE/>
        <w:autoSpaceDN/>
        <w:adjustRightInd/>
        <w:rPr>
          <w:color w:val="000000" w:themeColor="text1"/>
        </w:rPr>
      </w:pPr>
      <w:r w:rsidRPr="004827F2">
        <w:rPr>
          <w:color w:val="000000" w:themeColor="text1"/>
        </w:rPr>
        <w:t xml:space="preserve">Atender </w:t>
      </w:r>
      <w:r w:rsidRPr="004E64AA">
        <w:t>às</w:t>
      </w:r>
      <w:r w:rsidRPr="004827F2">
        <w:rPr>
          <w:color w:val="000000" w:themeColor="text1"/>
        </w:rPr>
        <w:t xml:space="preserve"> determinações regulares emitidas pelo fiscal ou gestor do contrato ou autoridade superior (</w:t>
      </w:r>
      <w:hyperlink r:id="rId25" w:anchor="art137" w:history="1">
        <w:r w:rsidRPr="004827F2">
          <w:rPr>
            <w:rStyle w:val="Hyperlink"/>
          </w:rPr>
          <w:t>art. 137, II, da Lei n.º 14.133, de 2021</w:t>
        </w:r>
      </w:hyperlink>
      <w:r w:rsidRPr="004827F2">
        <w:rPr>
          <w:color w:val="000000" w:themeColor="text1"/>
        </w:rPr>
        <w:t xml:space="preserve">) e </w:t>
      </w:r>
      <w:r w:rsidRPr="004827F2">
        <w:t>prestar todo esclarecimento ou informação por eles solicitados</w:t>
      </w:r>
      <w:r w:rsidRPr="004827F2">
        <w:rPr>
          <w:color w:val="000000" w:themeColor="text1"/>
        </w:rPr>
        <w:t>;</w:t>
      </w:r>
    </w:p>
    <w:p w14:paraId="18082DB3" w14:textId="77777777" w:rsidR="00D6013B" w:rsidRPr="004827F2" w:rsidRDefault="00D6013B" w:rsidP="00D6013B">
      <w:pPr>
        <w:pStyle w:val="Nivel2"/>
        <w:autoSpaceDE/>
        <w:autoSpaceDN/>
        <w:adjustRightInd/>
      </w:pPr>
      <w:r w:rsidRPr="004E64AA">
        <w:t>Reparar</w:t>
      </w:r>
      <w:r w:rsidRPr="004827F2">
        <w:t>, corrigir, remover, reconstruir ou substituir, às suas expensas, no total ou em parte, no prazo fixado pelo fiscal do contrato, os bens nos quais se verificarem vícios, defeitos ou incorreções resultantes da execução ou dos materiais empregados;</w:t>
      </w:r>
    </w:p>
    <w:p w14:paraId="0CCDF430" w14:textId="77777777" w:rsidR="00D6013B" w:rsidRPr="004827F2" w:rsidRDefault="00D6013B" w:rsidP="00D6013B">
      <w:pPr>
        <w:pStyle w:val="Nivel2"/>
        <w:autoSpaceDE/>
        <w:autoSpaceDN/>
        <w:adjustRightInd/>
      </w:pPr>
      <w:r w:rsidRPr="004827F2">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541D85D7" w14:textId="77777777" w:rsidR="00D6013B" w:rsidRPr="004827F2" w:rsidRDefault="00D6013B" w:rsidP="00D6013B">
      <w:pPr>
        <w:pStyle w:val="Nivel2"/>
        <w:autoSpaceDE/>
        <w:autoSpaceDN/>
        <w:adjustRightInd/>
      </w:pPr>
      <w:r w:rsidRPr="004827F2">
        <w:t xml:space="preserve">Quando não for possível a verificação da regularidade no Sistema de Cadastro de Fornecedores – SICAF, o contratado deverá entregar ao setor responsável pela fiscalização do contrato, junto com a Nota Fiscal para fins de pagamento, os seguintes documentos: 1) prova de regularidade relativa à Seguridade Social; 2) certidão conjunta </w:t>
      </w:r>
      <w:r w:rsidRPr="00F8329F">
        <w:t>relativa</w:t>
      </w:r>
      <w:r w:rsidRPr="004827F2">
        <w:t xml:space="preserve">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0BA46FFC" w14:textId="77777777" w:rsidR="00D6013B" w:rsidRPr="004827F2" w:rsidRDefault="00D6013B" w:rsidP="00D6013B">
      <w:pPr>
        <w:pStyle w:val="Nivel2"/>
        <w:autoSpaceDE/>
        <w:autoSpaceDN/>
        <w:adjustRightInd/>
      </w:pPr>
      <w:r w:rsidRPr="004827F2">
        <w:t xml:space="preserve">Responsabilizar-se pelo cumprimento de todas as obrigações trabalhistas, previdenciárias, fiscais, comerciais e as </w:t>
      </w:r>
      <w:r w:rsidRPr="00F8329F">
        <w:t>demais</w:t>
      </w:r>
      <w:r w:rsidRPr="004827F2">
        <w:t xml:space="preserve"> previstas em legislação específica, cuja inadimplência não transfere a responsabilidade ao contratante e não poderá onerar o objeto do contrato;</w:t>
      </w:r>
    </w:p>
    <w:p w14:paraId="3E68D915" w14:textId="77777777" w:rsidR="00D6013B" w:rsidRPr="004827F2" w:rsidRDefault="00D6013B" w:rsidP="00D6013B">
      <w:pPr>
        <w:pStyle w:val="Nivel2"/>
        <w:autoSpaceDE/>
        <w:autoSpaceDN/>
        <w:adjustRightInd/>
      </w:pPr>
      <w:r w:rsidRPr="004827F2">
        <w:t xml:space="preserve">Comunicar ao </w:t>
      </w:r>
      <w:r w:rsidRPr="00F8329F">
        <w:t>Fiscal</w:t>
      </w:r>
      <w:r w:rsidRPr="004827F2">
        <w:t xml:space="preserve"> do contrato, no prazo de 24 (vinte e quatro) horas, qualquer ocorrência anormal ou acidente que se verifique no local da execução do objeto contratual.</w:t>
      </w:r>
    </w:p>
    <w:p w14:paraId="575CDFDB" w14:textId="77777777" w:rsidR="00D6013B" w:rsidRPr="004827F2" w:rsidRDefault="00D6013B" w:rsidP="00D6013B">
      <w:pPr>
        <w:pStyle w:val="Nivel2"/>
        <w:autoSpaceDE/>
        <w:autoSpaceDN/>
        <w:adjustRightInd/>
      </w:pPr>
      <w:r w:rsidRPr="00F8329F">
        <w:t>Paralisar</w:t>
      </w:r>
      <w:r w:rsidRPr="004827F2">
        <w:t>, por determinação do contratante, qualquer atividade que não esteja sendo executada de acordo com a boa técnica ou que ponha em risco a segurança de pessoas ou bens de terceiros.</w:t>
      </w:r>
    </w:p>
    <w:p w14:paraId="2104BD9C" w14:textId="77777777" w:rsidR="00D6013B" w:rsidRPr="004827F2" w:rsidRDefault="00D6013B" w:rsidP="00D6013B">
      <w:pPr>
        <w:pStyle w:val="Nivel2"/>
        <w:autoSpaceDE/>
        <w:autoSpaceDN/>
        <w:adjustRightInd/>
      </w:pPr>
      <w:r w:rsidRPr="004827F2">
        <w:t xml:space="preserve">Manter durante toda a vigência do contrato, em compatibilidade com as obrigações assumidas, todas as condições </w:t>
      </w:r>
      <w:r w:rsidRPr="00F8329F">
        <w:t>exigidas</w:t>
      </w:r>
      <w:r w:rsidRPr="004827F2">
        <w:t xml:space="preserve"> para habilitação na licitação; </w:t>
      </w:r>
    </w:p>
    <w:p w14:paraId="4DEAD679" w14:textId="77777777" w:rsidR="00D6013B" w:rsidRPr="004827F2" w:rsidRDefault="00D6013B" w:rsidP="00D6013B">
      <w:pPr>
        <w:pStyle w:val="Nivel2"/>
        <w:autoSpaceDE/>
        <w:autoSpaceDN/>
        <w:adjustRightInd/>
        <w:rPr>
          <w:b/>
          <w:bCs/>
        </w:rPr>
      </w:pPr>
      <w:r w:rsidRPr="004827F2">
        <w:t xml:space="preserve">Cumprir, durante todo o período de execução do contrato, a reserva de cargos prevista em lei para pessoa com </w:t>
      </w:r>
      <w:r w:rsidRPr="00F8329F">
        <w:t>deficiência</w:t>
      </w:r>
      <w:r w:rsidRPr="004827F2">
        <w:t>, para reabilitado da Previdência Social ou para aprendiz, bem como as reservas de cargos previstas na legislação (</w:t>
      </w:r>
      <w:hyperlink r:id="rId26" w:anchor="art116" w:history="1">
        <w:r w:rsidRPr="004827F2">
          <w:rPr>
            <w:rStyle w:val="Hyperlink"/>
          </w:rPr>
          <w:t>art. 116, da Lei n.º 14.133, de 2021</w:t>
        </w:r>
      </w:hyperlink>
      <w:r w:rsidRPr="004827F2">
        <w:t>);</w:t>
      </w:r>
    </w:p>
    <w:p w14:paraId="4532C0C4" w14:textId="77777777" w:rsidR="00D6013B" w:rsidRPr="004827F2" w:rsidRDefault="00D6013B" w:rsidP="00D6013B">
      <w:pPr>
        <w:pStyle w:val="Nivel2"/>
        <w:autoSpaceDE/>
        <w:autoSpaceDN/>
        <w:adjustRightInd/>
      </w:pPr>
      <w:r w:rsidRPr="004827F2">
        <w:t>Comprovar a reserva de cargos a que se refere a cláusula acima, no prazo fixado pelo fiscal do contrato, com a indicação dos empregados que preencheram as referidas vagas (</w:t>
      </w:r>
      <w:hyperlink r:id="rId27" w:anchor="art116" w:history="1">
        <w:r w:rsidRPr="004827F2">
          <w:rPr>
            <w:rStyle w:val="Hyperlink"/>
          </w:rPr>
          <w:t>art. 116, parágrafo único, da Lei n.º 14.133, de 2021</w:t>
        </w:r>
      </w:hyperlink>
      <w:r w:rsidRPr="004827F2">
        <w:t>);</w:t>
      </w:r>
    </w:p>
    <w:p w14:paraId="4719ECC1" w14:textId="77777777" w:rsidR="00D6013B" w:rsidRPr="004827F2" w:rsidRDefault="00D6013B" w:rsidP="00D6013B">
      <w:pPr>
        <w:pStyle w:val="Nivel2"/>
        <w:autoSpaceDE/>
        <w:autoSpaceDN/>
        <w:adjustRightInd/>
      </w:pPr>
      <w:r w:rsidRPr="004827F2">
        <w:t xml:space="preserve">  Guardar sigilo sobre todas as informações obtidas em decorrência do cumprimento do contrato; </w:t>
      </w:r>
    </w:p>
    <w:p w14:paraId="489C81E1" w14:textId="77777777" w:rsidR="00D6013B" w:rsidRPr="004827F2" w:rsidRDefault="00D6013B" w:rsidP="00D6013B">
      <w:pPr>
        <w:pStyle w:val="Nivel2"/>
        <w:autoSpaceDE/>
        <w:autoSpaceDN/>
        <w:adjustRightInd/>
      </w:pPr>
      <w:r w:rsidRPr="004827F2">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28" w:anchor="art124" w:history="1">
        <w:r w:rsidRPr="004827F2">
          <w:rPr>
            <w:rStyle w:val="Hyperlink"/>
          </w:rPr>
          <w:t>art. 124, II, d, da Lei nº 14.133, de 2021.</w:t>
        </w:r>
      </w:hyperlink>
    </w:p>
    <w:p w14:paraId="372F5F71" w14:textId="77777777" w:rsidR="00D6013B" w:rsidRPr="004827F2" w:rsidRDefault="00D6013B" w:rsidP="00D6013B">
      <w:pPr>
        <w:pStyle w:val="Nivel2"/>
        <w:autoSpaceDE/>
        <w:autoSpaceDN/>
        <w:adjustRightInd/>
      </w:pPr>
      <w:r w:rsidRPr="004827F2">
        <w:t>Cumprir, além dos postulados legais vigentes de âmbito federal, estadual ou municipal, as normas de segurança do contratante;</w:t>
      </w:r>
    </w:p>
    <w:p w14:paraId="2F6D4F90" w14:textId="77777777" w:rsidR="00D6013B" w:rsidRPr="004827F2" w:rsidRDefault="00D6013B" w:rsidP="00D6013B">
      <w:pPr>
        <w:pStyle w:val="Nvel2-Red"/>
        <w:autoSpaceDE/>
        <w:autoSpaceDN/>
        <w:adjustRightInd/>
        <w:rPr>
          <w:color w:val="000000" w:themeColor="text1"/>
        </w:rPr>
      </w:pPr>
      <w:bookmarkStart w:id="5" w:name="_Ref118293001"/>
      <w:r w:rsidRPr="004827F2">
        <w:t xml:space="preserve">Alocar os empregados necessários, com habilitação e conhecimento adequados, ao perfeito cumprimento das cláusulas deste contrato, fornecendo os materiais, equipamentos, ferramentas e utensílios demandados, cuja </w:t>
      </w:r>
      <w:r w:rsidRPr="00F8329F">
        <w:t>quantidade</w:t>
      </w:r>
      <w:r w:rsidRPr="004827F2">
        <w:t>, qualidade e tecnologia deverão atender às recomendações de boa técnica e a legislação de regência;</w:t>
      </w:r>
      <w:bookmarkEnd w:id="5"/>
    </w:p>
    <w:p w14:paraId="0F92152B" w14:textId="77777777" w:rsidR="00D6013B" w:rsidRPr="004827F2" w:rsidRDefault="00D6013B" w:rsidP="00D6013B">
      <w:pPr>
        <w:pStyle w:val="Nvel2-Red"/>
        <w:autoSpaceDE/>
        <w:autoSpaceDN/>
        <w:adjustRightInd/>
      </w:pPr>
      <w:r w:rsidRPr="004827F2">
        <w:t>Orientar e treinar seus empregados sobre os deveres previstos na Lei nº 13.709, de 14 de agosto de 2018, adotando medidas eficazes para proteção de dados pessoais a que tenha acesso por força da execução deste contrato;</w:t>
      </w:r>
    </w:p>
    <w:p w14:paraId="7242BB87" w14:textId="77777777" w:rsidR="00D6013B" w:rsidRPr="004827F2" w:rsidRDefault="00D6013B" w:rsidP="00D6013B">
      <w:pPr>
        <w:pStyle w:val="Nvel2-Red"/>
        <w:autoSpaceDE/>
        <w:autoSpaceDN/>
        <w:adjustRightInd/>
      </w:pPr>
      <w:r w:rsidRPr="004827F2">
        <w:t>Conduzir os trabalhos com estrita observância às normas da legislação pertinente, cumprindo as determinações dos Poderes Públicos, mantendo sempre limpo o local d</w:t>
      </w:r>
      <w:r w:rsidRPr="004827F2">
        <w:rPr>
          <w:lang w:eastAsia="en-US"/>
        </w:rPr>
        <w:t>e execução do objeto</w:t>
      </w:r>
      <w:r w:rsidRPr="004827F2">
        <w:t xml:space="preserve"> e nas melhores condições de segurança, higiene e disciplina.</w:t>
      </w:r>
    </w:p>
    <w:p w14:paraId="052130FE" w14:textId="77777777" w:rsidR="00D6013B" w:rsidRPr="004827F2" w:rsidRDefault="00D6013B" w:rsidP="00D6013B">
      <w:pPr>
        <w:pStyle w:val="Nvel2-Red"/>
        <w:autoSpaceDE/>
        <w:autoSpaceDN/>
        <w:adjustRightInd/>
      </w:pPr>
      <w:r w:rsidRPr="004827F2">
        <w:t>Submeter previamente, por escrito, ao contratante, para análise e aprovação, quaisquer mudanças nos métodos executivos que fujam às especificações do memorial descritivo ou instrumento congênere.</w:t>
      </w:r>
    </w:p>
    <w:p w14:paraId="656138FE" w14:textId="77777777" w:rsidR="00D6013B" w:rsidRPr="004827F2" w:rsidRDefault="00D6013B" w:rsidP="00D6013B">
      <w:pPr>
        <w:pStyle w:val="Nvel2-Red"/>
        <w:autoSpaceDE/>
        <w:autoSpaceDN/>
        <w:adjustRightInd/>
        <w:rPr>
          <w:color w:val="000000"/>
        </w:rPr>
      </w:pPr>
      <w:bookmarkStart w:id="6" w:name="_Ref118293030"/>
      <w:r w:rsidRPr="004827F2">
        <w:t xml:space="preserve">Não permitir a utilização de qualquer trabalho do menor de dezesseis anos, exceto na condição de aprendiz para </w:t>
      </w:r>
      <w:r w:rsidRPr="00F8329F">
        <w:t>os</w:t>
      </w:r>
      <w:r w:rsidRPr="004827F2">
        <w:t xml:space="preserve"> maiores de quatorze anos, nem permitir a utilização do trabalho do menor de dezoito anos em trabalho noturno, perigoso ou insalubre.</w:t>
      </w:r>
      <w:bookmarkEnd w:id="6"/>
    </w:p>
    <w:p w14:paraId="5DD4555E" w14:textId="77777777" w:rsidR="00D6013B" w:rsidRPr="004827F2" w:rsidRDefault="00D6013B" w:rsidP="00D6013B">
      <w:pPr>
        <w:pStyle w:val="Nivel01"/>
        <w:spacing w:before="240" w:after="0" w:line="240" w:lineRule="auto"/>
        <w:rPr>
          <w:color w:val="FFFFFF" w:themeColor="background1"/>
        </w:rPr>
      </w:pPr>
      <w:r w:rsidRPr="004827F2">
        <w:t xml:space="preserve">CLÁUSULA </w:t>
      </w:r>
      <w:r w:rsidRPr="00142122">
        <w:t>DÉCIMA</w:t>
      </w:r>
      <w:r w:rsidRPr="004827F2">
        <w:t>– GARANTIA DE EXECUÇÃO (</w:t>
      </w:r>
      <w:hyperlink r:id="rId29" w:anchor="art92" w:history="1">
        <w:r w:rsidRPr="004827F2">
          <w:rPr>
            <w:rStyle w:val="Hyperlink"/>
          </w:rPr>
          <w:t>art. 92, XII</w:t>
        </w:r>
      </w:hyperlink>
      <w:r w:rsidRPr="004827F2">
        <w:t>)</w:t>
      </w:r>
    </w:p>
    <w:p w14:paraId="35DBE2F9" w14:textId="77777777" w:rsidR="00D6013B" w:rsidRPr="004827F2" w:rsidRDefault="00D6013B" w:rsidP="00D6013B">
      <w:pPr>
        <w:pStyle w:val="Nvel2-Red"/>
        <w:autoSpaceDE/>
        <w:autoSpaceDN/>
        <w:adjustRightInd/>
      </w:pPr>
      <w:r w:rsidRPr="004827F2">
        <w:t xml:space="preserve">  Não haverá </w:t>
      </w:r>
      <w:r w:rsidRPr="00142122">
        <w:t>exigência</w:t>
      </w:r>
      <w:r w:rsidRPr="004827F2">
        <w:t xml:space="preserve"> de garantia contratual da execução.</w:t>
      </w:r>
    </w:p>
    <w:p w14:paraId="4F9F2C8B" w14:textId="77777777" w:rsidR="00D6013B" w:rsidRPr="00142122" w:rsidRDefault="00D6013B" w:rsidP="00D6013B">
      <w:pPr>
        <w:pStyle w:val="ou"/>
      </w:pPr>
      <w:r w:rsidRPr="004827F2">
        <w:t>OU</w:t>
      </w:r>
    </w:p>
    <w:p w14:paraId="287CB247" w14:textId="77777777" w:rsidR="00D6013B" w:rsidRPr="004827F2" w:rsidRDefault="00D6013B" w:rsidP="00D6013B">
      <w:pPr>
        <w:pStyle w:val="Nvel2-Red"/>
        <w:autoSpaceDE/>
        <w:autoSpaceDN/>
        <w:adjustRightInd/>
      </w:pPr>
      <w:r w:rsidRPr="004827F2">
        <w:t xml:space="preserve">A contratação </w:t>
      </w:r>
      <w:r w:rsidRPr="00142122">
        <w:t>conta</w:t>
      </w:r>
      <w:r w:rsidRPr="004827F2">
        <w:t xml:space="preserve"> com garantia de execução, nos moldes do </w:t>
      </w:r>
      <w:hyperlink r:id="rId30" w:anchor="art96" w:history="1">
        <w:r w:rsidRPr="004827F2">
          <w:rPr>
            <w:rStyle w:val="Hyperlink"/>
          </w:rPr>
          <w:t>art. 96 da Lei nº 14.133</w:t>
        </w:r>
      </w:hyperlink>
      <w:r w:rsidRPr="001F0506">
        <w:rPr>
          <w:rStyle w:val="Hyperlink"/>
        </w:rPr>
        <w:t>, de 2021</w:t>
      </w:r>
      <w:r w:rsidRPr="001F0506">
        <w:t xml:space="preserve">, </w:t>
      </w:r>
      <w:r w:rsidRPr="001F0506">
        <w:rPr>
          <w:highlight w:val="yellow"/>
        </w:rPr>
        <w:t>na modalidade XXXXXX</w:t>
      </w:r>
      <w:r>
        <w:t>,</w:t>
      </w:r>
      <w:r w:rsidRPr="004827F2">
        <w:t xml:space="preserve"> em valor correspondente a X% (XXXX por cento) do valor inicial/total/anual do contrato.</w:t>
      </w:r>
    </w:p>
    <w:p w14:paraId="52D02934" w14:textId="77777777" w:rsidR="00D6013B" w:rsidRPr="004827F2" w:rsidRDefault="00D6013B" w:rsidP="00D6013B">
      <w:pPr>
        <w:pStyle w:val="ou"/>
      </w:pPr>
      <w:r w:rsidRPr="00142122">
        <w:t>OU</w:t>
      </w:r>
    </w:p>
    <w:p w14:paraId="16C9A0CF" w14:textId="77777777" w:rsidR="00D6013B" w:rsidRPr="004827F2" w:rsidRDefault="00D6013B" w:rsidP="00D6013B">
      <w:pPr>
        <w:pStyle w:val="Nvel2-Red"/>
        <w:autoSpaceDE/>
        <w:autoSpaceDN/>
        <w:adjustRightInd/>
      </w:pPr>
      <w:r w:rsidRPr="004827F2">
        <w:t xml:space="preserve">A contratação conta com </w:t>
      </w:r>
      <w:r w:rsidRPr="00142122">
        <w:t>garantia</w:t>
      </w:r>
      <w:r w:rsidRPr="004827F2">
        <w:t xml:space="preserve"> de execução do contrato, nos moldes do </w:t>
      </w:r>
      <w:hyperlink r:id="rId31" w:anchor="art96" w:history="1">
        <w:r w:rsidRPr="004827F2">
          <w:rPr>
            <w:rStyle w:val="Hyperlink"/>
          </w:rPr>
          <w:t>art. 96, combinado com art. 101, ambos da Lei nº 14.133, de 2021</w:t>
        </w:r>
      </w:hyperlink>
      <w:r>
        <w:rPr>
          <w:rStyle w:val="Hyperlink"/>
        </w:rPr>
        <w:t>,</w:t>
      </w:r>
      <w:r w:rsidRPr="001F0506">
        <w:t xml:space="preserve"> </w:t>
      </w:r>
      <w:r w:rsidRPr="001F0506">
        <w:rPr>
          <w:highlight w:val="yellow"/>
        </w:rPr>
        <w:t>na modalidade XXXXXX</w:t>
      </w:r>
      <w:r>
        <w:t>,</w:t>
      </w:r>
      <w:r w:rsidRPr="004827F2">
        <w:t xml:space="preserve"> em valor correspondente a X% (XXXX por cento) do valor total/anual do contrato, acrescido do valor dos bens abaixo arrolados, dos quais o contratado será depositário:</w:t>
      </w:r>
    </w:p>
    <w:p w14:paraId="502AF4C6" w14:textId="77777777" w:rsidR="00D6013B" w:rsidRPr="004827F2" w:rsidRDefault="00D6013B" w:rsidP="00D6013B">
      <w:pPr>
        <w:pStyle w:val="Nvel3-R"/>
      </w:pPr>
      <w:r w:rsidRPr="004827F2">
        <w:t xml:space="preserve"> BEM 1.............. Valor</w:t>
      </w:r>
    </w:p>
    <w:p w14:paraId="1AFD2606" w14:textId="77777777" w:rsidR="00D6013B" w:rsidRPr="004827F2" w:rsidRDefault="00D6013B" w:rsidP="00D6013B">
      <w:pPr>
        <w:pStyle w:val="Nvel3-R"/>
      </w:pPr>
      <w:r w:rsidRPr="004827F2">
        <w:t>BEM 2 .............Valor</w:t>
      </w:r>
    </w:p>
    <w:p w14:paraId="7CA882B3" w14:textId="77777777" w:rsidR="00D6013B" w:rsidRPr="004827F2" w:rsidRDefault="00D6013B" w:rsidP="00D6013B">
      <w:pPr>
        <w:pStyle w:val="Nvel3-R"/>
      </w:pPr>
      <w:r w:rsidRPr="004827F2">
        <w:t xml:space="preserve"> ...</w:t>
      </w:r>
    </w:p>
    <w:p w14:paraId="67AB1B04" w14:textId="77777777" w:rsidR="00D6013B" w:rsidRPr="004827F2" w:rsidRDefault="00D6013B" w:rsidP="00D6013B">
      <w:pPr>
        <w:pStyle w:val="Nvel3-R"/>
      </w:pPr>
      <w:r w:rsidRPr="004827F2">
        <w:t xml:space="preserve">TOTAL ............. </w:t>
      </w:r>
      <w:r w:rsidRPr="00142122">
        <w:t>Valor</w:t>
      </w:r>
      <w:r w:rsidRPr="004827F2">
        <w:t xml:space="preserve"> total</w:t>
      </w:r>
    </w:p>
    <w:p w14:paraId="2A384A63" w14:textId="77777777" w:rsidR="00D6013B" w:rsidRPr="006550E3" w:rsidRDefault="00D6013B" w:rsidP="00D6013B">
      <w:pPr>
        <w:pStyle w:val="ou"/>
        <w:rPr>
          <w:highlight w:val="yellow"/>
        </w:rPr>
      </w:pPr>
      <w:r w:rsidRPr="006550E3">
        <w:t>OU</w:t>
      </w:r>
    </w:p>
    <w:p w14:paraId="4C8A7AF3" w14:textId="77777777" w:rsidR="00D6013B" w:rsidRPr="006550E3" w:rsidRDefault="00D6013B" w:rsidP="00D6013B">
      <w:pPr>
        <w:pStyle w:val="Nvel2-Red"/>
        <w:autoSpaceDE/>
        <w:autoSpaceDN/>
        <w:adjustRightInd/>
        <w:rPr>
          <w:highlight w:val="yellow"/>
        </w:rPr>
      </w:pPr>
      <w:r w:rsidRPr="006550E3">
        <w:rPr>
          <w:highlight w:val="yellow"/>
        </w:rPr>
        <w:t xml:space="preserve">O contratado apresentará, no prazo máximo de </w:t>
      </w:r>
      <w:r>
        <w:rPr>
          <w:highlight w:val="yellow"/>
        </w:rPr>
        <w:t>XXXX</w:t>
      </w:r>
      <w:r w:rsidRPr="006550E3">
        <w:rPr>
          <w:highlight w:val="yellow"/>
        </w:rPr>
        <w:t xml:space="preserve"> dias, prorrogáveis por igual período, a critério do contratante, contado da assinatura do contrato, comprovante de prestação de garantia, podendo optar por caução em dinheiro ou títulos da dívida pública ou, ainda, pela fiança bancária, em valor correspondente a X% (XXXX por cento) do valor inicial/total/anual do contrato.</w:t>
      </w:r>
    </w:p>
    <w:p w14:paraId="779BA4F3" w14:textId="77777777" w:rsidR="00D6013B" w:rsidRPr="006550E3" w:rsidRDefault="00D6013B" w:rsidP="00D6013B">
      <w:pPr>
        <w:pStyle w:val="ou"/>
      </w:pPr>
      <w:r w:rsidRPr="006550E3">
        <w:t>OU</w:t>
      </w:r>
    </w:p>
    <w:p w14:paraId="2913F4F7" w14:textId="77777777" w:rsidR="00D6013B" w:rsidRPr="006550E3" w:rsidRDefault="00D6013B" w:rsidP="00D6013B">
      <w:pPr>
        <w:pStyle w:val="Nvel2-Red"/>
        <w:autoSpaceDE/>
        <w:autoSpaceDN/>
        <w:adjustRightInd/>
        <w:rPr>
          <w:highlight w:val="yellow"/>
        </w:rPr>
      </w:pPr>
      <w:r>
        <w:t xml:space="preserve"> </w:t>
      </w:r>
      <w:r w:rsidRPr="009E743C">
        <w:rPr>
          <w:highlight w:val="yellow"/>
        </w:rPr>
        <w:t xml:space="preserve">O contratado </w:t>
      </w:r>
      <w:r w:rsidRPr="006550E3">
        <w:rPr>
          <w:highlight w:val="yellow"/>
        </w:rPr>
        <w:t xml:space="preserve">apresentará, no prazo máximo de </w:t>
      </w:r>
      <w:r>
        <w:rPr>
          <w:highlight w:val="yellow"/>
        </w:rPr>
        <w:t xml:space="preserve">XXXX dias, </w:t>
      </w:r>
      <w:r w:rsidRPr="006550E3">
        <w:rPr>
          <w:highlight w:val="yellow"/>
        </w:rPr>
        <w:t xml:space="preserve">prorrogáveis por igual período, a critério do contratante, contado da assinatura do contrato, comprovante de prestação de garantia, podendo optar por caução em dinheiro ou títulos da dívida pública ou, ainda, pela fiança bancária, em valor correspondente a correspondente </w:t>
      </w:r>
      <w:r>
        <w:rPr>
          <w:highlight w:val="yellow"/>
        </w:rPr>
        <w:t xml:space="preserve">a </w:t>
      </w:r>
      <w:r w:rsidRPr="006550E3">
        <w:rPr>
          <w:highlight w:val="yellow"/>
        </w:rPr>
        <w:t>X% (XXXX por cento) do valor inicial/total/anual do contrato,</w:t>
      </w:r>
      <w:r>
        <w:rPr>
          <w:i w:val="0"/>
          <w:highlight w:val="yellow"/>
        </w:rPr>
        <w:t xml:space="preserve"> </w:t>
      </w:r>
      <w:r w:rsidRPr="006550E3">
        <w:rPr>
          <w:highlight w:val="yellow"/>
        </w:rPr>
        <w:t>acrescido do valor dos bens abaixo arrolados, dos quais o contratado será depositário:</w:t>
      </w:r>
    </w:p>
    <w:p w14:paraId="7DA976C7" w14:textId="77777777" w:rsidR="00D6013B" w:rsidRPr="006550E3" w:rsidRDefault="00D6013B" w:rsidP="00D6013B">
      <w:pPr>
        <w:pStyle w:val="Nvel3-R"/>
        <w:rPr>
          <w:highlight w:val="yellow"/>
        </w:rPr>
      </w:pPr>
      <w:r w:rsidRPr="00142122">
        <w:rPr>
          <w:highlight w:val="yellow"/>
        </w:rPr>
        <w:t>BEM</w:t>
      </w:r>
      <w:r w:rsidRPr="006550E3">
        <w:rPr>
          <w:highlight w:val="yellow"/>
        </w:rPr>
        <w:t xml:space="preserve"> 1.............. Valor</w:t>
      </w:r>
    </w:p>
    <w:p w14:paraId="693EA255" w14:textId="77777777" w:rsidR="00D6013B" w:rsidRPr="006550E3" w:rsidRDefault="00D6013B" w:rsidP="00D6013B">
      <w:pPr>
        <w:pStyle w:val="Nvel3-R"/>
        <w:rPr>
          <w:highlight w:val="yellow"/>
        </w:rPr>
      </w:pPr>
      <w:r w:rsidRPr="006550E3">
        <w:rPr>
          <w:highlight w:val="yellow"/>
        </w:rPr>
        <w:t xml:space="preserve"> </w:t>
      </w:r>
      <w:r w:rsidRPr="00142122">
        <w:rPr>
          <w:highlight w:val="yellow"/>
        </w:rPr>
        <w:t>BEM</w:t>
      </w:r>
      <w:r w:rsidRPr="006550E3">
        <w:rPr>
          <w:highlight w:val="yellow"/>
        </w:rPr>
        <w:t xml:space="preserve"> 2 .............Valor</w:t>
      </w:r>
    </w:p>
    <w:p w14:paraId="22E68267" w14:textId="77777777" w:rsidR="00D6013B" w:rsidRPr="006550E3" w:rsidRDefault="00D6013B" w:rsidP="00D6013B">
      <w:pPr>
        <w:pStyle w:val="Nvel3-R"/>
        <w:rPr>
          <w:highlight w:val="yellow"/>
        </w:rPr>
      </w:pPr>
      <w:r w:rsidRPr="006550E3">
        <w:rPr>
          <w:highlight w:val="yellow"/>
        </w:rPr>
        <w:t xml:space="preserve"> ...</w:t>
      </w:r>
    </w:p>
    <w:p w14:paraId="00257600" w14:textId="77777777" w:rsidR="00D6013B" w:rsidRPr="006550E3" w:rsidRDefault="00D6013B" w:rsidP="00D6013B">
      <w:pPr>
        <w:pStyle w:val="Nvel3-R"/>
        <w:rPr>
          <w:highlight w:val="yellow"/>
        </w:rPr>
      </w:pPr>
      <w:r w:rsidRPr="00142122">
        <w:rPr>
          <w:highlight w:val="yellow"/>
        </w:rPr>
        <w:t>TOTAL</w:t>
      </w:r>
      <w:r w:rsidRPr="006550E3">
        <w:rPr>
          <w:highlight w:val="yellow"/>
        </w:rPr>
        <w:t xml:space="preserve"> ............. Valor total</w:t>
      </w:r>
    </w:p>
    <w:p w14:paraId="382C838A" w14:textId="77777777" w:rsidR="00D6013B" w:rsidRPr="004827F2" w:rsidRDefault="00D6013B" w:rsidP="00D6013B">
      <w:pPr>
        <w:pStyle w:val="Nvel2-Red"/>
        <w:autoSpaceDE/>
        <w:autoSpaceDN/>
        <w:adjustRightInd/>
      </w:pPr>
      <w:r w:rsidRPr="004827F2">
        <w:t>Caso utili</w:t>
      </w:r>
      <w:r w:rsidRPr="004827F2">
        <w:rPr>
          <w:lang w:eastAsia="en-US"/>
        </w:rPr>
        <w:t xml:space="preserve">zada a modalidade </w:t>
      </w:r>
      <w:r w:rsidRPr="004827F2">
        <w:t>de seguro-garantia, a apólice deverá ter validade durante a vigência do contrato E/OU por XXXXXX dias após o término da vigência contratual, permanecendo em vigor mesmo que o contratado não pague o prêmio nas datas convencionadas.</w:t>
      </w:r>
    </w:p>
    <w:p w14:paraId="1EBF1F0D" w14:textId="77777777" w:rsidR="00D6013B" w:rsidRPr="004827F2" w:rsidRDefault="00D6013B" w:rsidP="00D6013B">
      <w:pPr>
        <w:pStyle w:val="Nvel2-Red"/>
        <w:autoSpaceDE/>
        <w:autoSpaceDN/>
        <w:adjustRightInd/>
      </w:pPr>
      <w:r w:rsidRPr="004827F2">
        <w:t xml:space="preserve">A </w:t>
      </w:r>
      <w:r w:rsidRPr="00142122">
        <w:t>apólice</w:t>
      </w:r>
      <w:r w:rsidRPr="004827F2">
        <w:t xml:space="preserve"> do seguro garantia deverá acompanhar as modificações referentes à vigência do contrato principal mediante a emissão do respectivo endosso pela seguradora.</w:t>
      </w:r>
    </w:p>
    <w:p w14:paraId="2516F663" w14:textId="4BF4B3C8" w:rsidR="00D6013B" w:rsidRPr="004827F2" w:rsidRDefault="00D6013B" w:rsidP="00D6013B">
      <w:pPr>
        <w:pStyle w:val="Nvel2-Red"/>
        <w:autoSpaceDE/>
        <w:autoSpaceDN/>
        <w:adjustRightInd/>
      </w:pPr>
      <w:r w:rsidRPr="004827F2">
        <w:t xml:space="preserve">Será </w:t>
      </w:r>
      <w:r w:rsidRPr="00142122">
        <w:t>permitida</w:t>
      </w:r>
      <w:r w:rsidRPr="004827F2">
        <w:t xml:space="preserve"> a substituição da apólice de seguro-garantia na data de renovação ou de aniversário, desde que mantidas as condições e coberturas da apólice vigente e nenhum período fique descoberto, ressalvado o disposto no item </w:t>
      </w:r>
      <w:r>
        <w:fldChar w:fldCharType="begin"/>
      </w:r>
      <w:r>
        <w:instrText xml:space="preserve"> REF _Ref118297051 \r \h </w:instrText>
      </w:r>
      <w:r>
        <w:fldChar w:fldCharType="separate"/>
      </w:r>
      <w:r w:rsidR="00EB3FAC">
        <w:t>10.9</w:t>
      </w:r>
      <w:r>
        <w:fldChar w:fldCharType="end"/>
      </w:r>
      <w:r w:rsidRPr="004827F2">
        <w:t xml:space="preserve"> deste contrato.</w:t>
      </w:r>
    </w:p>
    <w:p w14:paraId="7CF7046F" w14:textId="77777777" w:rsidR="00D6013B" w:rsidRPr="004827F2" w:rsidRDefault="00D6013B" w:rsidP="00D6013B">
      <w:pPr>
        <w:pStyle w:val="Nvel2-Red"/>
        <w:autoSpaceDE/>
        <w:autoSpaceDN/>
        <w:adjustRightInd/>
      </w:pPr>
      <w:bookmarkStart w:id="7" w:name="_Ref118297051"/>
      <w:r w:rsidRPr="004827F2">
        <w:t xml:space="preserve">Na hipótese de suspensão do contrato por ordem ou inadimplemento da Administração, o contratado ficará </w:t>
      </w:r>
      <w:r w:rsidRPr="00142122">
        <w:t>desobrigado</w:t>
      </w:r>
      <w:r w:rsidRPr="004827F2">
        <w:t xml:space="preserve"> de renovar a garantia ou de endossar a apólice de seguro até a ordem de reinício da execução ou o adimplemento pela Administração.</w:t>
      </w:r>
      <w:bookmarkEnd w:id="7"/>
    </w:p>
    <w:p w14:paraId="2B7219AD" w14:textId="77777777" w:rsidR="00D6013B" w:rsidRPr="004827F2" w:rsidRDefault="00D6013B" w:rsidP="00D6013B">
      <w:pPr>
        <w:pStyle w:val="Nvel2-Red"/>
        <w:autoSpaceDE/>
        <w:autoSpaceDN/>
        <w:adjustRightInd/>
      </w:pPr>
      <w:bookmarkStart w:id="8" w:name="_Ref118297166"/>
      <w:r w:rsidRPr="004827F2">
        <w:t xml:space="preserve">A garantia assegurará, </w:t>
      </w:r>
      <w:r w:rsidRPr="00142122">
        <w:t>qualquer</w:t>
      </w:r>
      <w:r w:rsidRPr="004827F2">
        <w:t xml:space="preserve"> que seja a modalidade escolhida, o pagamento de:</w:t>
      </w:r>
      <w:bookmarkEnd w:id="8"/>
      <w:r w:rsidRPr="004827F2">
        <w:t xml:space="preserve"> </w:t>
      </w:r>
    </w:p>
    <w:p w14:paraId="534FC55B" w14:textId="77777777" w:rsidR="00D6013B" w:rsidRPr="004827F2" w:rsidRDefault="00D6013B" w:rsidP="00D6013B">
      <w:pPr>
        <w:pStyle w:val="Nvel3-R"/>
      </w:pPr>
      <w:r w:rsidRPr="004827F2">
        <w:t xml:space="preserve">prejuízos </w:t>
      </w:r>
      <w:r w:rsidRPr="00142122">
        <w:t>advindos</w:t>
      </w:r>
      <w:r w:rsidRPr="004827F2">
        <w:t xml:space="preserve"> do não cumprimento do objeto do contrato e do não adimplemento das demais obrigações nele previstas; </w:t>
      </w:r>
    </w:p>
    <w:p w14:paraId="36532726" w14:textId="77777777" w:rsidR="00D6013B" w:rsidRPr="004827F2" w:rsidRDefault="00D6013B" w:rsidP="00D6013B">
      <w:pPr>
        <w:pStyle w:val="Nvel3-R"/>
      </w:pPr>
      <w:r w:rsidRPr="004827F2">
        <w:t xml:space="preserve">multas </w:t>
      </w:r>
      <w:r w:rsidRPr="00142122">
        <w:t>moratórias</w:t>
      </w:r>
      <w:r w:rsidRPr="004827F2">
        <w:t xml:space="preserve"> e punitivas aplicadas pela Administração à contratada; e  </w:t>
      </w:r>
    </w:p>
    <w:p w14:paraId="2F11B6A5" w14:textId="77777777" w:rsidR="00D6013B" w:rsidRPr="004827F2" w:rsidRDefault="00D6013B" w:rsidP="00D6013B">
      <w:pPr>
        <w:pStyle w:val="Nvel3-R"/>
      </w:pPr>
      <w:r w:rsidRPr="004827F2">
        <w:t>obrigações trabalhistas e previdenciárias de qualquer natureza e para com o FGTS, não adimplidas pelo contratado, quando couber.</w:t>
      </w:r>
    </w:p>
    <w:p w14:paraId="5598A99D" w14:textId="2C7DD62F" w:rsidR="00D6013B" w:rsidRPr="004827F2" w:rsidRDefault="00D6013B" w:rsidP="00D6013B">
      <w:pPr>
        <w:pStyle w:val="Nvel2-Red"/>
        <w:autoSpaceDE/>
        <w:autoSpaceDN/>
        <w:adjustRightInd/>
      </w:pPr>
      <w:r w:rsidRPr="004827F2">
        <w:t xml:space="preserve">A modalidade seguro-garantia somente será aceita se contemplar todos os eventos indicados no item </w:t>
      </w:r>
      <w:r w:rsidRPr="002007C9">
        <w:fldChar w:fldCharType="begin"/>
      </w:r>
      <w:r w:rsidRPr="002007C9">
        <w:instrText xml:space="preserve"> REF _Ref118297166 \r \h  \* MERGEFORMAT </w:instrText>
      </w:r>
      <w:r w:rsidRPr="002007C9">
        <w:fldChar w:fldCharType="separate"/>
      </w:r>
      <w:r w:rsidR="00EB3FAC">
        <w:t>10.10</w:t>
      </w:r>
      <w:r w:rsidRPr="002007C9">
        <w:fldChar w:fldCharType="end"/>
      </w:r>
      <w:r>
        <w:t>,</w:t>
      </w:r>
      <w:r w:rsidRPr="004827F2">
        <w:t xml:space="preserve"> observada a legislação que rege a matéria. </w:t>
      </w:r>
    </w:p>
    <w:p w14:paraId="5CAFC56C" w14:textId="77777777" w:rsidR="00D6013B" w:rsidRPr="004827F2" w:rsidRDefault="00D6013B" w:rsidP="00D6013B">
      <w:pPr>
        <w:pStyle w:val="Nvel2-Red"/>
        <w:autoSpaceDE/>
        <w:autoSpaceDN/>
        <w:adjustRightInd/>
      </w:pPr>
      <w:r w:rsidRPr="004827F2">
        <w:t xml:space="preserve">A garantia em </w:t>
      </w:r>
      <w:r w:rsidRPr="00142122">
        <w:t>dinheiro</w:t>
      </w:r>
      <w:r w:rsidRPr="004827F2">
        <w:t xml:space="preserve"> deverá ser efetuada em favor do contratante, em conta específica na Caixa Econômica Federal, com correção monetária.</w:t>
      </w:r>
    </w:p>
    <w:p w14:paraId="5E35B4D2" w14:textId="77777777" w:rsidR="00D6013B" w:rsidRPr="004827F2" w:rsidRDefault="00D6013B" w:rsidP="00D6013B">
      <w:pPr>
        <w:pStyle w:val="Nvel2-Red"/>
        <w:autoSpaceDE/>
        <w:autoSpaceDN/>
        <w:adjustRightInd/>
      </w:pPr>
      <w:r w:rsidRPr="004827F2">
        <w:t>Caso a opção seja por utilizar títulos da dívida pública, estes devem ter sido emitidos sob a forma escritural, mediante registro em sistema centralizado de liquidação e de custódia autorizado pelo Banco Central do Brasil, e avaliados pelos seus valores econômicos, conforme definido pelo Ministério da Economia.</w:t>
      </w:r>
    </w:p>
    <w:p w14:paraId="4D66CE68" w14:textId="77777777" w:rsidR="00D6013B" w:rsidRPr="004827F2" w:rsidRDefault="00D6013B" w:rsidP="00D6013B">
      <w:pPr>
        <w:pStyle w:val="Nvel2-Red"/>
        <w:autoSpaceDE/>
        <w:autoSpaceDN/>
        <w:adjustRightInd/>
      </w:pPr>
      <w:r w:rsidRPr="004827F2">
        <w:t xml:space="preserve">No caso de garantia na modalidade de fiança bancária, deverá ser emitida por banco ou instituição financeira </w:t>
      </w:r>
      <w:r w:rsidRPr="00142122">
        <w:t>devidamente</w:t>
      </w:r>
      <w:r w:rsidRPr="004827F2">
        <w:t xml:space="preserve"> autorizada a operar no País pelo Banco Central do Brasil, e deverá constar expressa renúncia do fiador aos benefícios do </w:t>
      </w:r>
      <w:hyperlink r:id="rId32" w:anchor="art.827" w:history="1">
        <w:r w:rsidRPr="004827F2">
          <w:rPr>
            <w:rStyle w:val="Hyperlink"/>
          </w:rPr>
          <w:t>artigo 827 do Código Civil</w:t>
        </w:r>
      </w:hyperlink>
      <w:r w:rsidRPr="004827F2">
        <w:t>.</w:t>
      </w:r>
    </w:p>
    <w:p w14:paraId="7C0937C1" w14:textId="77777777" w:rsidR="00D6013B" w:rsidRPr="004827F2" w:rsidRDefault="00D6013B" w:rsidP="00D6013B">
      <w:pPr>
        <w:pStyle w:val="Nvel2-Red"/>
        <w:autoSpaceDE/>
        <w:autoSpaceDN/>
        <w:adjustRightInd/>
      </w:pPr>
      <w:r w:rsidRPr="004827F2">
        <w:t xml:space="preserve">No caso de </w:t>
      </w:r>
      <w:r w:rsidRPr="00142122">
        <w:t>alteração</w:t>
      </w:r>
      <w:r w:rsidRPr="004827F2">
        <w:t xml:space="preserve"> do valor do contrato, ou prorrogação de sua vigência, a garantia deverá ser ajustada ou renovada, seguindo os mesmos parâmetros utilizados quando da contratação. </w:t>
      </w:r>
    </w:p>
    <w:p w14:paraId="08ACEE5D" w14:textId="77777777" w:rsidR="00D6013B" w:rsidRPr="004827F2" w:rsidRDefault="00D6013B" w:rsidP="00D6013B">
      <w:pPr>
        <w:pStyle w:val="Nvel2-Red"/>
        <w:autoSpaceDE/>
        <w:autoSpaceDN/>
        <w:adjustRightInd/>
      </w:pPr>
      <w:r w:rsidRPr="004827F2">
        <w:t>Se o valor da garantia for utilizado total ou parcialmente em pagamento de qualquer obrigação, o Contratado obriga-se a fazer a respectiva reposição no prazo máximo de .......... (......) dias úteis, contados da data em que for notificada.</w:t>
      </w:r>
    </w:p>
    <w:p w14:paraId="6D411403" w14:textId="77777777" w:rsidR="00D6013B" w:rsidRPr="004827F2" w:rsidRDefault="00D6013B" w:rsidP="00D6013B">
      <w:pPr>
        <w:pStyle w:val="Nvel2-Red"/>
        <w:autoSpaceDE/>
        <w:autoSpaceDN/>
        <w:adjustRightInd/>
      </w:pPr>
      <w:r w:rsidRPr="004827F2">
        <w:t>O Contratante executará a garantia na forma prevista na legislação que rege a matéria.</w:t>
      </w:r>
    </w:p>
    <w:p w14:paraId="74A9BA10" w14:textId="77777777" w:rsidR="00D6013B" w:rsidRPr="004827F2" w:rsidRDefault="00D6013B" w:rsidP="00D6013B">
      <w:pPr>
        <w:pStyle w:val="Nvel3-R"/>
      </w:pPr>
      <w:r w:rsidRPr="004827F2">
        <w:t xml:space="preserve">O emitente da garantia </w:t>
      </w:r>
      <w:r w:rsidRPr="00142122">
        <w:t>ofertada</w:t>
      </w:r>
      <w:r w:rsidRPr="004827F2">
        <w:t xml:space="preserve"> pelo contratado deverá ser notificado pelo contratante quanto ao início de processo administrativo para apuração de descumprimento de cláusulas contratuais (</w:t>
      </w:r>
      <w:hyperlink r:id="rId33" w:anchor="art137§4" w:history="1">
        <w:r w:rsidRPr="004827F2">
          <w:rPr>
            <w:rStyle w:val="Hyperlink"/>
          </w:rPr>
          <w:t>art. 137, § 4º, da Lei n.º 14.133, de 2021</w:t>
        </w:r>
      </w:hyperlink>
      <w:r w:rsidRPr="004827F2">
        <w:t>).</w:t>
      </w:r>
    </w:p>
    <w:p w14:paraId="2E53E522" w14:textId="77777777" w:rsidR="00D6013B" w:rsidRPr="004827F2" w:rsidRDefault="00D6013B" w:rsidP="00D6013B">
      <w:pPr>
        <w:pStyle w:val="Nvel3-R"/>
      </w:pPr>
      <w:r w:rsidRPr="004827F2">
        <w:t xml:space="preserve">Caso se </w:t>
      </w:r>
      <w:r w:rsidRPr="00142122">
        <w:t>trate</w:t>
      </w:r>
      <w:r w:rsidRPr="004827F2">
        <w:t xml:space="preserve"> da modalidade seguro-garantia, ocorrido o sinistro durante a vigência da apólice, sua caracterização e comunicação poderão ocorrer fora desta vigência, não caracterizando fato que justifique a negativa do sinistro, desde que respeitados os prazos prescricionais aplicados ao contrato de seguro, nos termos do </w:t>
      </w:r>
      <w:hyperlink r:id="rId34" w:anchor="art20" w:history="1">
        <w:r w:rsidRPr="004827F2">
          <w:rPr>
            <w:rStyle w:val="Hyperlink"/>
          </w:rPr>
          <w:t>art. 20 da Circular Susep n° 662, de 11 de abril de 2022</w:t>
        </w:r>
      </w:hyperlink>
      <w:r w:rsidRPr="004827F2">
        <w:t>.</w:t>
      </w:r>
    </w:p>
    <w:p w14:paraId="638A23CA" w14:textId="77777777" w:rsidR="00D6013B" w:rsidRDefault="00D6013B" w:rsidP="00D6013B">
      <w:pPr>
        <w:pStyle w:val="Nvel2-Red"/>
        <w:autoSpaceDE/>
        <w:autoSpaceDN/>
        <w:adjustRightInd/>
      </w:pPr>
      <w:r w:rsidRPr="004827F2">
        <w:t xml:space="preserve">Extinguir-se-á a garantia com a restituição da apólice, carta fiança ou autorização para a liberação de importâncias </w:t>
      </w:r>
      <w:r w:rsidRPr="00142122">
        <w:t>depositadas</w:t>
      </w:r>
      <w:r w:rsidRPr="004827F2">
        <w:t xml:space="preserve"> em dinheiro a título de garantia, acompanhada de declaração do contratante, mediante termo circunstanciado, de que o contratado cumpriu todas as cláusulas do contrato; </w:t>
      </w:r>
    </w:p>
    <w:p w14:paraId="458BDF70" w14:textId="77777777" w:rsidR="00D6013B" w:rsidRPr="004827F2" w:rsidRDefault="00D6013B" w:rsidP="00D6013B">
      <w:pPr>
        <w:pStyle w:val="Nvel2-Red"/>
        <w:autoSpaceDE/>
        <w:autoSpaceDN/>
        <w:adjustRightInd/>
      </w:pPr>
      <w:r w:rsidRPr="00601827">
        <w:rPr>
          <w:highlight w:val="yellow"/>
        </w:rPr>
        <w:t>A garantia</w:t>
      </w:r>
      <w:r w:rsidRPr="004827F2">
        <w:t xml:space="preserve"> somente será liberada ou restituída após a fiel execução do contrato ou após a sua extinção por culpa exclusiva da </w:t>
      </w:r>
      <w:r w:rsidRPr="00142122">
        <w:t>Administração</w:t>
      </w:r>
      <w:r w:rsidRPr="004827F2">
        <w:t xml:space="preserve"> e, quando em dinheiro, será atualizada monetariamente.</w:t>
      </w:r>
    </w:p>
    <w:p w14:paraId="2207AA79" w14:textId="77777777" w:rsidR="00D6013B" w:rsidRPr="004827F2" w:rsidRDefault="00D6013B" w:rsidP="00D6013B">
      <w:pPr>
        <w:pStyle w:val="Nvel2-Red"/>
        <w:autoSpaceDE/>
        <w:autoSpaceDN/>
        <w:adjustRightInd/>
      </w:pPr>
      <w:r w:rsidRPr="004827F2">
        <w:t xml:space="preserve">O garantidor não é </w:t>
      </w:r>
      <w:r w:rsidRPr="00142122">
        <w:t>parte</w:t>
      </w:r>
      <w:r w:rsidRPr="004827F2">
        <w:t xml:space="preserve"> para figurar em processo administrativo instaurado pelo contratante com o objetivo de apurar prejuízos e/ou aplicar sanções à contratada. </w:t>
      </w:r>
    </w:p>
    <w:p w14:paraId="1B23B52F" w14:textId="77777777" w:rsidR="00D6013B" w:rsidRPr="004827F2" w:rsidRDefault="00D6013B" w:rsidP="00D6013B">
      <w:pPr>
        <w:pStyle w:val="Nvel3-R"/>
      </w:pPr>
      <w:r w:rsidRPr="004827F2">
        <w:t>O contratado autoriza o contratante a reter, a qualquer tempo, a garantia, na forma prevista neste Contrato.</w:t>
      </w:r>
    </w:p>
    <w:p w14:paraId="43EA7BA7" w14:textId="77777777" w:rsidR="00D6013B" w:rsidRPr="004827F2" w:rsidRDefault="00D6013B" w:rsidP="00D6013B">
      <w:pPr>
        <w:pStyle w:val="Nvel3-R"/>
      </w:pPr>
      <w:r w:rsidRPr="004827F2">
        <w:t xml:space="preserve">Além da garantia de que tratam os </w:t>
      </w:r>
      <w:hyperlink r:id="rId35" w:anchor="art96" w:history="1">
        <w:proofErr w:type="spellStart"/>
        <w:r w:rsidRPr="004827F2">
          <w:rPr>
            <w:rStyle w:val="Hyperlink"/>
          </w:rPr>
          <w:t>arts</w:t>
        </w:r>
        <w:proofErr w:type="spellEnd"/>
        <w:r w:rsidRPr="004827F2">
          <w:rPr>
            <w:rStyle w:val="Hyperlink"/>
          </w:rPr>
          <w:t>. 96 e seguintes da Lei nº 14.133/21</w:t>
        </w:r>
      </w:hyperlink>
      <w:r w:rsidRPr="004827F2">
        <w:t>, a presente contratação possui previsão de garantia contratual do bem a ser fornecido, incluindo manutenção e assistência técnica, conforme condições estabelecidas no Termo de Referência.</w:t>
      </w:r>
    </w:p>
    <w:p w14:paraId="15969C9F" w14:textId="77777777" w:rsidR="00D6013B" w:rsidRPr="004827F2" w:rsidRDefault="00D6013B" w:rsidP="00D6013B">
      <w:pPr>
        <w:pStyle w:val="Nvel3-R"/>
      </w:pPr>
      <w:r w:rsidRPr="004827F2">
        <w:t>A garantia de execução é independente de eventual garantia do produto prevista especificamente no Termo de Referência.</w:t>
      </w:r>
    </w:p>
    <w:p w14:paraId="4E034944" w14:textId="77777777" w:rsidR="00D6013B" w:rsidRPr="004827F2" w:rsidRDefault="00D6013B" w:rsidP="00D6013B">
      <w:pPr>
        <w:pStyle w:val="Nivel01"/>
        <w:spacing w:before="240" w:after="0" w:line="240" w:lineRule="auto"/>
        <w:rPr>
          <w:color w:val="FFFFFF" w:themeColor="background1"/>
        </w:rPr>
      </w:pPr>
      <w:r w:rsidRPr="004827F2">
        <w:t xml:space="preserve">CLÁUSULA DÉCIMA </w:t>
      </w:r>
      <w:r w:rsidRPr="00142122">
        <w:t>PRIMEIRA</w:t>
      </w:r>
      <w:r w:rsidRPr="004827F2">
        <w:t xml:space="preserve"> – INFRAÇÕES E SANÇÕES ADMINISTRATIVAS (</w:t>
      </w:r>
      <w:hyperlink r:id="rId36" w:anchor="art92" w:history="1">
        <w:r w:rsidRPr="004827F2">
          <w:rPr>
            <w:rStyle w:val="Hyperlink"/>
          </w:rPr>
          <w:t>art. 92, XIV</w:t>
        </w:r>
      </w:hyperlink>
      <w:r w:rsidRPr="004827F2">
        <w:t>)</w:t>
      </w:r>
    </w:p>
    <w:p w14:paraId="6F1E96CF" w14:textId="77777777" w:rsidR="00D6013B" w:rsidRPr="004827F2" w:rsidRDefault="00D6013B" w:rsidP="00D6013B">
      <w:pPr>
        <w:pStyle w:val="Nivel2"/>
        <w:autoSpaceDE/>
        <w:autoSpaceDN/>
        <w:adjustRightInd/>
      </w:pPr>
      <w:r w:rsidRPr="004827F2">
        <w:t xml:space="preserve">Comete </w:t>
      </w:r>
      <w:r w:rsidRPr="00142122">
        <w:t>infração</w:t>
      </w:r>
      <w:r w:rsidRPr="004827F2">
        <w:t xml:space="preserve"> administrativa, nos termos da </w:t>
      </w:r>
      <w:hyperlink r:id="rId37" w:history="1">
        <w:r w:rsidRPr="004827F2">
          <w:rPr>
            <w:rStyle w:val="Hyperlink"/>
          </w:rPr>
          <w:t>Lei nº 14.133, de 2021</w:t>
        </w:r>
      </w:hyperlink>
      <w:r w:rsidRPr="004827F2">
        <w:t>, o contratado que:</w:t>
      </w:r>
    </w:p>
    <w:p w14:paraId="038C6CA1" w14:textId="77777777" w:rsidR="00D6013B" w:rsidRPr="004827F2" w:rsidRDefault="00D6013B" w:rsidP="00D6013B">
      <w:pPr>
        <w:widowControl/>
        <w:numPr>
          <w:ilvl w:val="2"/>
          <w:numId w:val="6"/>
        </w:numPr>
        <w:autoSpaceDE/>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parcial do contrato;</w:t>
      </w:r>
    </w:p>
    <w:p w14:paraId="3D2FFF7B" w14:textId="77777777" w:rsidR="00D6013B" w:rsidRPr="004827F2" w:rsidRDefault="00D6013B" w:rsidP="00D6013B">
      <w:pPr>
        <w:widowControl/>
        <w:numPr>
          <w:ilvl w:val="2"/>
          <w:numId w:val="6"/>
        </w:numPr>
        <w:autoSpaceDE/>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parcial do contrato que cause grave dano à Administração ou ao funcionamento dos serviços públicos ou ao interesse coletivo;</w:t>
      </w:r>
    </w:p>
    <w:p w14:paraId="7568E4DA" w14:textId="77777777" w:rsidR="00D6013B" w:rsidRPr="004827F2" w:rsidRDefault="00D6013B" w:rsidP="00D6013B">
      <w:pPr>
        <w:widowControl/>
        <w:numPr>
          <w:ilvl w:val="2"/>
          <w:numId w:val="6"/>
        </w:numPr>
        <w:autoSpaceDE/>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total do contrato;</w:t>
      </w:r>
    </w:p>
    <w:p w14:paraId="542070DC" w14:textId="77777777" w:rsidR="00D6013B" w:rsidRPr="004827F2" w:rsidRDefault="00D6013B" w:rsidP="00D6013B">
      <w:pPr>
        <w:widowControl/>
        <w:numPr>
          <w:ilvl w:val="2"/>
          <w:numId w:val="6"/>
        </w:numPr>
        <w:autoSpaceDE/>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ensejar o retardamento da execução ou da entrega do objeto da contratação sem motivo justificado;</w:t>
      </w:r>
    </w:p>
    <w:p w14:paraId="7B9696E3" w14:textId="77777777" w:rsidR="00D6013B" w:rsidRPr="004827F2" w:rsidRDefault="00D6013B" w:rsidP="00D6013B">
      <w:pPr>
        <w:widowControl/>
        <w:numPr>
          <w:ilvl w:val="2"/>
          <w:numId w:val="6"/>
        </w:numPr>
        <w:autoSpaceDE/>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apresentar documentação falsa ou prestar declaração falsa durante a execução do contrato;</w:t>
      </w:r>
    </w:p>
    <w:p w14:paraId="5B27830A" w14:textId="77777777" w:rsidR="00D6013B" w:rsidRPr="004827F2" w:rsidRDefault="00D6013B" w:rsidP="00D6013B">
      <w:pPr>
        <w:widowControl/>
        <w:numPr>
          <w:ilvl w:val="2"/>
          <w:numId w:val="6"/>
        </w:numPr>
        <w:autoSpaceDE/>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praticar ato fraudulento na execução do contrato;</w:t>
      </w:r>
    </w:p>
    <w:p w14:paraId="15DB0B26" w14:textId="77777777" w:rsidR="00D6013B" w:rsidRPr="004827F2" w:rsidRDefault="00D6013B" w:rsidP="00D6013B">
      <w:pPr>
        <w:widowControl/>
        <w:numPr>
          <w:ilvl w:val="2"/>
          <w:numId w:val="6"/>
        </w:numPr>
        <w:autoSpaceDE/>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comportar-se de modo inidôneo ou cometer fraude de qualquer natureza;</w:t>
      </w:r>
    </w:p>
    <w:p w14:paraId="0F477598" w14:textId="77777777" w:rsidR="00D6013B" w:rsidRPr="004827F2" w:rsidRDefault="00D6013B" w:rsidP="00D6013B">
      <w:pPr>
        <w:widowControl/>
        <w:numPr>
          <w:ilvl w:val="2"/>
          <w:numId w:val="6"/>
        </w:numPr>
        <w:autoSpaceDE/>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 xml:space="preserve">praticar ato lesivo previsto no </w:t>
      </w:r>
      <w:hyperlink r:id="rId38" w:anchor="art5" w:history="1">
        <w:r w:rsidRPr="004827F2">
          <w:rPr>
            <w:rStyle w:val="Hyperlink"/>
            <w:rFonts w:ascii="Arial" w:eastAsia="Arial" w:hAnsi="Arial" w:cs="Arial"/>
            <w:sz w:val="20"/>
            <w:szCs w:val="20"/>
          </w:rPr>
          <w:t>art. 5º da Lei nº 12.846, de 1º de agosto de 2013</w:t>
        </w:r>
      </w:hyperlink>
      <w:r w:rsidRPr="004827F2">
        <w:rPr>
          <w:rFonts w:ascii="Arial" w:eastAsia="Arial" w:hAnsi="Arial" w:cs="Arial"/>
          <w:sz w:val="20"/>
          <w:szCs w:val="20"/>
        </w:rPr>
        <w:t>.</w:t>
      </w:r>
    </w:p>
    <w:p w14:paraId="4376F1F4" w14:textId="77777777" w:rsidR="00D6013B" w:rsidRPr="004827F2" w:rsidRDefault="00D6013B" w:rsidP="00D6013B">
      <w:pPr>
        <w:pStyle w:val="Nivel2"/>
        <w:autoSpaceDE/>
        <w:autoSpaceDN/>
        <w:adjustRightInd/>
      </w:pPr>
      <w:r w:rsidRPr="004827F2">
        <w:t xml:space="preserve">Serão </w:t>
      </w:r>
      <w:r w:rsidRPr="00142122">
        <w:t>aplicadas</w:t>
      </w:r>
      <w:r w:rsidRPr="004827F2">
        <w:t xml:space="preserve"> ao contratado que incorrer nas infrações acima descritas as seguintes sanções:</w:t>
      </w:r>
    </w:p>
    <w:p w14:paraId="452CFE26" w14:textId="77777777" w:rsidR="00D6013B" w:rsidRPr="004827F2" w:rsidRDefault="00D6013B" w:rsidP="00D6013B">
      <w:pPr>
        <w:pStyle w:val="PargrafodaLista"/>
        <w:widowControl/>
        <w:numPr>
          <w:ilvl w:val="0"/>
          <w:numId w:val="7"/>
        </w:numPr>
        <w:autoSpaceDE/>
        <w:spacing w:before="120" w:after="120" w:line="276" w:lineRule="auto"/>
        <w:ind w:left="284" w:firstLine="0"/>
        <w:jc w:val="both"/>
        <w:rPr>
          <w:rFonts w:ascii="Arial" w:eastAsia="Arial" w:hAnsi="Arial" w:cs="Arial"/>
          <w:sz w:val="20"/>
          <w:szCs w:val="20"/>
        </w:rPr>
      </w:pPr>
      <w:r w:rsidRPr="004827F2">
        <w:rPr>
          <w:rFonts w:ascii="Arial" w:eastAsia="Arial" w:hAnsi="Arial" w:cs="Arial"/>
          <w:b/>
          <w:bCs/>
          <w:sz w:val="20"/>
          <w:szCs w:val="20"/>
        </w:rPr>
        <w:t>Advertência</w:t>
      </w:r>
      <w:r w:rsidRPr="004827F2">
        <w:rPr>
          <w:rFonts w:ascii="Arial" w:eastAsia="Arial" w:hAnsi="Arial" w:cs="Arial"/>
          <w:sz w:val="20"/>
          <w:szCs w:val="20"/>
        </w:rPr>
        <w:t>, quando o contratado der causa à inexecução parcial do contrato, sempre que não se justificar a imposição de penalidade mais grave (</w:t>
      </w:r>
      <w:hyperlink r:id="rId39" w:anchor="art156§2" w:history="1">
        <w:r w:rsidRPr="004827F2">
          <w:rPr>
            <w:rStyle w:val="Hyperlink"/>
            <w:rFonts w:ascii="Arial" w:eastAsia="Arial" w:hAnsi="Arial" w:cs="Arial"/>
            <w:sz w:val="20"/>
            <w:szCs w:val="20"/>
          </w:rPr>
          <w:t xml:space="preserve">art. 156, §2º, da </w:t>
        </w:r>
        <w:bookmarkStart w:id="9" w:name="_Hlk114504069"/>
        <w:r w:rsidRPr="004827F2">
          <w:rPr>
            <w:rStyle w:val="Hyperlink"/>
            <w:rFonts w:ascii="Arial" w:eastAsia="Arial" w:hAnsi="Arial" w:cs="Arial"/>
            <w:sz w:val="20"/>
            <w:szCs w:val="20"/>
          </w:rPr>
          <w:t>Lei nº 14.133, de 2021</w:t>
        </w:r>
        <w:bookmarkEnd w:id="9"/>
      </w:hyperlink>
      <w:r w:rsidRPr="004827F2">
        <w:rPr>
          <w:rFonts w:ascii="Arial" w:eastAsia="Arial" w:hAnsi="Arial" w:cs="Arial"/>
          <w:sz w:val="20"/>
          <w:szCs w:val="20"/>
        </w:rPr>
        <w:t>);</w:t>
      </w:r>
    </w:p>
    <w:p w14:paraId="6A1ECFD8" w14:textId="77777777" w:rsidR="00D6013B" w:rsidRPr="004827F2" w:rsidRDefault="00D6013B" w:rsidP="00D6013B">
      <w:pPr>
        <w:pStyle w:val="PargrafodaLista"/>
        <w:widowControl/>
        <w:numPr>
          <w:ilvl w:val="0"/>
          <w:numId w:val="7"/>
        </w:numPr>
        <w:autoSpaceDE/>
        <w:spacing w:before="120" w:after="120" w:line="276" w:lineRule="auto"/>
        <w:ind w:left="284" w:firstLine="0"/>
        <w:jc w:val="both"/>
        <w:rPr>
          <w:rFonts w:ascii="Arial" w:eastAsia="Arial" w:hAnsi="Arial" w:cs="Arial"/>
          <w:sz w:val="20"/>
          <w:szCs w:val="20"/>
        </w:rPr>
      </w:pPr>
      <w:r w:rsidRPr="004827F2">
        <w:rPr>
          <w:rFonts w:ascii="Arial" w:eastAsia="Arial" w:hAnsi="Arial" w:cs="Arial"/>
          <w:b/>
          <w:bCs/>
          <w:sz w:val="20"/>
          <w:szCs w:val="20"/>
        </w:rPr>
        <w:t>Impedimento de licitar e contratar</w:t>
      </w:r>
      <w:r w:rsidRPr="004827F2">
        <w:rPr>
          <w:rFonts w:ascii="Arial" w:eastAsia="Arial" w:hAnsi="Arial" w:cs="Arial"/>
          <w:sz w:val="20"/>
          <w:szCs w:val="20"/>
        </w:rPr>
        <w:t>, quando praticadas as condutas descritas nas alíneas “b”, “c” e “d” do subitem acima deste Contrato, sempre que não se justificar a imposição de penalidade mais grave (</w:t>
      </w:r>
      <w:hyperlink r:id="rId40" w:anchor="art156§4" w:history="1">
        <w:r w:rsidRPr="004827F2">
          <w:rPr>
            <w:rStyle w:val="Hyperlink"/>
            <w:rFonts w:ascii="Arial" w:eastAsia="Arial" w:hAnsi="Arial" w:cs="Arial"/>
            <w:sz w:val="20"/>
            <w:szCs w:val="20"/>
          </w:rPr>
          <w:t>art. 156, § 4º, da Lei nº 14.133, de 2021</w:t>
        </w:r>
      </w:hyperlink>
      <w:r w:rsidRPr="004827F2">
        <w:rPr>
          <w:rFonts w:ascii="Arial" w:eastAsia="Arial" w:hAnsi="Arial" w:cs="Arial"/>
          <w:sz w:val="20"/>
          <w:szCs w:val="20"/>
        </w:rPr>
        <w:t>);</w:t>
      </w:r>
    </w:p>
    <w:p w14:paraId="3B187BB8" w14:textId="77777777" w:rsidR="00D6013B" w:rsidRPr="004827F2" w:rsidRDefault="00D6013B" w:rsidP="00D6013B">
      <w:pPr>
        <w:pStyle w:val="PargrafodaLista"/>
        <w:widowControl/>
        <w:numPr>
          <w:ilvl w:val="0"/>
          <w:numId w:val="7"/>
        </w:numPr>
        <w:autoSpaceDE/>
        <w:spacing w:before="120" w:after="120" w:line="276" w:lineRule="auto"/>
        <w:ind w:left="284" w:firstLine="0"/>
        <w:jc w:val="both"/>
        <w:rPr>
          <w:rFonts w:ascii="Arial" w:eastAsia="Arial" w:hAnsi="Arial" w:cs="Arial"/>
          <w:sz w:val="20"/>
          <w:szCs w:val="20"/>
        </w:rPr>
      </w:pPr>
      <w:r w:rsidRPr="004827F2">
        <w:rPr>
          <w:rFonts w:ascii="Arial" w:eastAsia="Arial" w:hAnsi="Arial" w:cs="Arial"/>
          <w:b/>
          <w:bCs/>
          <w:sz w:val="20"/>
          <w:szCs w:val="20"/>
        </w:rPr>
        <w:t>Declaração de inidoneidade para licitar e contratar</w:t>
      </w:r>
      <w:r w:rsidRPr="004827F2">
        <w:rPr>
          <w:rFonts w:ascii="Arial" w:eastAsia="Arial" w:hAnsi="Arial" w:cs="Arial"/>
          <w:sz w:val="20"/>
          <w:szCs w:val="20"/>
        </w:rPr>
        <w:t>, quando praticadas as condutas descritas nas alíneas “e”, “f”, “g” e “h” do subitem acima deste Contrato, bem como nas alíneas “b”, “c” e “d”, que justifiquem a imposição de penalidade mais grave (</w:t>
      </w:r>
      <w:hyperlink r:id="rId41" w:anchor="art156§5" w:history="1">
        <w:r w:rsidRPr="004827F2">
          <w:rPr>
            <w:rStyle w:val="Hyperlink"/>
            <w:rFonts w:ascii="Arial" w:eastAsia="Arial" w:hAnsi="Arial" w:cs="Arial"/>
            <w:sz w:val="20"/>
            <w:szCs w:val="20"/>
          </w:rPr>
          <w:t>art. 156, §5º, da Lei nº 14.133, de 2021</w:t>
        </w:r>
      </w:hyperlink>
      <w:r w:rsidRPr="004827F2">
        <w:rPr>
          <w:rFonts w:ascii="Arial" w:eastAsia="Arial" w:hAnsi="Arial" w:cs="Arial"/>
          <w:sz w:val="20"/>
          <w:szCs w:val="20"/>
        </w:rPr>
        <w:t>).</w:t>
      </w:r>
    </w:p>
    <w:p w14:paraId="354F0B0D" w14:textId="77777777" w:rsidR="00D6013B" w:rsidRPr="004827F2" w:rsidRDefault="00D6013B" w:rsidP="00D6013B">
      <w:pPr>
        <w:pStyle w:val="PargrafodaLista"/>
        <w:widowControl/>
        <w:numPr>
          <w:ilvl w:val="0"/>
          <w:numId w:val="7"/>
        </w:numPr>
        <w:autoSpaceDE/>
        <w:spacing w:before="120" w:after="120" w:line="276" w:lineRule="auto"/>
        <w:ind w:left="284" w:firstLine="0"/>
        <w:jc w:val="both"/>
        <w:rPr>
          <w:rFonts w:ascii="Arial" w:eastAsia="Arial" w:hAnsi="Arial" w:cs="Arial"/>
          <w:sz w:val="20"/>
          <w:szCs w:val="20"/>
        </w:rPr>
      </w:pPr>
      <w:r w:rsidRPr="004827F2">
        <w:rPr>
          <w:rFonts w:ascii="Arial" w:eastAsia="Arial" w:hAnsi="Arial" w:cs="Arial"/>
          <w:b/>
          <w:bCs/>
          <w:sz w:val="20"/>
          <w:szCs w:val="20"/>
        </w:rPr>
        <w:t>Multa:</w:t>
      </w:r>
    </w:p>
    <w:p w14:paraId="3467B6F5" w14:textId="77777777" w:rsidR="00D6013B" w:rsidRPr="004827F2" w:rsidRDefault="00D6013B" w:rsidP="00D6013B">
      <w:pPr>
        <w:pStyle w:val="PargrafodaLista"/>
        <w:widowControl/>
        <w:numPr>
          <w:ilvl w:val="1"/>
          <w:numId w:val="7"/>
        </w:numPr>
        <w:autoSpaceDE/>
        <w:spacing w:before="120" w:after="120" w:line="276" w:lineRule="auto"/>
        <w:ind w:left="567" w:firstLine="0"/>
        <w:jc w:val="both"/>
        <w:rPr>
          <w:rFonts w:ascii="Arial" w:eastAsia="Arial" w:hAnsi="Arial" w:cs="Arial"/>
          <w:sz w:val="20"/>
          <w:szCs w:val="20"/>
        </w:rPr>
      </w:pPr>
      <w:r w:rsidRPr="004827F2">
        <w:rPr>
          <w:rFonts w:ascii="Arial" w:eastAsia="Arial" w:hAnsi="Arial" w:cs="Arial"/>
          <w:sz w:val="20"/>
          <w:szCs w:val="20"/>
        </w:rPr>
        <w:t xml:space="preserve">Moratória de </w:t>
      </w:r>
      <w:proofErr w:type="gramStart"/>
      <w:r w:rsidRPr="004827F2">
        <w:rPr>
          <w:rFonts w:ascii="Arial" w:eastAsia="Arial" w:hAnsi="Arial" w:cs="Arial"/>
          <w:color w:val="FF0000"/>
          <w:sz w:val="20"/>
          <w:szCs w:val="20"/>
        </w:rPr>
        <w:t>.....</w:t>
      </w:r>
      <w:proofErr w:type="gramEnd"/>
      <w:r w:rsidRPr="004827F2">
        <w:rPr>
          <w:rFonts w:ascii="Arial" w:eastAsia="Arial" w:hAnsi="Arial" w:cs="Arial"/>
          <w:sz w:val="20"/>
          <w:szCs w:val="20"/>
        </w:rPr>
        <w:t>% (</w:t>
      </w:r>
      <w:r w:rsidRPr="004827F2">
        <w:rPr>
          <w:rFonts w:ascii="Arial" w:eastAsia="Arial" w:hAnsi="Arial" w:cs="Arial"/>
          <w:color w:val="FF0000"/>
          <w:sz w:val="20"/>
          <w:szCs w:val="20"/>
        </w:rPr>
        <w:t>.....</w:t>
      </w:r>
      <w:r w:rsidRPr="004827F2">
        <w:rPr>
          <w:rFonts w:ascii="Arial" w:eastAsia="Arial" w:hAnsi="Arial" w:cs="Arial"/>
          <w:sz w:val="20"/>
          <w:szCs w:val="20"/>
        </w:rPr>
        <w:t xml:space="preserve"> por cento) por dia de atraso injustificado sobre o valor da parcela inadimplida, até o limite de </w:t>
      </w:r>
      <w:r w:rsidRPr="004827F2">
        <w:rPr>
          <w:rFonts w:ascii="Arial" w:eastAsia="Arial" w:hAnsi="Arial" w:cs="Arial"/>
          <w:color w:val="FF0000"/>
          <w:sz w:val="20"/>
          <w:szCs w:val="20"/>
        </w:rPr>
        <w:t>...... (.......)</w:t>
      </w:r>
      <w:r w:rsidRPr="004827F2">
        <w:rPr>
          <w:rFonts w:ascii="Arial" w:eastAsia="Arial" w:hAnsi="Arial" w:cs="Arial"/>
          <w:sz w:val="20"/>
          <w:szCs w:val="20"/>
        </w:rPr>
        <w:t xml:space="preserve"> dias;</w:t>
      </w:r>
    </w:p>
    <w:p w14:paraId="09E2A88D" w14:textId="77777777" w:rsidR="00D6013B" w:rsidRPr="004827F2" w:rsidRDefault="00D6013B" w:rsidP="00D6013B">
      <w:pPr>
        <w:pStyle w:val="PargrafodaLista"/>
        <w:widowControl/>
        <w:numPr>
          <w:ilvl w:val="1"/>
          <w:numId w:val="7"/>
        </w:numPr>
        <w:autoSpaceDE/>
        <w:spacing w:before="120" w:after="120" w:line="276" w:lineRule="auto"/>
        <w:ind w:left="567" w:firstLine="0"/>
        <w:jc w:val="both"/>
        <w:rPr>
          <w:rFonts w:ascii="Arial" w:eastAsia="Arial" w:hAnsi="Arial" w:cs="Arial"/>
          <w:sz w:val="20"/>
          <w:szCs w:val="20"/>
        </w:rPr>
      </w:pPr>
      <w:r w:rsidRPr="004827F2">
        <w:rPr>
          <w:rFonts w:ascii="Arial" w:eastAsia="Arial" w:hAnsi="Arial" w:cs="Arial"/>
          <w:i/>
          <w:iCs/>
          <w:color w:val="FF0000"/>
          <w:sz w:val="20"/>
          <w:szCs w:val="20"/>
        </w:rPr>
        <w:t xml:space="preserve">Moratória de </w:t>
      </w:r>
      <w:proofErr w:type="gramStart"/>
      <w:r w:rsidRPr="004827F2">
        <w:rPr>
          <w:rFonts w:ascii="Arial" w:eastAsia="Arial" w:hAnsi="Arial" w:cs="Arial"/>
          <w:i/>
          <w:iCs/>
          <w:color w:val="FF0000"/>
          <w:sz w:val="20"/>
          <w:szCs w:val="20"/>
        </w:rPr>
        <w:t>.....</w:t>
      </w:r>
      <w:proofErr w:type="gramEnd"/>
      <w:r w:rsidRPr="004827F2">
        <w:rPr>
          <w:rFonts w:ascii="Arial" w:eastAsia="Arial" w:hAnsi="Arial" w:cs="Arial"/>
          <w:i/>
          <w:iCs/>
          <w:color w:val="FF0000"/>
          <w:sz w:val="20"/>
          <w:szCs w:val="20"/>
        </w:rPr>
        <w:t xml:space="preserve">% (..... por cento) por dia de atraso injustificado sobre o valor total do contrato, até o máximo de </w:t>
      </w:r>
      <w:proofErr w:type="gramStart"/>
      <w:r w:rsidRPr="004827F2">
        <w:rPr>
          <w:rFonts w:ascii="Arial" w:eastAsia="Arial" w:hAnsi="Arial" w:cs="Arial"/>
          <w:i/>
          <w:iCs/>
          <w:color w:val="FF0000"/>
          <w:sz w:val="20"/>
          <w:szCs w:val="20"/>
        </w:rPr>
        <w:t>.....</w:t>
      </w:r>
      <w:proofErr w:type="gramEnd"/>
      <w:r w:rsidRPr="004827F2">
        <w:rPr>
          <w:rFonts w:ascii="Arial" w:eastAsia="Arial" w:hAnsi="Arial" w:cs="Arial"/>
          <w:i/>
          <w:iCs/>
          <w:color w:val="FF0000"/>
          <w:sz w:val="20"/>
          <w:szCs w:val="20"/>
        </w:rPr>
        <w:t>% (.... por cento), pela inobservância do prazo fixado para apresentação, suplementação ou reposição da garantia.</w:t>
      </w:r>
    </w:p>
    <w:p w14:paraId="5768F101" w14:textId="77777777" w:rsidR="00D6013B" w:rsidRPr="004827F2" w:rsidRDefault="00D6013B" w:rsidP="00D6013B">
      <w:pPr>
        <w:pStyle w:val="PargrafodaLista"/>
        <w:widowControl/>
        <w:numPr>
          <w:ilvl w:val="2"/>
          <w:numId w:val="7"/>
        </w:numPr>
        <w:autoSpaceDE/>
        <w:spacing w:before="120" w:after="120" w:line="276" w:lineRule="auto"/>
        <w:ind w:left="851" w:firstLine="0"/>
        <w:jc w:val="both"/>
        <w:rPr>
          <w:rFonts w:ascii="Arial" w:eastAsia="Arial" w:hAnsi="Arial" w:cs="Arial"/>
          <w:sz w:val="20"/>
          <w:szCs w:val="20"/>
        </w:rPr>
      </w:pPr>
      <w:r w:rsidRPr="004827F2">
        <w:rPr>
          <w:rFonts w:ascii="Arial" w:eastAsia="Arial" w:hAnsi="Arial" w:cs="Arial"/>
          <w:i/>
          <w:iCs/>
          <w:color w:val="FF0000"/>
          <w:sz w:val="20"/>
          <w:szCs w:val="20"/>
        </w:rPr>
        <w:t xml:space="preserve">O atraso superior a XXXXXX dias autoriza a Administração a promover a extinção do contrato por descumprimento ou cumprimento irregular de suas cláusulas, conforme dispõe o inciso I do art. 137 da Lei n. 14.133, de 2021. </w:t>
      </w:r>
    </w:p>
    <w:p w14:paraId="6FF28DA6" w14:textId="77777777" w:rsidR="00D6013B" w:rsidRPr="00C65BDC" w:rsidRDefault="00D6013B" w:rsidP="00D6013B">
      <w:pPr>
        <w:pStyle w:val="PargrafodaLista"/>
        <w:widowControl/>
        <w:numPr>
          <w:ilvl w:val="1"/>
          <w:numId w:val="7"/>
        </w:numPr>
        <w:autoSpaceDE/>
        <w:spacing w:before="120" w:after="120" w:line="276" w:lineRule="auto"/>
        <w:ind w:left="567" w:firstLine="0"/>
        <w:jc w:val="both"/>
        <w:rPr>
          <w:rFonts w:ascii="Arial" w:eastAsia="Arial" w:hAnsi="Arial" w:cs="Arial"/>
          <w:sz w:val="20"/>
          <w:szCs w:val="20"/>
          <w:highlight w:val="yellow"/>
        </w:rPr>
      </w:pPr>
      <w:r w:rsidRPr="00D5087D">
        <w:rPr>
          <w:rFonts w:ascii="Arial" w:eastAsia="Arial" w:hAnsi="Arial" w:cs="Arial"/>
          <w:sz w:val="20"/>
          <w:szCs w:val="20"/>
          <w:highlight w:val="yellow"/>
        </w:rPr>
        <w:t xml:space="preserve">Compensatória, para as infrações descritas </w:t>
      </w:r>
      <w:r>
        <w:rPr>
          <w:rFonts w:ascii="Arial" w:eastAsia="Arial" w:hAnsi="Arial" w:cs="Arial"/>
          <w:sz w:val="20"/>
          <w:szCs w:val="20"/>
          <w:highlight w:val="yellow"/>
        </w:rPr>
        <w:t>nas alíneas “e” a “h”</w:t>
      </w:r>
      <w:r w:rsidRPr="001E12DF">
        <w:rPr>
          <w:rFonts w:ascii="Arial" w:eastAsia="Arial" w:hAnsi="Arial" w:cs="Arial"/>
          <w:sz w:val="20"/>
          <w:szCs w:val="20"/>
          <w:highlight w:val="yellow"/>
        </w:rPr>
        <w:t xml:space="preserve"> </w:t>
      </w:r>
      <w:r w:rsidRPr="00C65BDC">
        <w:rPr>
          <w:rFonts w:ascii="Arial" w:eastAsia="Arial" w:hAnsi="Arial" w:cs="Arial"/>
          <w:sz w:val="20"/>
          <w:szCs w:val="20"/>
          <w:highlight w:val="yellow"/>
        </w:rPr>
        <w:t>do subitem 12.1</w:t>
      </w:r>
      <w:r w:rsidRPr="00EA1F16">
        <w:rPr>
          <w:rFonts w:ascii="Arial" w:eastAsia="Arial" w:hAnsi="Arial" w:cs="Arial"/>
          <w:sz w:val="20"/>
          <w:szCs w:val="20"/>
          <w:highlight w:val="yellow"/>
        </w:rPr>
        <w:t xml:space="preserve">, de </w:t>
      </w:r>
      <w:proofErr w:type="gramStart"/>
      <w:r w:rsidRPr="00EA1F16">
        <w:rPr>
          <w:rFonts w:ascii="Arial" w:eastAsia="Arial" w:hAnsi="Arial" w:cs="Arial"/>
          <w:sz w:val="20"/>
          <w:szCs w:val="20"/>
          <w:highlight w:val="yellow"/>
        </w:rPr>
        <w:t>....%</w:t>
      </w:r>
      <w:proofErr w:type="gramEnd"/>
      <w:r w:rsidRPr="00EA1F16">
        <w:rPr>
          <w:rFonts w:ascii="Arial" w:eastAsia="Arial" w:hAnsi="Arial" w:cs="Arial"/>
          <w:sz w:val="20"/>
          <w:szCs w:val="20"/>
          <w:highlight w:val="yellow"/>
        </w:rPr>
        <w:t xml:space="preserve"> a ...% do valor do Contrato</w:t>
      </w:r>
      <w:r w:rsidRPr="00C65BDC">
        <w:rPr>
          <w:rFonts w:ascii="Arial" w:eastAsia="Arial" w:hAnsi="Arial" w:cs="Arial"/>
          <w:sz w:val="20"/>
          <w:szCs w:val="20"/>
          <w:highlight w:val="yellow"/>
        </w:rPr>
        <w:t>.</w:t>
      </w:r>
    </w:p>
    <w:p w14:paraId="473114C9" w14:textId="77777777" w:rsidR="00D6013B" w:rsidRPr="00D5087D" w:rsidRDefault="00D6013B" w:rsidP="00D6013B">
      <w:pPr>
        <w:pStyle w:val="PargrafodaLista"/>
        <w:widowControl/>
        <w:numPr>
          <w:ilvl w:val="1"/>
          <w:numId w:val="7"/>
        </w:numPr>
        <w:autoSpaceDE/>
        <w:spacing w:before="120" w:after="120" w:line="276" w:lineRule="auto"/>
        <w:ind w:left="567" w:firstLine="0"/>
        <w:jc w:val="both"/>
        <w:rPr>
          <w:rFonts w:ascii="Arial" w:eastAsia="Arial" w:hAnsi="Arial" w:cs="Arial"/>
          <w:sz w:val="20"/>
          <w:szCs w:val="20"/>
          <w:highlight w:val="yellow"/>
        </w:rPr>
      </w:pPr>
      <w:r w:rsidRPr="00D5087D">
        <w:rPr>
          <w:rFonts w:ascii="Arial" w:eastAsia="Arial" w:hAnsi="Arial" w:cs="Arial"/>
          <w:sz w:val="20"/>
          <w:szCs w:val="20"/>
          <w:highlight w:val="yellow"/>
        </w:rPr>
        <w:t xml:space="preserve">Compensatória, para a inexecução total </w:t>
      </w:r>
      <w:r>
        <w:rPr>
          <w:rFonts w:ascii="Arial" w:eastAsia="Arial" w:hAnsi="Arial" w:cs="Arial"/>
          <w:sz w:val="20"/>
          <w:szCs w:val="20"/>
          <w:highlight w:val="yellow"/>
        </w:rPr>
        <w:t xml:space="preserve">do </w:t>
      </w:r>
      <w:r w:rsidRPr="00D5087D">
        <w:rPr>
          <w:rFonts w:ascii="Arial" w:eastAsia="Arial" w:hAnsi="Arial" w:cs="Arial"/>
          <w:sz w:val="20"/>
          <w:szCs w:val="20"/>
          <w:highlight w:val="yellow"/>
        </w:rPr>
        <w:t xml:space="preserve">contrato prevista </w:t>
      </w:r>
      <w:r>
        <w:rPr>
          <w:rFonts w:ascii="Arial" w:eastAsia="Arial" w:hAnsi="Arial" w:cs="Arial"/>
          <w:sz w:val="20"/>
          <w:szCs w:val="20"/>
          <w:highlight w:val="yellow"/>
        </w:rPr>
        <w:t>na alínea “c” do subitem 12.1</w:t>
      </w:r>
      <w:r w:rsidRPr="00D5087D">
        <w:rPr>
          <w:rFonts w:ascii="Arial" w:eastAsia="Arial" w:hAnsi="Arial" w:cs="Arial"/>
          <w:sz w:val="20"/>
          <w:szCs w:val="20"/>
          <w:highlight w:val="yellow"/>
        </w:rPr>
        <w:t xml:space="preserve">, de </w:t>
      </w:r>
      <w:proofErr w:type="gramStart"/>
      <w:r w:rsidRPr="00D5087D">
        <w:rPr>
          <w:rFonts w:ascii="Arial" w:eastAsia="Arial" w:hAnsi="Arial" w:cs="Arial"/>
          <w:sz w:val="20"/>
          <w:szCs w:val="20"/>
          <w:highlight w:val="yellow"/>
        </w:rPr>
        <w:t>....%</w:t>
      </w:r>
      <w:proofErr w:type="gramEnd"/>
      <w:r w:rsidRPr="00D5087D">
        <w:rPr>
          <w:rFonts w:ascii="Arial" w:eastAsia="Arial" w:hAnsi="Arial" w:cs="Arial"/>
          <w:sz w:val="20"/>
          <w:szCs w:val="20"/>
          <w:highlight w:val="yellow"/>
        </w:rPr>
        <w:t xml:space="preserve"> a ...%  do valor do </w:t>
      </w:r>
      <w:r>
        <w:rPr>
          <w:rFonts w:ascii="Arial" w:eastAsia="Arial" w:hAnsi="Arial" w:cs="Arial"/>
          <w:sz w:val="20"/>
          <w:szCs w:val="20"/>
          <w:highlight w:val="yellow"/>
        </w:rPr>
        <w:t>C</w:t>
      </w:r>
      <w:r w:rsidRPr="00D5087D">
        <w:rPr>
          <w:rFonts w:ascii="Arial" w:eastAsia="Arial" w:hAnsi="Arial" w:cs="Arial"/>
          <w:sz w:val="20"/>
          <w:szCs w:val="20"/>
          <w:highlight w:val="yellow"/>
        </w:rPr>
        <w:t xml:space="preserve">ontrato. </w:t>
      </w:r>
    </w:p>
    <w:p w14:paraId="40F74A0C" w14:textId="77777777" w:rsidR="00D6013B" w:rsidRPr="00D5087D" w:rsidRDefault="00D6013B" w:rsidP="00D6013B">
      <w:pPr>
        <w:pStyle w:val="PargrafodaLista"/>
        <w:widowControl/>
        <w:numPr>
          <w:ilvl w:val="1"/>
          <w:numId w:val="7"/>
        </w:numPr>
        <w:autoSpaceDE/>
        <w:spacing w:before="120" w:after="120" w:line="276" w:lineRule="auto"/>
        <w:ind w:left="567" w:firstLine="0"/>
        <w:jc w:val="both"/>
        <w:rPr>
          <w:rFonts w:ascii="Arial" w:eastAsia="Arial" w:hAnsi="Arial" w:cs="Arial"/>
          <w:sz w:val="20"/>
          <w:szCs w:val="20"/>
          <w:highlight w:val="yellow"/>
        </w:rPr>
      </w:pPr>
      <w:r w:rsidRPr="00D5087D">
        <w:rPr>
          <w:rFonts w:ascii="Arial" w:eastAsia="Arial" w:hAnsi="Arial" w:cs="Arial"/>
          <w:sz w:val="20"/>
          <w:szCs w:val="20"/>
          <w:highlight w:val="yellow"/>
        </w:rPr>
        <w:t xml:space="preserve">Para infração descrita </w:t>
      </w:r>
      <w:r>
        <w:rPr>
          <w:rFonts w:ascii="Arial" w:eastAsia="Arial" w:hAnsi="Arial" w:cs="Arial"/>
          <w:sz w:val="20"/>
          <w:szCs w:val="20"/>
          <w:highlight w:val="yellow"/>
        </w:rPr>
        <w:t>na alínea “b” do subitem 12.1</w:t>
      </w:r>
      <w:r w:rsidRPr="00D5087D">
        <w:rPr>
          <w:rFonts w:ascii="Arial" w:eastAsia="Arial" w:hAnsi="Arial" w:cs="Arial"/>
          <w:sz w:val="20"/>
          <w:szCs w:val="20"/>
          <w:highlight w:val="yellow"/>
        </w:rPr>
        <w:t xml:space="preserve">, a multa será de </w:t>
      </w:r>
      <w:proofErr w:type="gramStart"/>
      <w:r w:rsidRPr="00D5087D">
        <w:rPr>
          <w:rFonts w:ascii="Arial" w:eastAsia="Arial" w:hAnsi="Arial" w:cs="Arial"/>
          <w:sz w:val="20"/>
          <w:szCs w:val="20"/>
          <w:highlight w:val="yellow"/>
        </w:rPr>
        <w:t>....%</w:t>
      </w:r>
      <w:proofErr w:type="gramEnd"/>
      <w:r w:rsidRPr="00D5087D">
        <w:rPr>
          <w:rFonts w:ascii="Arial" w:eastAsia="Arial" w:hAnsi="Arial" w:cs="Arial"/>
          <w:sz w:val="20"/>
          <w:szCs w:val="20"/>
          <w:highlight w:val="yellow"/>
        </w:rPr>
        <w:t xml:space="preserve"> a ...%  do valor do </w:t>
      </w:r>
      <w:r>
        <w:rPr>
          <w:rFonts w:ascii="Arial" w:eastAsia="Arial" w:hAnsi="Arial" w:cs="Arial"/>
          <w:sz w:val="20"/>
          <w:szCs w:val="20"/>
          <w:highlight w:val="yellow"/>
        </w:rPr>
        <w:t>C</w:t>
      </w:r>
      <w:r w:rsidRPr="00D5087D">
        <w:rPr>
          <w:rFonts w:ascii="Arial" w:eastAsia="Arial" w:hAnsi="Arial" w:cs="Arial"/>
          <w:sz w:val="20"/>
          <w:szCs w:val="20"/>
          <w:highlight w:val="yellow"/>
        </w:rPr>
        <w:t>ontrato.</w:t>
      </w:r>
    </w:p>
    <w:p w14:paraId="69E07ED5" w14:textId="77777777" w:rsidR="00D6013B" w:rsidRPr="00D5087D" w:rsidRDefault="00D6013B" w:rsidP="00D6013B">
      <w:pPr>
        <w:pStyle w:val="PargrafodaLista"/>
        <w:widowControl/>
        <w:numPr>
          <w:ilvl w:val="1"/>
          <w:numId w:val="7"/>
        </w:numPr>
        <w:autoSpaceDE/>
        <w:spacing w:before="120" w:after="120" w:line="276" w:lineRule="auto"/>
        <w:ind w:left="567" w:firstLine="0"/>
        <w:jc w:val="both"/>
        <w:rPr>
          <w:rFonts w:ascii="Arial" w:eastAsia="Arial" w:hAnsi="Arial" w:cs="Arial"/>
          <w:sz w:val="20"/>
          <w:szCs w:val="20"/>
          <w:highlight w:val="yellow"/>
        </w:rPr>
      </w:pPr>
      <w:r w:rsidRPr="00D5087D">
        <w:rPr>
          <w:rFonts w:ascii="Arial" w:eastAsia="Arial" w:hAnsi="Arial" w:cs="Arial"/>
          <w:sz w:val="20"/>
          <w:szCs w:val="20"/>
          <w:highlight w:val="yellow"/>
        </w:rPr>
        <w:t xml:space="preserve">Para infrações descritas </w:t>
      </w:r>
      <w:r>
        <w:rPr>
          <w:rFonts w:ascii="Arial" w:eastAsia="Arial" w:hAnsi="Arial" w:cs="Arial"/>
          <w:sz w:val="20"/>
          <w:szCs w:val="20"/>
          <w:highlight w:val="yellow"/>
        </w:rPr>
        <w:t>na alínea “d” do subitem 12.1</w:t>
      </w:r>
      <w:r w:rsidRPr="00D5087D">
        <w:rPr>
          <w:rFonts w:ascii="Arial" w:eastAsia="Arial" w:hAnsi="Arial" w:cs="Arial"/>
          <w:sz w:val="20"/>
          <w:szCs w:val="20"/>
          <w:highlight w:val="yellow"/>
        </w:rPr>
        <w:t xml:space="preserve">, a multa será de </w:t>
      </w:r>
      <w:proofErr w:type="gramStart"/>
      <w:r w:rsidRPr="00D5087D">
        <w:rPr>
          <w:rFonts w:ascii="Arial" w:eastAsia="Arial" w:hAnsi="Arial" w:cs="Arial"/>
          <w:sz w:val="20"/>
          <w:szCs w:val="20"/>
          <w:highlight w:val="yellow"/>
        </w:rPr>
        <w:t>....%</w:t>
      </w:r>
      <w:proofErr w:type="gramEnd"/>
      <w:r w:rsidRPr="00D5087D">
        <w:rPr>
          <w:rFonts w:ascii="Arial" w:eastAsia="Arial" w:hAnsi="Arial" w:cs="Arial"/>
          <w:sz w:val="20"/>
          <w:szCs w:val="20"/>
          <w:highlight w:val="yellow"/>
        </w:rPr>
        <w:t xml:space="preserve"> a ...%  do valor do </w:t>
      </w:r>
      <w:r>
        <w:rPr>
          <w:rFonts w:ascii="Arial" w:eastAsia="Arial" w:hAnsi="Arial" w:cs="Arial"/>
          <w:sz w:val="20"/>
          <w:szCs w:val="20"/>
          <w:highlight w:val="yellow"/>
        </w:rPr>
        <w:t>C</w:t>
      </w:r>
      <w:r w:rsidRPr="00D5087D">
        <w:rPr>
          <w:rFonts w:ascii="Arial" w:eastAsia="Arial" w:hAnsi="Arial" w:cs="Arial"/>
          <w:sz w:val="20"/>
          <w:szCs w:val="20"/>
          <w:highlight w:val="yellow"/>
        </w:rPr>
        <w:t>ontrato.</w:t>
      </w:r>
    </w:p>
    <w:p w14:paraId="646E8E5D" w14:textId="77777777" w:rsidR="00D6013B" w:rsidRPr="00D5087D" w:rsidRDefault="00D6013B" w:rsidP="00D6013B">
      <w:pPr>
        <w:pStyle w:val="PargrafodaLista"/>
        <w:widowControl/>
        <w:numPr>
          <w:ilvl w:val="1"/>
          <w:numId w:val="7"/>
        </w:numPr>
        <w:autoSpaceDE/>
        <w:spacing w:before="120" w:after="120" w:line="276" w:lineRule="auto"/>
        <w:ind w:left="567" w:firstLine="0"/>
        <w:jc w:val="both"/>
        <w:rPr>
          <w:rFonts w:ascii="Arial" w:eastAsia="Arial" w:hAnsi="Arial" w:cs="Arial"/>
          <w:sz w:val="20"/>
          <w:szCs w:val="20"/>
          <w:highlight w:val="yellow"/>
        </w:rPr>
      </w:pPr>
      <w:r w:rsidRPr="00D5087D">
        <w:rPr>
          <w:rFonts w:ascii="Arial" w:eastAsia="Arial" w:hAnsi="Arial" w:cs="Arial"/>
          <w:sz w:val="20"/>
          <w:szCs w:val="20"/>
          <w:highlight w:val="yellow"/>
        </w:rPr>
        <w:t xml:space="preserve">Para a infração descrita </w:t>
      </w:r>
      <w:r>
        <w:rPr>
          <w:rFonts w:ascii="Arial" w:eastAsia="Arial" w:hAnsi="Arial" w:cs="Arial"/>
          <w:sz w:val="20"/>
          <w:szCs w:val="20"/>
          <w:highlight w:val="yellow"/>
        </w:rPr>
        <w:t>na alínea “a” do subitem 12.1</w:t>
      </w:r>
      <w:r w:rsidRPr="00D5087D">
        <w:rPr>
          <w:rFonts w:ascii="Arial" w:eastAsia="Arial" w:hAnsi="Arial" w:cs="Arial"/>
          <w:sz w:val="20"/>
          <w:szCs w:val="20"/>
          <w:highlight w:val="yellow"/>
        </w:rPr>
        <w:t xml:space="preserve">, a multa será de </w:t>
      </w:r>
      <w:proofErr w:type="gramStart"/>
      <w:r w:rsidRPr="00D5087D">
        <w:rPr>
          <w:rFonts w:ascii="Arial" w:eastAsia="Arial" w:hAnsi="Arial" w:cs="Arial"/>
          <w:sz w:val="20"/>
          <w:szCs w:val="20"/>
          <w:highlight w:val="yellow"/>
        </w:rPr>
        <w:t>....%</w:t>
      </w:r>
      <w:proofErr w:type="gramEnd"/>
      <w:r w:rsidRPr="00D5087D">
        <w:rPr>
          <w:rFonts w:ascii="Arial" w:eastAsia="Arial" w:hAnsi="Arial" w:cs="Arial"/>
          <w:sz w:val="20"/>
          <w:szCs w:val="20"/>
          <w:highlight w:val="yellow"/>
        </w:rPr>
        <w:t xml:space="preserve"> a ...% do valor do </w:t>
      </w:r>
      <w:r>
        <w:rPr>
          <w:rFonts w:ascii="Arial" w:eastAsia="Arial" w:hAnsi="Arial" w:cs="Arial"/>
          <w:sz w:val="20"/>
          <w:szCs w:val="20"/>
          <w:highlight w:val="yellow"/>
        </w:rPr>
        <w:t>C</w:t>
      </w:r>
      <w:r w:rsidRPr="00D5087D">
        <w:rPr>
          <w:rFonts w:ascii="Arial" w:eastAsia="Arial" w:hAnsi="Arial" w:cs="Arial"/>
          <w:sz w:val="20"/>
          <w:szCs w:val="20"/>
          <w:highlight w:val="yellow"/>
        </w:rPr>
        <w:t>ontrato, ressalvadas as seguintes infrações:</w:t>
      </w:r>
    </w:p>
    <w:p w14:paraId="00586F97" w14:textId="77777777" w:rsidR="00D6013B" w:rsidRPr="004827F2" w:rsidRDefault="00D6013B" w:rsidP="00D6013B">
      <w:pPr>
        <w:spacing w:before="120" w:after="120" w:line="276" w:lineRule="auto"/>
        <w:ind w:left="851"/>
        <w:contextualSpacing/>
        <w:jc w:val="both"/>
        <w:rPr>
          <w:rFonts w:ascii="Arial" w:eastAsia="Arial" w:hAnsi="Arial" w:cs="Arial"/>
          <w:sz w:val="20"/>
          <w:szCs w:val="20"/>
        </w:rPr>
      </w:pPr>
      <w:r w:rsidRPr="00D5087D">
        <w:rPr>
          <w:rFonts w:ascii="Arial" w:eastAsia="Arial" w:hAnsi="Arial" w:cs="Arial"/>
          <w:i/>
          <w:color w:val="FF0000"/>
          <w:sz w:val="20"/>
          <w:szCs w:val="20"/>
          <w:highlight w:val="yellow"/>
        </w:rPr>
        <w:t>[INDICAR ITENS ESPECÍFICOS DE INEXECUÇÃO PARCIAL QUE JUSTIFIQUEM PENA DIVERSA]</w:t>
      </w:r>
    </w:p>
    <w:p w14:paraId="5BBD9340" w14:textId="77777777" w:rsidR="00D6013B" w:rsidRPr="004827F2" w:rsidRDefault="00D6013B" w:rsidP="00D6013B">
      <w:pPr>
        <w:pStyle w:val="Nivel2"/>
        <w:autoSpaceDE/>
        <w:autoSpaceDN/>
        <w:adjustRightInd/>
      </w:pPr>
      <w:r w:rsidRPr="004827F2">
        <w:t xml:space="preserve">A aplicação </w:t>
      </w:r>
      <w:r w:rsidRPr="00F61CE2">
        <w:t>das</w:t>
      </w:r>
      <w:r w:rsidRPr="004827F2">
        <w:t xml:space="preserve"> sanções previstas neste Contrato não exclui, em hipótese alguma, a obrigação de reparação integral do dano causado ao Contratante (</w:t>
      </w:r>
      <w:hyperlink r:id="rId42" w:anchor="art156§9" w:history="1">
        <w:r w:rsidRPr="004827F2">
          <w:rPr>
            <w:rStyle w:val="Hyperlink"/>
          </w:rPr>
          <w:t>art. 156, §9º, da Lei nº 14.133, de 2021</w:t>
        </w:r>
      </w:hyperlink>
      <w:r w:rsidRPr="004827F2">
        <w:t>)</w:t>
      </w:r>
    </w:p>
    <w:p w14:paraId="12C6DC37" w14:textId="77777777" w:rsidR="00D6013B" w:rsidRPr="004827F2" w:rsidRDefault="00D6013B" w:rsidP="00D6013B">
      <w:pPr>
        <w:pStyle w:val="Nivel3"/>
        <w:numPr>
          <w:ilvl w:val="2"/>
          <w:numId w:val="0"/>
        </w:numPr>
        <w:ind w:left="284"/>
      </w:pPr>
      <w:r w:rsidRPr="004827F2">
        <w:t>Todas as sanções previstas neste Contrato poderão ser aplicadas cumulativamente com a multa (</w:t>
      </w:r>
      <w:hyperlink r:id="rId43" w:anchor="art156§7" w:history="1">
        <w:r w:rsidRPr="004827F2">
          <w:rPr>
            <w:rStyle w:val="Hyperlink"/>
          </w:rPr>
          <w:t>art. 156, §7º, da Lei nº 14.133, de 2021</w:t>
        </w:r>
      </w:hyperlink>
      <w:r w:rsidRPr="004827F2">
        <w:t>).</w:t>
      </w:r>
    </w:p>
    <w:p w14:paraId="71FAE34C" w14:textId="77777777" w:rsidR="00D6013B" w:rsidRPr="004827F2" w:rsidRDefault="00D6013B" w:rsidP="00D6013B">
      <w:pPr>
        <w:pStyle w:val="Nivel3"/>
        <w:numPr>
          <w:ilvl w:val="2"/>
          <w:numId w:val="0"/>
        </w:numPr>
        <w:ind w:left="284"/>
      </w:pPr>
      <w:r w:rsidRPr="004827F2">
        <w:t xml:space="preserve">Antes da </w:t>
      </w:r>
      <w:r w:rsidRPr="00F61CE2">
        <w:t>aplicação</w:t>
      </w:r>
      <w:r w:rsidRPr="004827F2">
        <w:t xml:space="preserve"> da multa será facultada a defesa do interessado no prazo de 15 (quinze) dias úteis, contado da data de sua intimação (</w:t>
      </w:r>
      <w:hyperlink r:id="rId44" w:anchor="art157" w:history="1">
        <w:r w:rsidRPr="004827F2">
          <w:rPr>
            <w:rStyle w:val="Hyperlink"/>
          </w:rPr>
          <w:t>art. 157, da Lei nº 14.133, de 2021</w:t>
        </w:r>
      </w:hyperlink>
      <w:r w:rsidRPr="004827F2">
        <w:t>)</w:t>
      </w:r>
    </w:p>
    <w:p w14:paraId="40EED917" w14:textId="77777777" w:rsidR="00D6013B" w:rsidRPr="004827F2" w:rsidRDefault="00D6013B" w:rsidP="00D6013B">
      <w:pPr>
        <w:pStyle w:val="Nivel3"/>
        <w:numPr>
          <w:ilvl w:val="2"/>
          <w:numId w:val="0"/>
        </w:numPr>
        <w:ind w:left="284"/>
      </w:pPr>
      <w:r w:rsidRPr="004827F2">
        <w:t xml:space="preserve">Se a multa </w:t>
      </w:r>
      <w:r w:rsidRPr="00F61CE2">
        <w:t>aplicada</w:t>
      </w:r>
      <w:r w:rsidRPr="004827F2">
        <w:t xml:space="preserve"> e as indenizações cabíveis forem superiores ao valor do pagamento eventualmente devido pelo Contratante ao Contratado, além da perda desse valor, a diferença será descontada da garantia prestada ou será cobrada judicialmente (</w:t>
      </w:r>
      <w:hyperlink r:id="rId45" w:anchor="art156§8" w:history="1">
        <w:r w:rsidRPr="004827F2">
          <w:rPr>
            <w:rStyle w:val="Hyperlink"/>
          </w:rPr>
          <w:t>art. 156, §8º, da Lei nº 14.133, de 2021</w:t>
        </w:r>
      </w:hyperlink>
      <w:r w:rsidRPr="004827F2">
        <w:t>).</w:t>
      </w:r>
    </w:p>
    <w:p w14:paraId="260B1236" w14:textId="77777777" w:rsidR="00D6013B" w:rsidRPr="004827F2" w:rsidRDefault="00D6013B" w:rsidP="00D6013B">
      <w:pPr>
        <w:pStyle w:val="Nivel3"/>
        <w:numPr>
          <w:ilvl w:val="2"/>
          <w:numId w:val="0"/>
        </w:numPr>
        <w:ind w:left="284"/>
      </w:pPr>
      <w:r w:rsidRPr="004827F2">
        <w:t xml:space="preserve">Previamente ao encaminhamento à cobrança judicial, a multa poderá ser recolhida administrativamente no prazo máximo de </w:t>
      </w:r>
      <w:r w:rsidRPr="004827F2">
        <w:rPr>
          <w:i/>
          <w:iCs/>
          <w:color w:val="FF0000"/>
        </w:rPr>
        <w:t xml:space="preserve">XX (XXXX) </w:t>
      </w:r>
      <w:r w:rsidRPr="004827F2">
        <w:t>dias, a contar da data do recebimento da comunicação enviada pela autoridade competente.</w:t>
      </w:r>
      <w:bookmarkStart w:id="10" w:name="_Hlk78351618"/>
      <w:bookmarkEnd w:id="10"/>
    </w:p>
    <w:p w14:paraId="11C666B4" w14:textId="77777777" w:rsidR="00D6013B" w:rsidRPr="004827F2" w:rsidRDefault="00D6013B" w:rsidP="00D6013B">
      <w:pPr>
        <w:pStyle w:val="Nivel2"/>
        <w:autoSpaceDE/>
        <w:autoSpaceDN/>
        <w:adjustRightInd/>
      </w:pPr>
      <w:r w:rsidRPr="004827F2">
        <w:t xml:space="preserve">A aplicação das sanções realizar-se-á em processo administrativo que assegure o contraditório e a ampla defesa ao Contratado, observando-se o procedimento previsto no </w:t>
      </w:r>
      <w:r w:rsidRPr="004827F2">
        <w:rPr>
          <w:b/>
          <w:bCs/>
        </w:rPr>
        <w:t xml:space="preserve">caput </w:t>
      </w:r>
      <w:r w:rsidRPr="004827F2">
        <w:t xml:space="preserve">e parágrafos do </w:t>
      </w:r>
      <w:hyperlink r:id="rId46" w:anchor="art158" w:history="1">
        <w:r w:rsidRPr="004827F2">
          <w:rPr>
            <w:rStyle w:val="Hyperlink"/>
          </w:rPr>
          <w:t>art. 158 da Lei nº 14.133, de 2021</w:t>
        </w:r>
      </w:hyperlink>
      <w:r w:rsidRPr="004827F2">
        <w:t>, para as penalidades de impedimento de licitar e contratar e de declaração de inidoneidade para licitar ou contratar.</w:t>
      </w:r>
    </w:p>
    <w:p w14:paraId="035ECD01" w14:textId="77777777" w:rsidR="00D6013B" w:rsidRPr="004827F2" w:rsidRDefault="00D6013B" w:rsidP="00D6013B">
      <w:pPr>
        <w:pStyle w:val="Nivel2"/>
        <w:autoSpaceDE/>
        <w:autoSpaceDN/>
        <w:adjustRightInd/>
      </w:pPr>
      <w:r w:rsidRPr="004827F2">
        <w:t xml:space="preserve">Na </w:t>
      </w:r>
      <w:r w:rsidRPr="00F61CE2">
        <w:t>aplicação</w:t>
      </w:r>
      <w:r w:rsidRPr="004827F2">
        <w:t xml:space="preserve"> das sanções serão considerados (</w:t>
      </w:r>
      <w:hyperlink r:id="rId47" w:anchor="art156§1" w:history="1">
        <w:r w:rsidRPr="004827F2">
          <w:rPr>
            <w:rStyle w:val="Hyperlink"/>
          </w:rPr>
          <w:t>art. 156, §1º, da Lei nº 14.133, de 2021</w:t>
        </w:r>
      </w:hyperlink>
      <w:r w:rsidRPr="004827F2">
        <w:t>):</w:t>
      </w:r>
    </w:p>
    <w:p w14:paraId="66EB4905" w14:textId="77777777" w:rsidR="00D6013B" w:rsidRPr="004827F2" w:rsidRDefault="00D6013B" w:rsidP="00D6013B">
      <w:pPr>
        <w:widowControl/>
        <w:numPr>
          <w:ilvl w:val="0"/>
          <w:numId w:val="4"/>
        </w:numPr>
        <w:autoSpaceDE/>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 natureza e a gravidade da infração cometida;</w:t>
      </w:r>
    </w:p>
    <w:p w14:paraId="6B5D44B7" w14:textId="77777777" w:rsidR="00D6013B" w:rsidRPr="004827F2" w:rsidRDefault="00D6013B" w:rsidP="00D6013B">
      <w:pPr>
        <w:widowControl/>
        <w:numPr>
          <w:ilvl w:val="0"/>
          <w:numId w:val="4"/>
        </w:numPr>
        <w:autoSpaceDE/>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as peculiaridades do caso concreto;</w:t>
      </w:r>
    </w:p>
    <w:p w14:paraId="74222301" w14:textId="77777777" w:rsidR="00D6013B" w:rsidRPr="004827F2" w:rsidRDefault="00D6013B" w:rsidP="00D6013B">
      <w:pPr>
        <w:widowControl/>
        <w:numPr>
          <w:ilvl w:val="0"/>
          <w:numId w:val="4"/>
        </w:numPr>
        <w:autoSpaceDE/>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as circunstâncias agravantes ou atenuantes;</w:t>
      </w:r>
    </w:p>
    <w:p w14:paraId="5CA5C763" w14:textId="77777777" w:rsidR="00D6013B" w:rsidRPr="004827F2" w:rsidRDefault="00D6013B" w:rsidP="00D6013B">
      <w:pPr>
        <w:widowControl/>
        <w:numPr>
          <w:ilvl w:val="0"/>
          <w:numId w:val="4"/>
        </w:numPr>
        <w:autoSpaceDE/>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os danos que dela provierem para o Contratante;</w:t>
      </w:r>
    </w:p>
    <w:p w14:paraId="5EDEFBB4" w14:textId="77777777" w:rsidR="00D6013B" w:rsidRPr="004827F2" w:rsidRDefault="00D6013B" w:rsidP="00D6013B">
      <w:pPr>
        <w:widowControl/>
        <w:numPr>
          <w:ilvl w:val="0"/>
          <w:numId w:val="4"/>
        </w:numPr>
        <w:autoSpaceDE/>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 implantação ou o aperfeiçoamento de programa de integridade, conforme normas e orientações dos órgãos de controle.</w:t>
      </w:r>
    </w:p>
    <w:p w14:paraId="2B6B00F5" w14:textId="77777777" w:rsidR="00D6013B" w:rsidRPr="004827F2" w:rsidRDefault="00D6013B" w:rsidP="00D6013B">
      <w:pPr>
        <w:pStyle w:val="Nivel2"/>
        <w:autoSpaceDE/>
        <w:autoSpaceDN/>
        <w:adjustRightInd/>
      </w:pPr>
      <w:r w:rsidRPr="004827F2">
        <w:t xml:space="preserve">Os atos previstos como infrações administrativas na </w:t>
      </w:r>
      <w:hyperlink r:id="rId48" w:history="1">
        <w:r w:rsidRPr="004827F2">
          <w:rPr>
            <w:rStyle w:val="Hyperlink"/>
          </w:rPr>
          <w:t>Lei nº 14.133, de 2021</w:t>
        </w:r>
      </w:hyperlink>
      <w:r w:rsidRPr="004827F2">
        <w:t xml:space="preserve">, ou em outras leis de licitações e contratos da </w:t>
      </w:r>
      <w:r w:rsidRPr="00F61CE2">
        <w:t>Administração</w:t>
      </w:r>
      <w:r w:rsidRPr="004827F2">
        <w:t xml:space="preserve"> Pública que também sejam tipificados como atos lesivos na </w:t>
      </w:r>
      <w:hyperlink r:id="rId49" w:history="1">
        <w:r w:rsidRPr="004827F2">
          <w:rPr>
            <w:rStyle w:val="Hyperlink"/>
          </w:rPr>
          <w:t>Lei nº 12.846, de 2013</w:t>
        </w:r>
      </w:hyperlink>
      <w:r w:rsidRPr="004827F2">
        <w:t>, serão apurados e julgados conjuntamente, nos mesmos autos, observados o rito procedimental e autoridade competente definidos na referida Lei (</w:t>
      </w:r>
      <w:hyperlink r:id="rId50" w:history="1">
        <w:r w:rsidRPr="004827F2">
          <w:rPr>
            <w:rStyle w:val="Hyperlink"/>
          </w:rPr>
          <w:t>art. 159</w:t>
        </w:r>
      </w:hyperlink>
      <w:r w:rsidRPr="004827F2">
        <w:t>).</w:t>
      </w:r>
    </w:p>
    <w:p w14:paraId="4310854E" w14:textId="77777777" w:rsidR="00D6013B" w:rsidRPr="004827F2" w:rsidRDefault="00D6013B" w:rsidP="00D6013B">
      <w:pPr>
        <w:pStyle w:val="Nivel2"/>
        <w:autoSpaceDE/>
        <w:autoSpaceDN/>
        <w:adjustRightInd/>
        <w:rPr>
          <w:i/>
          <w:iCs/>
        </w:rPr>
      </w:pPr>
      <w:r w:rsidRPr="004827F2">
        <w:t xml:space="preserve">A personalidade </w:t>
      </w:r>
      <w:r w:rsidRPr="00F61CE2">
        <w:t>jurídica</w:t>
      </w:r>
      <w:r w:rsidRPr="004827F2">
        <w:t xml:space="preserve">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51" w:anchor="art160" w:history="1">
        <w:r w:rsidRPr="004827F2">
          <w:rPr>
            <w:rStyle w:val="Hyperlink"/>
          </w:rPr>
          <w:t>art. 160, da Lei nº 14.133, de 2021</w:t>
        </w:r>
      </w:hyperlink>
      <w:r w:rsidRPr="004827F2">
        <w:t>).</w:t>
      </w:r>
    </w:p>
    <w:p w14:paraId="6BD6D40E" w14:textId="77777777" w:rsidR="00D6013B" w:rsidRPr="004827F2" w:rsidRDefault="00D6013B" w:rsidP="00D6013B">
      <w:pPr>
        <w:pStyle w:val="Nivel2"/>
        <w:autoSpaceDE/>
        <w:autoSpaceDN/>
        <w:adjustRightInd/>
        <w:rPr>
          <w:i/>
          <w:iCs/>
        </w:rPr>
      </w:pPr>
      <w:r w:rsidRPr="004827F2">
        <w:t xml:space="preserve"> O Contratante deverá, no prazo máximo </w:t>
      </w:r>
      <w:r w:rsidRPr="003E50AA">
        <w:t>de</w:t>
      </w:r>
      <w:r>
        <w:t xml:space="preserve"> </w:t>
      </w:r>
      <w:r w:rsidRPr="004827F2">
        <w:t xml:space="preserve">15 (quinze) dias úteis, contado da data de aplicação da sanção, informar e </w:t>
      </w:r>
      <w:r w:rsidRPr="00F61CE2">
        <w:t>manter</w:t>
      </w:r>
      <w:r w:rsidRPr="004827F2">
        <w:t xml:space="preserve"> atualizados os dados relativos às sanções por ela aplicadas, para fins de publicidade no Cadastro Nacional de Empresas Inidôneas e Suspensas (</w:t>
      </w:r>
      <w:proofErr w:type="spellStart"/>
      <w:r w:rsidRPr="004827F2">
        <w:t>Ceis</w:t>
      </w:r>
      <w:proofErr w:type="spellEnd"/>
      <w:r w:rsidRPr="004827F2">
        <w:t>) e no Cadastro Nacional de Empresas Punidas (</w:t>
      </w:r>
      <w:proofErr w:type="spellStart"/>
      <w:r w:rsidRPr="004827F2">
        <w:t>Cnep</w:t>
      </w:r>
      <w:proofErr w:type="spellEnd"/>
      <w:r w:rsidRPr="004827F2">
        <w:t>), instituídos no âmbito do Poder Executivo Federal. (</w:t>
      </w:r>
      <w:hyperlink r:id="rId52" w:anchor="art161" w:history="1">
        <w:r w:rsidRPr="004827F2">
          <w:rPr>
            <w:rStyle w:val="Hyperlink"/>
          </w:rPr>
          <w:t>Art. 161, da Lei nº 14.133, de 2021</w:t>
        </w:r>
      </w:hyperlink>
      <w:r w:rsidRPr="004827F2">
        <w:t>).</w:t>
      </w:r>
    </w:p>
    <w:p w14:paraId="2B920B4F" w14:textId="77777777" w:rsidR="00D6013B" w:rsidRPr="004827F2" w:rsidRDefault="00D6013B" w:rsidP="00D6013B">
      <w:pPr>
        <w:pStyle w:val="Nivel2"/>
        <w:autoSpaceDE/>
        <w:autoSpaceDN/>
        <w:adjustRightInd/>
        <w:rPr>
          <w:i/>
          <w:iCs/>
        </w:rPr>
      </w:pPr>
      <w:r w:rsidRPr="004827F2">
        <w:t xml:space="preserve">As sanções </w:t>
      </w:r>
      <w:r w:rsidRPr="00F61CE2">
        <w:t>de</w:t>
      </w:r>
      <w:r w:rsidRPr="004827F2">
        <w:t xml:space="preserve"> impedimento de licitar e contratar e declaração de inidoneidade para licitar ou contratar são passíveis de reabilitação na forma do </w:t>
      </w:r>
      <w:hyperlink r:id="rId53" w:anchor="163" w:history="1">
        <w:r w:rsidRPr="004827F2">
          <w:rPr>
            <w:rStyle w:val="Hyperlink"/>
          </w:rPr>
          <w:t>art. 163 da Lei nº 14.133/21</w:t>
        </w:r>
      </w:hyperlink>
      <w:r w:rsidRPr="004827F2">
        <w:t>.</w:t>
      </w:r>
    </w:p>
    <w:p w14:paraId="1CC890AC" w14:textId="77777777" w:rsidR="00D6013B" w:rsidRPr="004827F2" w:rsidRDefault="00D6013B" w:rsidP="00D6013B">
      <w:pPr>
        <w:pStyle w:val="Nivel2"/>
        <w:autoSpaceDE/>
        <w:autoSpaceDN/>
        <w:adjustRightInd/>
      </w:pPr>
      <w:r w:rsidRPr="004827F2">
        <w:t xml:space="preserve">Os débitos do contratado para com a Administração contratante, resultantes de multa administrativa e/ou </w:t>
      </w:r>
      <w:r w:rsidRPr="00F61CE2">
        <w:t>indenizações</w:t>
      </w:r>
      <w:r w:rsidRPr="004827F2">
        <w:t xml:space="preserve">,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54" w:history="1">
        <w:r w:rsidRPr="004827F2">
          <w:rPr>
            <w:rStyle w:val="Hyperlink"/>
          </w:rPr>
          <w:t>Normativa SEGES/ME nº 26, de 13 de abril de 2022</w:t>
        </w:r>
      </w:hyperlink>
      <w:r w:rsidRPr="004827F2">
        <w:t xml:space="preserve">. </w:t>
      </w:r>
    </w:p>
    <w:p w14:paraId="5562C816" w14:textId="77777777" w:rsidR="00D6013B" w:rsidRPr="004827F2" w:rsidRDefault="00D6013B" w:rsidP="00D6013B">
      <w:pPr>
        <w:pStyle w:val="Nivel01"/>
        <w:spacing w:before="240" w:after="0" w:line="240" w:lineRule="auto"/>
        <w:rPr>
          <w:color w:val="FFFFFF" w:themeColor="background1"/>
        </w:rPr>
      </w:pPr>
      <w:r w:rsidRPr="004827F2">
        <w:t>CLÁUSULA DÉCIMA SEGUNDA– DA EXTINÇÃO CONTRATUAL (</w:t>
      </w:r>
      <w:hyperlink r:id="rId55" w:anchor="art92" w:history="1">
        <w:r w:rsidRPr="004827F2">
          <w:rPr>
            <w:rStyle w:val="Hyperlink"/>
          </w:rPr>
          <w:t>art. 92, XIX</w:t>
        </w:r>
      </w:hyperlink>
      <w:r w:rsidRPr="004827F2">
        <w:t>)</w:t>
      </w:r>
    </w:p>
    <w:p w14:paraId="49A2D746" w14:textId="77777777" w:rsidR="00D6013B" w:rsidRPr="004827F2" w:rsidRDefault="00D6013B" w:rsidP="00D6013B">
      <w:pPr>
        <w:pStyle w:val="Nvel2-Red"/>
        <w:autoSpaceDE/>
        <w:autoSpaceDN/>
        <w:adjustRightInd/>
      </w:pPr>
      <w:r w:rsidRPr="004827F2">
        <w:t xml:space="preserve">O contrato </w:t>
      </w:r>
      <w:r w:rsidRPr="00DF5501">
        <w:rPr>
          <w:highlight w:val="yellow"/>
        </w:rPr>
        <w:t>será extinto</w:t>
      </w:r>
      <w:r w:rsidRPr="0097012A">
        <w:rPr>
          <w:i w:val="0"/>
        </w:rPr>
        <w:t xml:space="preserve"> </w:t>
      </w:r>
      <w:r w:rsidRPr="004827F2">
        <w:t xml:space="preserve">quando cumpridas as obrigações de ambas as partes, ainda que isso ocorra antes do prazo </w:t>
      </w:r>
      <w:r w:rsidRPr="00F61CE2">
        <w:t>estipulado</w:t>
      </w:r>
      <w:r w:rsidRPr="004827F2">
        <w:t xml:space="preserve"> para tanto.</w:t>
      </w:r>
    </w:p>
    <w:p w14:paraId="072965C2" w14:textId="77777777" w:rsidR="00D6013B" w:rsidRPr="004827F2" w:rsidRDefault="00D6013B" w:rsidP="00D6013B">
      <w:pPr>
        <w:pStyle w:val="Nvel2-Red"/>
        <w:autoSpaceDE/>
        <w:autoSpaceDN/>
        <w:adjustRightInd/>
      </w:pPr>
      <w:r w:rsidRPr="004827F2">
        <w:t xml:space="preserve">Se as obrigações não forem cumpridas no prazo estipulado, a vigência ficará prorrogada até a conclusão do objeto, </w:t>
      </w:r>
      <w:r w:rsidRPr="00F61CE2">
        <w:t>caso</w:t>
      </w:r>
      <w:r w:rsidRPr="004827F2">
        <w:t xml:space="preserve"> em que deverá a Administração providenciar a readequação do cronograma fixado para o contrato.</w:t>
      </w:r>
    </w:p>
    <w:p w14:paraId="5A318856" w14:textId="77777777" w:rsidR="00D6013B" w:rsidRPr="004827F2" w:rsidRDefault="00D6013B" w:rsidP="00D6013B">
      <w:pPr>
        <w:pStyle w:val="Nvel3-R"/>
      </w:pPr>
      <w:r w:rsidRPr="00216690">
        <w:t>Quando</w:t>
      </w:r>
      <w:r w:rsidRPr="004827F2">
        <w:t xml:space="preserve"> a não conclusão do contrato referida no item anterior decorrer de culpa do contratado:</w:t>
      </w:r>
    </w:p>
    <w:p w14:paraId="3948224F" w14:textId="77777777" w:rsidR="00D6013B" w:rsidRPr="004827F2" w:rsidRDefault="00D6013B" w:rsidP="00D6013B">
      <w:pPr>
        <w:pStyle w:val="PargrafodaLista"/>
        <w:widowControl/>
        <w:numPr>
          <w:ilvl w:val="0"/>
          <w:numId w:val="5"/>
        </w:numPr>
        <w:autoSpaceDE/>
        <w:spacing w:before="120" w:after="120" w:line="312" w:lineRule="auto"/>
        <w:ind w:left="567" w:firstLine="0"/>
        <w:jc w:val="both"/>
        <w:rPr>
          <w:rFonts w:ascii="Arial" w:eastAsia="Arial" w:hAnsi="Arial" w:cs="Arial"/>
          <w:i/>
          <w:iCs/>
          <w:color w:val="FF0000"/>
          <w:sz w:val="20"/>
          <w:szCs w:val="20"/>
        </w:rPr>
      </w:pPr>
      <w:r w:rsidRPr="004827F2">
        <w:rPr>
          <w:rFonts w:ascii="Arial" w:eastAsia="Arial" w:hAnsi="Arial" w:cs="Arial"/>
          <w:i/>
          <w:iCs/>
          <w:color w:val="FF0000"/>
          <w:sz w:val="20"/>
          <w:szCs w:val="20"/>
        </w:rPr>
        <w:t xml:space="preserve">ficará ele constituído em mora, sendo-lhe aplicáveis as respectivas sanções administrativas; e  </w:t>
      </w:r>
    </w:p>
    <w:p w14:paraId="1F590D17" w14:textId="77777777" w:rsidR="00D6013B" w:rsidRPr="004827F2" w:rsidRDefault="00D6013B" w:rsidP="00D6013B">
      <w:pPr>
        <w:pStyle w:val="PargrafodaLista"/>
        <w:widowControl/>
        <w:numPr>
          <w:ilvl w:val="0"/>
          <w:numId w:val="5"/>
        </w:numPr>
        <w:autoSpaceDE/>
        <w:spacing w:before="120" w:after="120" w:line="312" w:lineRule="auto"/>
        <w:ind w:left="567" w:firstLine="0"/>
        <w:jc w:val="both"/>
        <w:rPr>
          <w:rFonts w:ascii="Arial" w:eastAsia="Arial" w:hAnsi="Arial" w:cs="Arial"/>
          <w:i/>
          <w:iCs/>
          <w:color w:val="FF0000"/>
          <w:sz w:val="20"/>
          <w:szCs w:val="20"/>
        </w:rPr>
      </w:pPr>
      <w:r w:rsidRPr="004827F2">
        <w:rPr>
          <w:rFonts w:ascii="Arial" w:eastAsia="Arial" w:hAnsi="Arial" w:cs="Arial"/>
          <w:i/>
          <w:iCs/>
          <w:color w:val="FF0000"/>
          <w:sz w:val="20"/>
          <w:szCs w:val="20"/>
        </w:rPr>
        <w:t>poderá a Administração optar pela extinção do contrato e, nesse caso, adotará as medidas admitidas em lei para a continuidade da execução contratual.</w:t>
      </w:r>
    </w:p>
    <w:p w14:paraId="3657DD69" w14:textId="77777777" w:rsidR="00D6013B" w:rsidRPr="004827F2" w:rsidRDefault="00D6013B" w:rsidP="00D6013B">
      <w:pPr>
        <w:pStyle w:val="ou"/>
        <w:spacing w:before="120" w:afterLines="120" w:after="288" w:line="312" w:lineRule="auto"/>
        <w:ind w:firstLine="567"/>
        <w:rPr>
          <w:szCs w:val="20"/>
        </w:rPr>
      </w:pPr>
      <w:r w:rsidRPr="004827F2">
        <w:rPr>
          <w:szCs w:val="20"/>
        </w:rPr>
        <w:t>OU</w:t>
      </w:r>
    </w:p>
    <w:p w14:paraId="63D5C582" w14:textId="77777777" w:rsidR="00D6013B" w:rsidRPr="004827F2" w:rsidRDefault="00D6013B" w:rsidP="00D6013B">
      <w:pPr>
        <w:pStyle w:val="Nvel2-Red"/>
        <w:autoSpaceDE/>
        <w:autoSpaceDN/>
        <w:adjustRightInd/>
      </w:pPr>
      <w:r w:rsidRPr="004827F2">
        <w:t xml:space="preserve">O contrato </w:t>
      </w:r>
      <w:r w:rsidRPr="00DF5501">
        <w:rPr>
          <w:highlight w:val="yellow"/>
        </w:rPr>
        <w:t>será extinto</w:t>
      </w:r>
      <w:r w:rsidRPr="0097012A">
        <w:rPr>
          <w:i w:val="0"/>
        </w:rPr>
        <w:t xml:space="preserve"> </w:t>
      </w:r>
      <w:r w:rsidRPr="004827F2">
        <w:t xml:space="preserve">quando </w:t>
      </w:r>
      <w:r w:rsidRPr="00216690">
        <w:t>vencido</w:t>
      </w:r>
      <w:r w:rsidRPr="004827F2">
        <w:t xml:space="preserve"> o prazo nele estipulado, independentemente de terem sido cumpridas ou não as obrigações de ambas as partes contraentes.</w:t>
      </w:r>
    </w:p>
    <w:p w14:paraId="1B06E731" w14:textId="77777777" w:rsidR="00D6013B" w:rsidRPr="004827F2" w:rsidRDefault="00D6013B" w:rsidP="00D6013B">
      <w:pPr>
        <w:pStyle w:val="Nvel3-R"/>
      </w:pPr>
      <w:r w:rsidRPr="004827F2">
        <w:t xml:space="preserve">O contrato </w:t>
      </w:r>
      <w:r w:rsidRPr="00DF5501">
        <w:rPr>
          <w:highlight w:val="yellow"/>
        </w:rPr>
        <w:t>poderá</w:t>
      </w:r>
      <w:r w:rsidRPr="004827F2">
        <w:t xml:space="preserve"> ser extinto antes do prazo nele fixado, sem ônus para o Contratante, quando est</w:t>
      </w:r>
      <w:r>
        <w:t>e</w:t>
      </w:r>
      <w:r w:rsidRPr="004827F2">
        <w:t xml:space="preserve"> não dispuser de </w:t>
      </w:r>
      <w:r w:rsidRPr="00216690">
        <w:t>créditos</w:t>
      </w:r>
      <w:r w:rsidRPr="004827F2">
        <w:t xml:space="preserve"> orçamentários para sua continuidade ou quando entender que o contrato não mais lhe oferece vantagem.</w:t>
      </w:r>
    </w:p>
    <w:p w14:paraId="72E009E8" w14:textId="77777777" w:rsidR="00D6013B" w:rsidRPr="004827F2" w:rsidRDefault="00D6013B" w:rsidP="00D6013B">
      <w:pPr>
        <w:pStyle w:val="Nvel3-R"/>
      </w:pPr>
      <w:r w:rsidRPr="004827F2">
        <w:t xml:space="preserve">A extinção nesta hipótese ocorrerá na próxima data de aniversário do contrato, desde que haja a notificação do contratado pelo </w:t>
      </w:r>
      <w:r w:rsidRPr="00216690">
        <w:t>contratante</w:t>
      </w:r>
      <w:r w:rsidRPr="004827F2">
        <w:t xml:space="preserve"> nesse sentido com pelo menos 2 (dois) meses de antecedência desse dia.</w:t>
      </w:r>
    </w:p>
    <w:p w14:paraId="17E8F196" w14:textId="77777777" w:rsidR="00D6013B" w:rsidRPr="004827F2" w:rsidRDefault="00D6013B" w:rsidP="00D6013B">
      <w:pPr>
        <w:pStyle w:val="Nvel3-R"/>
      </w:pPr>
      <w:r w:rsidRPr="004827F2">
        <w:t>Caso a notificação da não-continuidade do contrato de que trata este subitem ocorra com menos de 2 (dois) meses da data de aniversário, a extinção contratual ocorrerá após 2 (dois) meses da data da comunicação.</w:t>
      </w:r>
    </w:p>
    <w:p w14:paraId="5E88B4F9" w14:textId="77777777" w:rsidR="00D6013B" w:rsidRPr="004827F2" w:rsidRDefault="00D6013B" w:rsidP="00D6013B">
      <w:pPr>
        <w:pStyle w:val="Nivel2"/>
        <w:autoSpaceDE/>
        <w:autoSpaceDN/>
        <w:adjustRightInd/>
      </w:pPr>
      <w:r w:rsidRPr="004827F2">
        <w:t xml:space="preserve">O contrato </w:t>
      </w:r>
      <w:r w:rsidRPr="00DF5501">
        <w:rPr>
          <w:highlight w:val="yellow"/>
        </w:rPr>
        <w:t>poderá</w:t>
      </w:r>
      <w:r w:rsidRPr="004827F2">
        <w:t xml:space="preserve"> ser extinto antes de cumpridas as obrigações nele estipuladas, ou antes do prazo nele fixado, por algum dos </w:t>
      </w:r>
      <w:r w:rsidRPr="00216690">
        <w:t>motivos</w:t>
      </w:r>
      <w:r w:rsidRPr="004827F2">
        <w:t xml:space="preserve"> previstos no </w:t>
      </w:r>
      <w:hyperlink r:id="rId56" w:anchor="art137" w:history="1">
        <w:r w:rsidRPr="004827F2">
          <w:rPr>
            <w:rStyle w:val="Hyperlink"/>
          </w:rPr>
          <w:t>artigo 137 da Lei nº 14.133/21</w:t>
        </w:r>
      </w:hyperlink>
      <w:r w:rsidRPr="004827F2">
        <w:t xml:space="preserve">, bem como amigavelmente, </w:t>
      </w:r>
      <w:r w:rsidRPr="004827F2">
        <w:rPr>
          <w:color w:val="000000" w:themeColor="text1"/>
        </w:rPr>
        <w:t>assegurados o contraditório e a ampla defesa</w:t>
      </w:r>
      <w:r w:rsidRPr="004827F2">
        <w:t>.</w:t>
      </w:r>
    </w:p>
    <w:p w14:paraId="3D93981D" w14:textId="77777777" w:rsidR="00D6013B" w:rsidRPr="004827F2" w:rsidRDefault="00D6013B" w:rsidP="00D6013B">
      <w:pPr>
        <w:pStyle w:val="Nivel3"/>
        <w:numPr>
          <w:ilvl w:val="2"/>
          <w:numId w:val="0"/>
        </w:numPr>
        <w:ind w:left="284"/>
      </w:pPr>
      <w:r w:rsidRPr="004827F2">
        <w:t xml:space="preserve">Nesta </w:t>
      </w:r>
      <w:r w:rsidRPr="00216690">
        <w:t>hipótese</w:t>
      </w:r>
      <w:r w:rsidRPr="004827F2">
        <w:t xml:space="preserve">, aplicam-se também os </w:t>
      </w:r>
      <w:hyperlink r:id="rId57" w:anchor="art138" w:history="1">
        <w:r w:rsidRPr="004827F2">
          <w:rPr>
            <w:rStyle w:val="Hyperlink"/>
          </w:rPr>
          <w:t>artigos 138 e 139 da mesma Lei</w:t>
        </w:r>
      </w:hyperlink>
      <w:r w:rsidRPr="004827F2">
        <w:t>.</w:t>
      </w:r>
    </w:p>
    <w:p w14:paraId="623F5A56" w14:textId="77777777" w:rsidR="00D6013B" w:rsidRPr="004827F2" w:rsidRDefault="00D6013B" w:rsidP="00D6013B">
      <w:pPr>
        <w:pStyle w:val="Nivel3"/>
        <w:numPr>
          <w:ilvl w:val="2"/>
          <w:numId w:val="0"/>
        </w:numPr>
        <w:ind w:left="284"/>
      </w:pPr>
      <w:r w:rsidRPr="004827F2">
        <w:t xml:space="preserve">A alteração social ou a modificação da finalidade ou da estrutura da empresa não ensejará a </w:t>
      </w:r>
      <w:r w:rsidRPr="00DF5501">
        <w:rPr>
          <w:highlight w:val="yellow"/>
        </w:rPr>
        <w:t>extinção</w:t>
      </w:r>
      <w:r w:rsidRPr="004827F2">
        <w:t xml:space="preserve"> se não restringir sua capacidade de concluir o contrato.</w:t>
      </w:r>
    </w:p>
    <w:p w14:paraId="33799239" w14:textId="77777777" w:rsidR="00D6013B" w:rsidRPr="004827F2" w:rsidRDefault="00D6013B" w:rsidP="00D6013B">
      <w:pPr>
        <w:pStyle w:val="Nivel4"/>
        <w:numPr>
          <w:ilvl w:val="3"/>
          <w:numId w:val="0"/>
        </w:numPr>
        <w:ind w:left="567"/>
      </w:pPr>
      <w:r w:rsidRPr="004827F2">
        <w:rPr>
          <w:color w:val="000000" w:themeColor="text1"/>
        </w:rPr>
        <w:t xml:space="preserve">Se a </w:t>
      </w:r>
      <w:r w:rsidRPr="00216690">
        <w:t>operação</w:t>
      </w:r>
      <w:r w:rsidRPr="004827F2">
        <w:rPr>
          <w:color w:val="000000" w:themeColor="text1"/>
        </w:rPr>
        <w:t xml:space="preserve"> </w:t>
      </w:r>
      <w:r w:rsidRPr="004827F2">
        <w:t>implicar mudança da pessoa jurídica contratada, deverá ser formalizado termo aditivo para alteração subjetiva.</w:t>
      </w:r>
    </w:p>
    <w:p w14:paraId="59EB6DA5" w14:textId="77777777" w:rsidR="00D6013B" w:rsidRPr="004827F2" w:rsidRDefault="00D6013B" w:rsidP="00D6013B">
      <w:pPr>
        <w:pStyle w:val="Nivel2"/>
        <w:autoSpaceDE/>
        <w:autoSpaceDN/>
        <w:adjustRightInd/>
      </w:pPr>
      <w:r w:rsidRPr="004827F2">
        <w:t xml:space="preserve">O termo de </w:t>
      </w:r>
      <w:r w:rsidRPr="00DF5501">
        <w:rPr>
          <w:highlight w:val="yellow"/>
        </w:rPr>
        <w:t>extinção</w:t>
      </w:r>
      <w:r w:rsidRPr="004827F2">
        <w:t>, sempre que possível, será precedido:</w:t>
      </w:r>
    </w:p>
    <w:p w14:paraId="37DA4415" w14:textId="77777777" w:rsidR="00D6013B" w:rsidRPr="004827F2" w:rsidRDefault="00D6013B" w:rsidP="00D6013B">
      <w:pPr>
        <w:pStyle w:val="Nivel3"/>
        <w:numPr>
          <w:ilvl w:val="2"/>
          <w:numId w:val="0"/>
        </w:numPr>
        <w:ind w:left="284"/>
      </w:pPr>
      <w:r w:rsidRPr="004827F2">
        <w:t>Balanço dos eventos contratuais já cumpridos ou parcialmente cumpridos;</w:t>
      </w:r>
    </w:p>
    <w:p w14:paraId="4B72BE1B" w14:textId="77777777" w:rsidR="00D6013B" w:rsidRPr="004827F2" w:rsidRDefault="00D6013B" w:rsidP="00D6013B">
      <w:pPr>
        <w:pStyle w:val="Nivel3"/>
        <w:numPr>
          <w:ilvl w:val="2"/>
          <w:numId w:val="0"/>
        </w:numPr>
        <w:ind w:left="284"/>
      </w:pPr>
      <w:r w:rsidRPr="004827F2">
        <w:t>Relação dos pagamentos já efetuados e ainda devidos;</w:t>
      </w:r>
    </w:p>
    <w:p w14:paraId="0BF401E8" w14:textId="77777777" w:rsidR="00D6013B" w:rsidRPr="004827F2" w:rsidRDefault="00D6013B" w:rsidP="00D6013B">
      <w:pPr>
        <w:pStyle w:val="Nivel3"/>
        <w:numPr>
          <w:ilvl w:val="2"/>
          <w:numId w:val="0"/>
        </w:numPr>
        <w:ind w:left="284"/>
      </w:pPr>
      <w:r w:rsidRPr="00216690">
        <w:t>Indenizações</w:t>
      </w:r>
      <w:r w:rsidRPr="004827F2">
        <w:t xml:space="preserve"> e multas.</w:t>
      </w:r>
    </w:p>
    <w:p w14:paraId="2AF9CA91" w14:textId="77777777" w:rsidR="00D6013B" w:rsidRDefault="00D6013B" w:rsidP="00D6013B">
      <w:pPr>
        <w:pStyle w:val="Nivel2"/>
        <w:autoSpaceDE/>
        <w:autoSpaceDN/>
        <w:adjustRightInd/>
      </w:pPr>
      <w:r>
        <w:t xml:space="preserve">A </w:t>
      </w:r>
      <w:r w:rsidRPr="00216690">
        <w:t>extinção</w:t>
      </w:r>
      <w:r>
        <w:t xml:space="preserve"> do contrato não configura óbice para o reconhecimento do desequilíbrio econômico-financeiro, hipótese em que será concedida indenização por meio de termo indenizatório (</w:t>
      </w:r>
      <w:hyperlink r:id="rId58" w:anchor="art131">
        <w:r w:rsidRPr="67EC125C">
          <w:rPr>
            <w:rStyle w:val="Hyperlink"/>
          </w:rPr>
          <w:t xml:space="preserve">art. 131, </w:t>
        </w:r>
        <w:r w:rsidRPr="67EC125C">
          <w:rPr>
            <w:rStyle w:val="Hyperlink"/>
            <w:i/>
            <w:iCs/>
          </w:rPr>
          <w:t xml:space="preserve">caput, </w:t>
        </w:r>
        <w:r w:rsidRPr="67EC125C">
          <w:rPr>
            <w:rStyle w:val="Hyperlink"/>
          </w:rPr>
          <w:t>da Lei n.º 14.133, de 2021</w:t>
        </w:r>
      </w:hyperlink>
      <w:r>
        <w:t xml:space="preserve">). </w:t>
      </w:r>
    </w:p>
    <w:p w14:paraId="4BDCF9BC" w14:textId="77777777" w:rsidR="00D6013B" w:rsidRDefault="00D6013B" w:rsidP="00D6013B">
      <w:pPr>
        <w:pStyle w:val="Nivel2"/>
        <w:autoSpaceDE/>
        <w:autoSpaceDN/>
        <w:adjustRightInd/>
      </w:pPr>
      <w:r w:rsidRPr="67EC125C">
        <w:rPr>
          <w:highlight w:val="yellow"/>
        </w:rPr>
        <w:t xml:space="preserve">O contrato poderá ser extinto caso se constate que o contratado mantém vínculo de natureza técnica, comercial, econômica, financeira, trabalhista ou civil com dirigente do órgão ou entidade contratante ou com agente público que tenha </w:t>
      </w:r>
      <w:r w:rsidRPr="00216690">
        <w:rPr>
          <w:highlight w:val="yellow"/>
        </w:rPr>
        <w:t>desempenhado</w:t>
      </w:r>
      <w:r w:rsidRPr="67EC125C">
        <w:rPr>
          <w:highlight w:val="yellow"/>
        </w:rPr>
        <w:t xml:space="preserve"> função na licitação ou atue na fiscalização ou na gestão do contrato, ou que deles seja cônjuge, companheiro ou parente em linha reta, colateral ou por afinidade, até o terceiro grau (art. 14, inciso IV, da Lei n.º 14.133, de 2021).</w:t>
      </w:r>
    </w:p>
    <w:p w14:paraId="77659210" w14:textId="77777777" w:rsidR="00D6013B" w:rsidRPr="004827F2" w:rsidRDefault="00D6013B" w:rsidP="00D6013B">
      <w:pPr>
        <w:pStyle w:val="Nivel01"/>
        <w:spacing w:before="240" w:after="0" w:line="240" w:lineRule="auto"/>
        <w:rPr>
          <w:color w:val="FFFFFF" w:themeColor="background1"/>
        </w:rPr>
      </w:pPr>
      <w:r w:rsidRPr="004827F2">
        <w:t>CLÁUSULA DÉCIMA TERCEIRA – DOTAÇÃO ORÇAMENTÁRIA (</w:t>
      </w:r>
      <w:hyperlink r:id="rId59" w:anchor="art92" w:history="1">
        <w:r w:rsidRPr="004827F2">
          <w:rPr>
            <w:rStyle w:val="Hyperlink"/>
          </w:rPr>
          <w:t>art. 92, VIII</w:t>
        </w:r>
      </w:hyperlink>
      <w:r w:rsidRPr="004827F2">
        <w:t>)</w:t>
      </w:r>
    </w:p>
    <w:p w14:paraId="0EA157D1" w14:textId="77777777" w:rsidR="00D6013B" w:rsidRPr="004827F2" w:rsidRDefault="00D6013B" w:rsidP="00D6013B">
      <w:pPr>
        <w:pStyle w:val="Nivel2"/>
        <w:autoSpaceDE/>
        <w:autoSpaceDN/>
        <w:adjustRightInd/>
      </w:pPr>
      <w:r w:rsidRPr="004827F2">
        <w:t xml:space="preserve">As </w:t>
      </w:r>
      <w:r w:rsidRPr="00216690">
        <w:t>despesas</w:t>
      </w:r>
      <w:r w:rsidRPr="004827F2">
        <w:t xml:space="preserve"> decorrentes da presente contratação correrão à conta de recursos específicos consignados no Orçamento Geral da União deste exercício, na dotação abaixo discriminada:</w:t>
      </w:r>
    </w:p>
    <w:p w14:paraId="5EB2A4E5" w14:textId="77777777" w:rsidR="00D6013B" w:rsidRPr="004827F2" w:rsidRDefault="00D6013B" w:rsidP="00D6013B">
      <w:pPr>
        <w:pStyle w:val="Nivel3"/>
        <w:numPr>
          <w:ilvl w:val="2"/>
          <w:numId w:val="0"/>
        </w:numPr>
        <w:ind w:left="284"/>
      </w:pPr>
      <w:r w:rsidRPr="004827F2">
        <w:t xml:space="preserve">Gestão/Unidade: </w:t>
      </w:r>
    </w:p>
    <w:p w14:paraId="066CD956" w14:textId="77777777" w:rsidR="00D6013B" w:rsidRPr="004827F2" w:rsidRDefault="00D6013B" w:rsidP="00D6013B">
      <w:pPr>
        <w:pStyle w:val="Nivel3"/>
        <w:numPr>
          <w:ilvl w:val="2"/>
          <w:numId w:val="0"/>
        </w:numPr>
        <w:ind w:left="284"/>
      </w:pPr>
      <w:r w:rsidRPr="004827F2">
        <w:t xml:space="preserve">Fonte de Recursos:  </w:t>
      </w:r>
    </w:p>
    <w:p w14:paraId="18DA5A30" w14:textId="77777777" w:rsidR="00D6013B" w:rsidRPr="004827F2" w:rsidRDefault="00D6013B" w:rsidP="00D6013B">
      <w:pPr>
        <w:pStyle w:val="Nivel3"/>
        <w:numPr>
          <w:ilvl w:val="2"/>
          <w:numId w:val="0"/>
        </w:numPr>
        <w:ind w:left="284"/>
      </w:pPr>
      <w:r w:rsidRPr="004827F2">
        <w:t xml:space="preserve">Programa de Trabalho: </w:t>
      </w:r>
    </w:p>
    <w:p w14:paraId="0BC2A1C8" w14:textId="77777777" w:rsidR="00D6013B" w:rsidRPr="004827F2" w:rsidRDefault="00D6013B" w:rsidP="00D6013B">
      <w:pPr>
        <w:pStyle w:val="Nivel3"/>
        <w:numPr>
          <w:ilvl w:val="2"/>
          <w:numId w:val="0"/>
        </w:numPr>
        <w:ind w:left="284"/>
      </w:pPr>
      <w:r w:rsidRPr="004827F2">
        <w:t xml:space="preserve">Elemento de Despesa: </w:t>
      </w:r>
    </w:p>
    <w:p w14:paraId="44C52DED" w14:textId="77777777" w:rsidR="00D6013B" w:rsidRPr="004827F2" w:rsidRDefault="00D6013B" w:rsidP="00D6013B">
      <w:pPr>
        <w:pStyle w:val="Nivel3"/>
        <w:numPr>
          <w:ilvl w:val="2"/>
          <w:numId w:val="0"/>
        </w:numPr>
        <w:ind w:left="284"/>
      </w:pPr>
      <w:r w:rsidRPr="004827F2">
        <w:t xml:space="preserve">Plano Interno: </w:t>
      </w:r>
    </w:p>
    <w:p w14:paraId="5B7FC6BF" w14:textId="77777777" w:rsidR="00D6013B" w:rsidRPr="004827F2" w:rsidRDefault="00D6013B" w:rsidP="00D6013B">
      <w:pPr>
        <w:pStyle w:val="Nivel3"/>
        <w:numPr>
          <w:ilvl w:val="2"/>
          <w:numId w:val="0"/>
        </w:numPr>
        <w:ind w:left="284"/>
      </w:pPr>
      <w:r w:rsidRPr="004827F2">
        <w:t>Nota de Empenho:</w:t>
      </w:r>
    </w:p>
    <w:p w14:paraId="4FF86B92" w14:textId="77777777" w:rsidR="00D6013B" w:rsidRPr="004827F2" w:rsidRDefault="00D6013B" w:rsidP="00D6013B">
      <w:pPr>
        <w:pStyle w:val="Nvel2-Red"/>
        <w:autoSpaceDE/>
        <w:autoSpaceDN/>
        <w:adjustRightInd/>
      </w:pPr>
      <w:r w:rsidRPr="004827F2">
        <w:t xml:space="preserve">A </w:t>
      </w:r>
      <w:r w:rsidRPr="00216690">
        <w:t>dotação</w:t>
      </w:r>
      <w:r w:rsidRPr="004827F2">
        <w:t xml:space="preserve"> relativa aos exercícios financeiros subsequentes será indicada após aprovação da Lei Orçamentária respectiva e liberação dos créditos correspondentes, mediante apostilamento.</w:t>
      </w:r>
    </w:p>
    <w:p w14:paraId="0843A63F" w14:textId="77777777" w:rsidR="00D6013B" w:rsidRPr="004827F2" w:rsidRDefault="00D6013B" w:rsidP="00D6013B">
      <w:pPr>
        <w:pStyle w:val="Nivel01"/>
        <w:spacing w:before="240" w:after="0" w:line="240" w:lineRule="auto"/>
        <w:rPr>
          <w:color w:val="FFFFFF" w:themeColor="background1"/>
        </w:rPr>
      </w:pPr>
      <w:r w:rsidRPr="00142122">
        <w:t>CLÁUSULA</w:t>
      </w:r>
      <w:r w:rsidRPr="004827F2">
        <w:t xml:space="preserve"> DÉCIMA QUARTA – DOS CASOS OMISSOS (</w:t>
      </w:r>
      <w:hyperlink r:id="rId60" w:anchor="art92" w:history="1">
        <w:r w:rsidRPr="004827F2">
          <w:rPr>
            <w:rStyle w:val="Hyperlink"/>
          </w:rPr>
          <w:t>art. 92, III</w:t>
        </w:r>
      </w:hyperlink>
      <w:r w:rsidRPr="004827F2">
        <w:t>)</w:t>
      </w:r>
    </w:p>
    <w:p w14:paraId="264D6913" w14:textId="77777777" w:rsidR="00D6013B" w:rsidRPr="004827F2" w:rsidRDefault="00D6013B" w:rsidP="00D6013B">
      <w:pPr>
        <w:pStyle w:val="Nivel2"/>
        <w:autoSpaceDE/>
        <w:autoSpaceDN/>
        <w:adjustRightInd/>
      </w:pPr>
      <w:r w:rsidRPr="004827F2">
        <w:t xml:space="preserve">Os </w:t>
      </w:r>
      <w:r w:rsidRPr="00216690">
        <w:t>casos</w:t>
      </w:r>
      <w:r w:rsidRPr="004827F2">
        <w:t xml:space="preserve"> omissos serão decididos pelo contratante, segundo as disposições contidas na Lei </w:t>
      </w:r>
      <w:hyperlink r:id="rId61" w:history="1">
        <w:r w:rsidRPr="004827F2">
          <w:rPr>
            <w:rStyle w:val="Hyperlink"/>
          </w:rPr>
          <w:t>nº 14.133, de 2021</w:t>
        </w:r>
      </w:hyperlink>
      <w:r w:rsidRPr="004827F2">
        <w:t xml:space="preserve">, e demais normas federais aplicáveis e, subsidiariamente, segundo as disposições contidas na </w:t>
      </w:r>
      <w:hyperlink r:id="rId62" w:history="1">
        <w:r w:rsidRPr="004827F2">
          <w:rPr>
            <w:rStyle w:val="Hyperlink"/>
          </w:rPr>
          <w:t>Lei nº 8.078, de 1990 – Código de Defesa do Consumidor</w:t>
        </w:r>
      </w:hyperlink>
      <w:r w:rsidRPr="004827F2">
        <w:t xml:space="preserve"> – e normas e princípios gerais dos contratos.</w:t>
      </w:r>
    </w:p>
    <w:p w14:paraId="02C4BB7F" w14:textId="77777777" w:rsidR="00D6013B" w:rsidRPr="004827F2" w:rsidRDefault="00D6013B" w:rsidP="00D6013B">
      <w:pPr>
        <w:pStyle w:val="Nivel01"/>
        <w:spacing w:before="240" w:after="0" w:line="240" w:lineRule="auto"/>
        <w:rPr>
          <w:color w:val="FFFFFF" w:themeColor="background1"/>
        </w:rPr>
      </w:pPr>
      <w:r w:rsidRPr="004827F2">
        <w:t xml:space="preserve">CLÁUSULA </w:t>
      </w:r>
      <w:r w:rsidRPr="00142122">
        <w:t>DÉCIMA</w:t>
      </w:r>
      <w:r w:rsidRPr="004827F2">
        <w:t xml:space="preserve"> QUINTA – ALTERAÇÕES</w:t>
      </w:r>
    </w:p>
    <w:p w14:paraId="5059B673" w14:textId="77777777" w:rsidR="00D6013B" w:rsidRPr="004827F2" w:rsidRDefault="00D6013B" w:rsidP="00D6013B">
      <w:pPr>
        <w:pStyle w:val="Nivel2"/>
        <w:autoSpaceDE/>
        <w:autoSpaceDN/>
        <w:adjustRightInd/>
      </w:pPr>
      <w:r w:rsidRPr="00216690">
        <w:t>Eventuais</w:t>
      </w:r>
      <w:r w:rsidRPr="004827F2">
        <w:t xml:space="preserve"> alterações contratuais reger-se-ão pela disciplina dos </w:t>
      </w:r>
      <w:hyperlink r:id="rId63" w:anchor="art124" w:history="1">
        <w:proofErr w:type="spellStart"/>
        <w:r w:rsidRPr="004827F2">
          <w:rPr>
            <w:rStyle w:val="Hyperlink"/>
          </w:rPr>
          <w:t>arts</w:t>
        </w:r>
        <w:proofErr w:type="spellEnd"/>
        <w:r w:rsidRPr="004827F2">
          <w:rPr>
            <w:rStyle w:val="Hyperlink"/>
          </w:rPr>
          <w:t>. 124 e seguintes da Lei nº 14.133, de 2021</w:t>
        </w:r>
      </w:hyperlink>
      <w:r w:rsidRPr="004827F2">
        <w:t>.</w:t>
      </w:r>
    </w:p>
    <w:p w14:paraId="1CB94647" w14:textId="77777777" w:rsidR="00D6013B" w:rsidRDefault="00D6013B" w:rsidP="00D6013B">
      <w:pPr>
        <w:pStyle w:val="Nivel2"/>
        <w:autoSpaceDE/>
        <w:autoSpaceDN/>
        <w:adjustRightInd/>
      </w:pPr>
      <w:r w:rsidRPr="004827F2">
        <w:t xml:space="preserve">O </w:t>
      </w:r>
      <w:r w:rsidRPr="00216690">
        <w:t>contratado</w:t>
      </w:r>
      <w:r w:rsidRPr="004827F2">
        <w:t xml:space="preserve"> é obrigado a aceitar, nas mesmas condições contratuais, os acréscimos ou supressões que se fizerem necessários, até o limite de 25% (vinte e cinco por cento) do valor inicial atualizado do contrato.</w:t>
      </w:r>
    </w:p>
    <w:p w14:paraId="0AC9DCE0" w14:textId="77777777" w:rsidR="00D6013B" w:rsidRPr="00DF5501" w:rsidRDefault="00D6013B" w:rsidP="00D6013B">
      <w:pPr>
        <w:pStyle w:val="Nivel2"/>
        <w:autoSpaceDE/>
        <w:autoSpaceDN/>
        <w:adjustRightInd/>
      </w:pPr>
      <w:r w:rsidRPr="00B53F7A">
        <w:rPr>
          <w:highlight w:val="yellow"/>
        </w:rPr>
        <w:t xml:space="preserve">As </w:t>
      </w:r>
      <w:r w:rsidRPr="00216690">
        <w:rPr>
          <w:highlight w:val="yellow"/>
        </w:rPr>
        <w:t>alterações</w:t>
      </w:r>
      <w:r w:rsidRPr="00B53F7A">
        <w:rPr>
          <w:highlight w:val="yellow"/>
        </w:rPr>
        <w:t xml:space="preserve">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7D2B30FF" w14:textId="77777777" w:rsidR="00D6013B" w:rsidRPr="004827F2" w:rsidRDefault="00D6013B" w:rsidP="00D6013B">
      <w:pPr>
        <w:pStyle w:val="Nivel2"/>
        <w:autoSpaceDE/>
        <w:autoSpaceDN/>
        <w:adjustRightInd/>
      </w:pPr>
      <w:r w:rsidRPr="00216690">
        <w:t>Registros</w:t>
      </w:r>
      <w:r w:rsidRPr="004827F2">
        <w:t xml:space="preserve"> que não caracterizam alteração do contrato podem ser realizados por simples apostila, dispensada a celebração de termo aditivo, na forma do </w:t>
      </w:r>
      <w:hyperlink r:id="rId64" w:anchor="art136" w:history="1">
        <w:r w:rsidRPr="004827F2">
          <w:rPr>
            <w:rStyle w:val="Hyperlink"/>
          </w:rPr>
          <w:t>art. 136 da Lei nº 14.133, de 2021</w:t>
        </w:r>
      </w:hyperlink>
      <w:r w:rsidRPr="004827F2">
        <w:t>.</w:t>
      </w:r>
    </w:p>
    <w:p w14:paraId="7D03AC9B" w14:textId="77777777" w:rsidR="00D6013B" w:rsidRPr="004827F2" w:rsidRDefault="00D6013B" w:rsidP="00D6013B">
      <w:pPr>
        <w:pStyle w:val="Nivel01"/>
        <w:spacing w:before="240" w:after="0" w:line="240" w:lineRule="auto"/>
        <w:rPr>
          <w:color w:val="FFFFFF" w:themeColor="background1"/>
        </w:rPr>
      </w:pPr>
      <w:r w:rsidRPr="004827F2">
        <w:t xml:space="preserve">CLÁUSULA </w:t>
      </w:r>
      <w:r w:rsidRPr="00142122">
        <w:t>DÉCIMA</w:t>
      </w:r>
      <w:r w:rsidRPr="004827F2">
        <w:t xml:space="preserve"> SEXTA – PUBLICAÇÃO</w:t>
      </w:r>
    </w:p>
    <w:p w14:paraId="1101ADD3" w14:textId="77777777" w:rsidR="00D6013B" w:rsidRPr="004827F2" w:rsidRDefault="00D6013B" w:rsidP="00D6013B">
      <w:pPr>
        <w:pStyle w:val="Nivel2"/>
        <w:autoSpaceDE/>
        <w:autoSpaceDN/>
        <w:adjustRightInd/>
      </w:pPr>
      <w:r w:rsidRPr="00216690">
        <w:t>Incumbirá</w:t>
      </w:r>
      <w:r w:rsidRPr="004827F2">
        <w:t xml:space="preserve"> ao contratante divulgar o presente instrumento no Portal Nacional de Contratações Públicas (PNCP), na forma prevista no </w:t>
      </w:r>
      <w:hyperlink r:id="rId65" w:anchor="art94" w:history="1">
        <w:r w:rsidRPr="004827F2">
          <w:rPr>
            <w:rStyle w:val="Hyperlink"/>
          </w:rPr>
          <w:t>art. 94 da Lei 14.133, de 2021</w:t>
        </w:r>
      </w:hyperlink>
      <w:r w:rsidRPr="004827F2">
        <w:t xml:space="preserve">, bem como no respectivo sítio oficial na Internet, em atenção </w:t>
      </w:r>
      <w:r w:rsidRPr="00735138">
        <w:rPr>
          <w:highlight w:val="yellow"/>
        </w:rPr>
        <w:t xml:space="preserve">ao art. 91, </w:t>
      </w:r>
      <w:r w:rsidRPr="00735138">
        <w:rPr>
          <w:i/>
          <w:highlight w:val="yellow"/>
        </w:rPr>
        <w:t>caput,</w:t>
      </w:r>
      <w:r w:rsidRPr="00735138">
        <w:rPr>
          <w:highlight w:val="yellow"/>
        </w:rPr>
        <w:t xml:space="preserve"> da Lei n.º 14.133, de 2021, e </w:t>
      </w:r>
      <w:r w:rsidRPr="004827F2">
        <w:t xml:space="preserve">ao </w:t>
      </w:r>
      <w:hyperlink r:id="rId66" w:anchor="art8§2" w:history="1">
        <w:r w:rsidRPr="004827F2">
          <w:rPr>
            <w:rStyle w:val="Hyperlink"/>
          </w:rPr>
          <w:t>art. 8º, §2º, da Lei n. 12.527, de 2011</w:t>
        </w:r>
      </w:hyperlink>
      <w:r w:rsidRPr="004827F2">
        <w:t xml:space="preserve">, c/c </w:t>
      </w:r>
      <w:hyperlink r:id="rId67" w:anchor="art7§3" w:history="1">
        <w:r w:rsidRPr="004827F2">
          <w:rPr>
            <w:rStyle w:val="Hyperlink"/>
          </w:rPr>
          <w:t>art. 7º, §3º, inciso V, do Decreto n. 7.724, de 2012</w:t>
        </w:r>
      </w:hyperlink>
      <w:r w:rsidRPr="004827F2">
        <w:t>.</w:t>
      </w:r>
    </w:p>
    <w:p w14:paraId="08762058" w14:textId="77777777" w:rsidR="00D6013B" w:rsidRPr="004827F2" w:rsidRDefault="00D6013B" w:rsidP="00D6013B">
      <w:pPr>
        <w:pStyle w:val="Nivel01"/>
        <w:spacing w:before="240" w:after="0" w:line="240" w:lineRule="auto"/>
        <w:rPr>
          <w:color w:val="FFFFFF" w:themeColor="background1"/>
        </w:rPr>
      </w:pPr>
      <w:r w:rsidRPr="004827F2">
        <w:t xml:space="preserve">CLÁUSULA </w:t>
      </w:r>
      <w:r w:rsidRPr="00142122">
        <w:t>DÉCIMA</w:t>
      </w:r>
      <w:r w:rsidRPr="004827F2">
        <w:t xml:space="preserve"> SÉTIMA– FORO (</w:t>
      </w:r>
      <w:hyperlink r:id="rId68" w:anchor="art92§1" w:history="1">
        <w:r w:rsidRPr="004827F2">
          <w:rPr>
            <w:rStyle w:val="Hyperlink"/>
          </w:rPr>
          <w:t>art. 92, §1º</w:t>
        </w:r>
      </w:hyperlink>
      <w:r w:rsidRPr="004827F2">
        <w:t>)</w:t>
      </w:r>
    </w:p>
    <w:p w14:paraId="36C37549" w14:textId="77777777" w:rsidR="00D6013B" w:rsidRPr="004827F2" w:rsidRDefault="00D6013B" w:rsidP="00D6013B">
      <w:pPr>
        <w:pStyle w:val="Nivel2"/>
        <w:autoSpaceDE/>
        <w:autoSpaceDN/>
        <w:adjustRightInd/>
      </w:pPr>
      <w:r w:rsidRPr="004827F2">
        <w:rPr>
          <w:lang w:eastAsia="en-US"/>
        </w:rPr>
        <w:t>Fica eleito o Foro da Justiça Federal em ..</w:t>
      </w:r>
      <w:r w:rsidRPr="004827F2">
        <w:rPr>
          <w:color w:val="FF0000"/>
        </w:rPr>
        <w:t>....</w:t>
      </w:r>
      <w:r w:rsidRPr="004827F2">
        <w:t>, Seção Judiciária de</w:t>
      </w:r>
      <w:r w:rsidRPr="004827F2">
        <w:rPr>
          <w:color w:val="FF0000"/>
        </w:rPr>
        <w:t>......</w:t>
      </w:r>
      <w:r w:rsidRPr="004827F2">
        <w:t xml:space="preserve"> para dirimir os litígios que decorrerem da execução deste Termo de Contrato que não puderem ser compostos pela conciliação, conforme </w:t>
      </w:r>
      <w:hyperlink r:id="rId69" w:anchor="art92§1" w:history="1">
        <w:r w:rsidRPr="004827F2">
          <w:rPr>
            <w:rStyle w:val="Hyperlink"/>
          </w:rPr>
          <w:t>art. 92, §1º, da Lei nº 14.133/21</w:t>
        </w:r>
      </w:hyperlink>
      <w:r w:rsidRPr="004827F2">
        <w:t>.</w:t>
      </w:r>
    </w:p>
    <w:p w14:paraId="03773688" w14:textId="77777777" w:rsidR="00D6013B" w:rsidRPr="004827F2" w:rsidRDefault="00D6013B" w:rsidP="00D6013B">
      <w:pPr>
        <w:pStyle w:val="Nivel2"/>
        <w:numPr>
          <w:ilvl w:val="0"/>
          <w:numId w:val="0"/>
        </w:numPr>
        <w:spacing w:afterLines="120" w:after="288" w:line="312" w:lineRule="auto"/>
        <w:ind w:firstLine="567"/>
        <w:rPr>
          <w:i/>
          <w:iCs/>
        </w:rPr>
      </w:pPr>
      <w:r w:rsidRPr="004827F2">
        <w:rPr>
          <w:i/>
          <w:iCs/>
          <w:color w:val="FF0000"/>
        </w:rPr>
        <w:t>[Local]</w:t>
      </w:r>
      <w:r w:rsidRPr="004827F2">
        <w:rPr>
          <w:i/>
          <w:iCs/>
        </w:rPr>
        <w:t>,</w:t>
      </w:r>
      <w:r w:rsidRPr="004827F2">
        <w:rPr>
          <w:i/>
          <w:iCs/>
          <w:color w:val="FF0000"/>
        </w:rPr>
        <w:t xml:space="preserve"> [dia] </w:t>
      </w:r>
      <w:r w:rsidRPr="004827F2">
        <w:rPr>
          <w:i/>
          <w:iCs/>
        </w:rPr>
        <w:t>de</w:t>
      </w:r>
      <w:r w:rsidRPr="004827F2">
        <w:rPr>
          <w:i/>
          <w:iCs/>
          <w:color w:val="FF0000"/>
        </w:rPr>
        <w:t xml:space="preserve"> [mês] </w:t>
      </w:r>
      <w:r w:rsidRPr="004827F2">
        <w:rPr>
          <w:i/>
          <w:iCs/>
        </w:rPr>
        <w:t>de</w:t>
      </w:r>
      <w:r w:rsidRPr="004827F2">
        <w:rPr>
          <w:i/>
          <w:iCs/>
          <w:color w:val="FF0000"/>
        </w:rPr>
        <w:t xml:space="preserve"> [ano].</w:t>
      </w:r>
    </w:p>
    <w:p w14:paraId="0F73BE0D" w14:textId="77777777" w:rsidR="00D6013B" w:rsidRPr="004827F2" w:rsidRDefault="00D6013B" w:rsidP="00D6013B">
      <w:pPr>
        <w:spacing w:before="120" w:afterLines="120" w:after="288" w:line="312" w:lineRule="auto"/>
        <w:ind w:firstLine="567"/>
        <w:jc w:val="center"/>
        <w:rPr>
          <w:rFonts w:ascii="Arial" w:hAnsi="Arial" w:cs="Arial"/>
          <w:bCs/>
          <w:sz w:val="20"/>
          <w:szCs w:val="20"/>
        </w:rPr>
      </w:pPr>
      <w:r w:rsidRPr="004827F2">
        <w:rPr>
          <w:rFonts w:ascii="Arial" w:hAnsi="Arial" w:cs="Arial"/>
          <w:bCs/>
          <w:sz w:val="20"/>
          <w:szCs w:val="20"/>
        </w:rPr>
        <w:t>_________________________</w:t>
      </w:r>
    </w:p>
    <w:p w14:paraId="664EA680" w14:textId="77777777" w:rsidR="00D6013B" w:rsidRPr="004827F2" w:rsidRDefault="00D6013B" w:rsidP="00D6013B">
      <w:pPr>
        <w:spacing w:before="120" w:afterLines="120" w:after="288" w:line="312" w:lineRule="auto"/>
        <w:ind w:firstLine="567"/>
        <w:jc w:val="center"/>
        <w:rPr>
          <w:rFonts w:ascii="Arial" w:hAnsi="Arial" w:cs="Arial"/>
          <w:bCs/>
          <w:sz w:val="20"/>
          <w:szCs w:val="20"/>
        </w:rPr>
      </w:pPr>
      <w:r w:rsidRPr="004827F2">
        <w:rPr>
          <w:rFonts w:ascii="Arial" w:hAnsi="Arial" w:cs="Arial"/>
          <w:bCs/>
          <w:sz w:val="20"/>
          <w:szCs w:val="20"/>
        </w:rPr>
        <w:t>Representante legal do CONTRATANTE</w:t>
      </w:r>
    </w:p>
    <w:p w14:paraId="72567C06" w14:textId="77777777" w:rsidR="00D6013B" w:rsidRPr="004827F2" w:rsidRDefault="00D6013B" w:rsidP="00D6013B">
      <w:pPr>
        <w:spacing w:before="120" w:afterLines="120" w:after="288" w:line="312" w:lineRule="auto"/>
        <w:ind w:firstLine="567"/>
        <w:jc w:val="center"/>
        <w:rPr>
          <w:rFonts w:ascii="Arial" w:hAnsi="Arial" w:cs="Arial"/>
          <w:sz w:val="20"/>
          <w:szCs w:val="20"/>
        </w:rPr>
      </w:pPr>
      <w:r w:rsidRPr="004827F2">
        <w:rPr>
          <w:rFonts w:ascii="Arial" w:hAnsi="Arial" w:cs="Arial"/>
          <w:sz w:val="20"/>
          <w:szCs w:val="20"/>
        </w:rPr>
        <w:t>_________________________</w:t>
      </w:r>
    </w:p>
    <w:p w14:paraId="7AE0F839" w14:textId="77777777" w:rsidR="00D6013B" w:rsidRPr="004827F2" w:rsidRDefault="00D6013B" w:rsidP="00D6013B">
      <w:pPr>
        <w:spacing w:before="120" w:afterLines="120" w:after="288" w:line="312" w:lineRule="auto"/>
        <w:ind w:firstLine="567"/>
        <w:jc w:val="center"/>
        <w:rPr>
          <w:rFonts w:ascii="Arial" w:hAnsi="Arial" w:cs="Arial"/>
          <w:sz w:val="20"/>
          <w:szCs w:val="20"/>
        </w:rPr>
      </w:pPr>
      <w:r w:rsidRPr="004827F2">
        <w:rPr>
          <w:rFonts w:ascii="Arial" w:hAnsi="Arial" w:cs="Arial"/>
          <w:bCs/>
          <w:sz w:val="20"/>
          <w:szCs w:val="20"/>
        </w:rPr>
        <w:t>Representante</w:t>
      </w:r>
      <w:r w:rsidRPr="004827F2">
        <w:rPr>
          <w:rFonts w:ascii="Arial" w:hAnsi="Arial" w:cs="Arial"/>
          <w:sz w:val="20"/>
          <w:szCs w:val="20"/>
        </w:rPr>
        <w:t xml:space="preserve"> legal do CONTRATADO</w:t>
      </w:r>
    </w:p>
    <w:p w14:paraId="62DA20D6" w14:textId="77777777" w:rsidR="00A543F8" w:rsidRPr="001F1E78" w:rsidRDefault="00A543F8" w:rsidP="00D6013B">
      <w:pPr>
        <w:autoSpaceDN w:val="0"/>
        <w:adjustRightInd w:val="0"/>
        <w:spacing w:line="360" w:lineRule="auto"/>
        <w:ind w:right="-30"/>
        <w:jc w:val="center"/>
        <w:rPr>
          <w:rFonts w:asciiTheme="majorHAnsi" w:hAnsiTheme="majorHAnsi" w:cstheme="majorHAnsi"/>
          <w:sz w:val="22"/>
          <w:szCs w:val="22"/>
          <w:lang w:eastAsia="ar-SA"/>
        </w:rPr>
      </w:pPr>
    </w:p>
    <w:sectPr w:rsidR="00A543F8" w:rsidRPr="001F1E78">
      <w:headerReference w:type="default" r:id="rId70"/>
      <w:pgSz w:w="11906" w:h="16838"/>
      <w:pgMar w:top="1701" w:right="1134" w:bottom="1134" w:left="1701" w:header="720" w:footer="0" w:gutter="0"/>
      <w:cols w:space="720"/>
      <w:formProt w:val="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4E3832C" w14:textId="77777777" w:rsidR="00736A15" w:rsidRDefault="00736A15">
      <w:r>
        <w:separator/>
      </w:r>
    </w:p>
  </w:endnote>
  <w:endnote w:type="continuationSeparator" w:id="0">
    <w:p w14:paraId="0D44B062" w14:textId="77777777" w:rsidR="00736A15" w:rsidRDefault="00736A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Liberation Serif">
    <w:altName w:val="Times New Roman"/>
    <w:charset w:val="01"/>
    <w:family w:val="roman"/>
    <w:pitch w:val="variable"/>
  </w:font>
  <w:font w:name="DejaVu Sans">
    <w:altName w:val="Arial"/>
    <w:charset w:val="00"/>
    <w:family w:val="swiss"/>
    <w:pitch w:val="variable"/>
    <w:sig w:usb0="E7002EFF" w:usb1="D200FDFF" w:usb2="0A246029" w:usb3="00000000" w:csb0="000001FF" w:csb1="00000000"/>
  </w:font>
  <w:font w:name="Cambria">
    <w:panose1 w:val="02040503050406030204"/>
    <w:charset w:val="00"/>
    <w:family w:val="roman"/>
    <w:pitch w:val="variable"/>
    <w:sig w:usb0="E00006FF" w:usb1="420024FF" w:usb2="02000000" w:usb3="00000000" w:csb0="0000019F" w:csb1="00000000"/>
  </w:font>
  <w:font w:name="Liberation Sans;Arial">
    <w:altName w:val="Times New Roman"/>
    <w:panose1 w:val="00000000000000000000"/>
    <w:charset w:val="00"/>
    <w:family w:val="roman"/>
    <w:notTrueType/>
    <w:pitch w:val="default"/>
  </w:font>
  <w:font w:name="Bitstream Vera Sans">
    <w:altName w:val="MS Mincho"/>
    <w:charset w:val="01"/>
    <w:family w:val="auto"/>
    <w:pitch w:val="variable"/>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8EDD280" w14:textId="77777777" w:rsidR="00736A15" w:rsidRDefault="00736A15">
      <w:r>
        <w:separator/>
      </w:r>
    </w:p>
  </w:footnote>
  <w:footnote w:type="continuationSeparator" w:id="0">
    <w:p w14:paraId="5CCA589A" w14:textId="77777777" w:rsidR="00736A15" w:rsidRDefault="00736A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56B2EF" w14:textId="77777777" w:rsidR="00736A15" w:rsidRDefault="00736A15">
    <w:pPr>
      <w:pStyle w:val="Cabealho"/>
      <w:jc w:val="center"/>
    </w:pPr>
    <w:bookmarkStart w:id="11" w:name="_1451731366"/>
    <w:bookmarkEnd w:id="11"/>
    <w:r>
      <w:rPr>
        <w:noProof/>
        <w:lang w:eastAsia="pt-BR"/>
      </w:rPr>
      <w:drawing>
        <wp:inline distT="0" distB="0" distL="0" distR="0" wp14:anchorId="0272F552" wp14:editId="22453EED">
          <wp:extent cx="2119086" cy="645795"/>
          <wp:effectExtent l="0" t="0" r="0" b="1905"/>
          <wp:docPr id="3" name="ole_rId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ole_rId1"/>
                  <pic:cNvPicPr preferRelativeResize="0">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30112" cy="649155"/>
                  </a:xfrm>
                  <a:prstGeom prst="rect">
                    <a:avLst/>
                  </a:prstGeom>
                  <a:solidFill>
                    <a:srgbClr val="FFFFFF"/>
                  </a:solid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1"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15:restartNumberingAfterBreak="0">
    <w:nsid w:val="11983857"/>
    <w:multiLevelType w:val="multilevel"/>
    <w:tmpl w:val="2D78CB04"/>
    <w:lvl w:ilvl="0">
      <w:start w:val="1"/>
      <w:numFmt w:val="decimal"/>
      <w:pStyle w:val="Nivel01"/>
      <w:lvlText w:val="%1."/>
      <w:lvlJc w:val="left"/>
      <w:pPr>
        <w:ind w:left="360" w:hanging="360"/>
      </w:pPr>
      <w:rPr>
        <w:b/>
        <w:color w:val="auto"/>
      </w:rPr>
    </w:lvl>
    <w:lvl w:ilvl="1">
      <w:start w:val="1"/>
      <w:numFmt w:val="decimal"/>
      <w:pStyle w:val="Nivel2"/>
      <w:lvlText w:val="%1.%2."/>
      <w:lvlJc w:val="left"/>
      <w:pPr>
        <w:ind w:left="1283" w:hanging="432"/>
      </w:pPr>
      <w:rPr>
        <w:sz w:val="20"/>
        <w:szCs w:val="20"/>
      </w:rPr>
    </w:lvl>
    <w:lvl w:ilvl="2">
      <w:start w:val="1"/>
      <w:numFmt w:val="decimal"/>
      <w:pStyle w:val="Nvel3-R"/>
      <w:lvlText w:val="%1.%2.%3."/>
      <w:lvlJc w:val="left"/>
      <w:pPr>
        <w:ind w:left="1497" w:hanging="504"/>
      </w:pPr>
    </w:lvl>
    <w:lvl w:ilvl="3">
      <w:start w:val="1"/>
      <w:numFmt w:val="decimal"/>
      <w:pStyle w:val="Nvel4"/>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4" w15:restartNumberingAfterBreak="0">
    <w:nsid w:val="4E252671"/>
    <w:multiLevelType w:val="multilevel"/>
    <w:tmpl w:val="01F4584C"/>
    <w:lvl w:ilvl="0">
      <w:start w:val="1"/>
      <w:numFmt w:val="none"/>
      <w:pStyle w:val="Ttulo1"/>
      <w:suff w:val="nothing"/>
      <w:lvlText w:val=""/>
      <w:lvlJc w:val="left"/>
      <w:pPr>
        <w:ind w:left="432" w:hanging="432"/>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5" w15:restartNumberingAfterBreak="0">
    <w:nsid w:val="61DD361E"/>
    <w:multiLevelType w:val="multilevel"/>
    <w:tmpl w:val="B2783BDE"/>
    <w:lvl w:ilvl="0">
      <w:start w:val="1"/>
      <w:numFmt w:val="decimal"/>
      <w:pStyle w:val="Nivel01Titulo"/>
      <w:lvlText w:val="%1."/>
      <w:lvlJc w:val="left"/>
      <w:pPr>
        <w:ind w:left="360" w:hanging="360"/>
      </w:pPr>
      <w:rPr>
        <w:rFonts w:hint="default"/>
        <w:b/>
        <w:i w:val="0"/>
      </w:rPr>
    </w:lvl>
    <w:lvl w:ilvl="1">
      <w:start w:val="1"/>
      <w:numFmt w:val="decimal"/>
      <w:suff w:val="space"/>
      <w:lvlText w:val="%1.%2."/>
      <w:lvlJc w:val="left"/>
      <w:pPr>
        <w:ind w:left="426" w:firstLine="0"/>
      </w:pPr>
      <w:rPr>
        <w:rFonts w:hint="default"/>
        <w:b w:val="0"/>
        <w:i w:val="0"/>
        <w:color w:val="auto"/>
      </w:rPr>
    </w:lvl>
    <w:lvl w:ilvl="2">
      <w:start w:val="1"/>
      <w:numFmt w:val="decimal"/>
      <w:suff w:val="space"/>
      <w:lvlText w:val="%1.%2.%3."/>
      <w:lvlJc w:val="left"/>
      <w:pPr>
        <w:ind w:left="1135" w:firstLine="0"/>
      </w:pPr>
      <w:rPr>
        <w:rFonts w:hint="default"/>
        <w:b w:val="0"/>
        <w:i w:val="0"/>
        <w:color w:val="auto"/>
      </w:rPr>
    </w:lvl>
    <w:lvl w:ilvl="3">
      <w:start w:val="1"/>
      <w:numFmt w:val="decimal"/>
      <w:suff w:val="space"/>
      <w:lvlText w:val="%1.%2.%3.%4."/>
      <w:lvlJc w:val="left"/>
      <w:pPr>
        <w:ind w:left="1702" w:firstLine="0"/>
      </w:pPr>
      <w:rPr>
        <w:rFonts w:hint="default"/>
        <w:b w:val="0"/>
        <w:bCs/>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 w15:restartNumberingAfterBreak="0">
    <w:nsid w:val="6A871897"/>
    <w:multiLevelType w:val="multilevel"/>
    <w:tmpl w:val="0388B4B0"/>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7"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820270746">
    <w:abstractNumId w:val="4"/>
  </w:num>
  <w:num w:numId="2" w16cid:durableId="36971872">
    <w:abstractNumId w:val="6"/>
  </w:num>
  <w:num w:numId="3" w16cid:durableId="1909805524">
    <w:abstractNumId w:val="2"/>
  </w:num>
  <w:num w:numId="4" w16cid:durableId="937712619">
    <w:abstractNumId w:val="0"/>
  </w:num>
  <w:num w:numId="5" w16cid:durableId="211963729">
    <w:abstractNumId w:val="1"/>
  </w:num>
  <w:num w:numId="6" w16cid:durableId="16591064">
    <w:abstractNumId w:val="7"/>
  </w:num>
  <w:num w:numId="7" w16cid:durableId="886330868">
    <w:abstractNumId w:val="3"/>
  </w:num>
  <w:num w:numId="8" w16cid:durableId="2046562216">
    <w:abstractNumId w:val="5"/>
  </w:num>
  <w:num w:numId="9" w16cid:durableId="37042259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activeWritingStyle w:appName="MSWord" w:lang="pt-BR" w:vendorID="64" w:dllVersion="6" w:nlCheck="1" w:checkStyle="0"/>
  <w:activeWritingStyle w:appName="MSWord" w:lang="pt-BR" w:vendorID="64" w:dllVersion="4096" w:nlCheck="1" w:checkStyle="0"/>
  <w:proofState w:spelling="clean" w:grammar="clean"/>
  <w:defaultTabStop w:val="708"/>
  <w:hyphenationZone w:val="425"/>
  <w:characterSpacingControl w:val="doNotCompress"/>
  <w:hdrShapeDefaults>
    <o:shapedefaults v:ext="edit" spidmax="1198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43F8"/>
    <w:rsid w:val="00000360"/>
    <w:rsid w:val="0000095D"/>
    <w:rsid w:val="000079D3"/>
    <w:rsid w:val="00010D69"/>
    <w:rsid w:val="00011331"/>
    <w:rsid w:val="00013A42"/>
    <w:rsid w:val="00024B89"/>
    <w:rsid w:val="000269F5"/>
    <w:rsid w:val="00033331"/>
    <w:rsid w:val="0003403C"/>
    <w:rsid w:val="000423DE"/>
    <w:rsid w:val="00043ABF"/>
    <w:rsid w:val="00047BA5"/>
    <w:rsid w:val="000508D0"/>
    <w:rsid w:val="00053D7C"/>
    <w:rsid w:val="00055F92"/>
    <w:rsid w:val="00057164"/>
    <w:rsid w:val="0006039B"/>
    <w:rsid w:val="00060711"/>
    <w:rsid w:val="00064074"/>
    <w:rsid w:val="000650E8"/>
    <w:rsid w:val="0007431B"/>
    <w:rsid w:val="000747DC"/>
    <w:rsid w:val="000764DA"/>
    <w:rsid w:val="0008391A"/>
    <w:rsid w:val="000857D1"/>
    <w:rsid w:val="0009016A"/>
    <w:rsid w:val="00094C71"/>
    <w:rsid w:val="000A7972"/>
    <w:rsid w:val="000A7AD3"/>
    <w:rsid w:val="000B14EA"/>
    <w:rsid w:val="000C1E2B"/>
    <w:rsid w:val="000D135B"/>
    <w:rsid w:val="000D5323"/>
    <w:rsid w:val="000D7D4A"/>
    <w:rsid w:val="000E0750"/>
    <w:rsid w:val="000E099A"/>
    <w:rsid w:val="000E1E88"/>
    <w:rsid w:val="000E6CB6"/>
    <w:rsid w:val="00102906"/>
    <w:rsid w:val="001176C7"/>
    <w:rsid w:val="001359A9"/>
    <w:rsid w:val="0014039F"/>
    <w:rsid w:val="001414DF"/>
    <w:rsid w:val="00147D4E"/>
    <w:rsid w:val="00152BFF"/>
    <w:rsid w:val="00156913"/>
    <w:rsid w:val="00175703"/>
    <w:rsid w:val="0018123A"/>
    <w:rsid w:val="00190F5C"/>
    <w:rsid w:val="001A1B35"/>
    <w:rsid w:val="001A27F6"/>
    <w:rsid w:val="001A2B04"/>
    <w:rsid w:val="001B6A80"/>
    <w:rsid w:val="001B6E95"/>
    <w:rsid w:val="001D03F9"/>
    <w:rsid w:val="001D348F"/>
    <w:rsid w:val="001E3B96"/>
    <w:rsid w:val="001F1E78"/>
    <w:rsid w:val="001F368D"/>
    <w:rsid w:val="001F5144"/>
    <w:rsid w:val="001F6087"/>
    <w:rsid w:val="001F6542"/>
    <w:rsid w:val="00204B1B"/>
    <w:rsid w:val="002062A0"/>
    <w:rsid w:val="002200E2"/>
    <w:rsid w:val="002237A1"/>
    <w:rsid w:val="00223CD3"/>
    <w:rsid w:val="00231D9C"/>
    <w:rsid w:val="002324EF"/>
    <w:rsid w:val="0023322B"/>
    <w:rsid w:val="002404D8"/>
    <w:rsid w:val="00240943"/>
    <w:rsid w:val="00246923"/>
    <w:rsid w:val="00253BC5"/>
    <w:rsid w:val="00283B0D"/>
    <w:rsid w:val="00284DA5"/>
    <w:rsid w:val="002878BD"/>
    <w:rsid w:val="00292109"/>
    <w:rsid w:val="002923B4"/>
    <w:rsid w:val="002A1734"/>
    <w:rsid w:val="002A2D93"/>
    <w:rsid w:val="002A477E"/>
    <w:rsid w:val="002B184B"/>
    <w:rsid w:val="002B41C6"/>
    <w:rsid w:val="002B7317"/>
    <w:rsid w:val="002C0DF0"/>
    <w:rsid w:val="002C5964"/>
    <w:rsid w:val="002E0637"/>
    <w:rsid w:val="002E35F9"/>
    <w:rsid w:val="002E4BEE"/>
    <w:rsid w:val="002E70D7"/>
    <w:rsid w:val="002E7CCE"/>
    <w:rsid w:val="002F2C8C"/>
    <w:rsid w:val="002F2D18"/>
    <w:rsid w:val="002F30E9"/>
    <w:rsid w:val="002F6EF7"/>
    <w:rsid w:val="00300939"/>
    <w:rsid w:val="00305C06"/>
    <w:rsid w:val="00310D81"/>
    <w:rsid w:val="00316F87"/>
    <w:rsid w:val="0033404B"/>
    <w:rsid w:val="00334F1B"/>
    <w:rsid w:val="00337D76"/>
    <w:rsid w:val="00342027"/>
    <w:rsid w:val="0035373F"/>
    <w:rsid w:val="00356C64"/>
    <w:rsid w:val="00360936"/>
    <w:rsid w:val="00361EA9"/>
    <w:rsid w:val="00362529"/>
    <w:rsid w:val="003626A5"/>
    <w:rsid w:val="00364530"/>
    <w:rsid w:val="00365ED9"/>
    <w:rsid w:val="003732A1"/>
    <w:rsid w:val="0037534B"/>
    <w:rsid w:val="003776AB"/>
    <w:rsid w:val="0038129D"/>
    <w:rsid w:val="00383EA5"/>
    <w:rsid w:val="00384F9D"/>
    <w:rsid w:val="003914D9"/>
    <w:rsid w:val="00391EBC"/>
    <w:rsid w:val="00392533"/>
    <w:rsid w:val="00392EC9"/>
    <w:rsid w:val="00397215"/>
    <w:rsid w:val="003A5543"/>
    <w:rsid w:val="003C6547"/>
    <w:rsid w:val="003C6DDB"/>
    <w:rsid w:val="003E0095"/>
    <w:rsid w:val="003E02B5"/>
    <w:rsid w:val="003E3549"/>
    <w:rsid w:val="004006E5"/>
    <w:rsid w:val="004056F5"/>
    <w:rsid w:val="0040633D"/>
    <w:rsid w:val="004076B4"/>
    <w:rsid w:val="00415A4E"/>
    <w:rsid w:val="00426D36"/>
    <w:rsid w:val="00427E51"/>
    <w:rsid w:val="0043122E"/>
    <w:rsid w:val="00431946"/>
    <w:rsid w:val="00435310"/>
    <w:rsid w:val="00437283"/>
    <w:rsid w:val="0044569A"/>
    <w:rsid w:val="00457BBC"/>
    <w:rsid w:val="0046243C"/>
    <w:rsid w:val="00467069"/>
    <w:rsid w:val="00472129"/>
    <w:rsid w:val="004727BF"/>
    <w:rsid w:val="00476FC8"/>
    <w:rsid w:val="00477E76"/>
    <w:rsid w:val="00481378"/>
    <w:rsid w:val="00483DB4"/>
    <w:rsid w:val="00487381"/>
    <w:rsid w:val="00487F17"/>
    <w:rsid w:val="00494E78"/>
    <w:rsid w:val="00497719"/>
    <w:rsid w:val="004A3A85"/>
    <w:rsid w:val="004A4741"/>
    <w:rsid w:val="004A5E92"/>
    <w:rsid w:val="004A634D"/>
    <w:rsid w:val="004B161E"/>
    <w:rsid w:val="004B1824"/>
    <w:rsid w:val="004B31B0"/>
    <w:rsid w:val="004B46C0"/>
    <w:rsid w:val="004C0D90"/>
    <w:rsid w:val="004C1B4A"/>
    <w:rsid w:val="004D1097"/>
    <w:rsid w:val="004E3CD1"/>
    <w:rsid w:val="004E403D"/>
    <w:rsid w:val="004E63CF"/>
    <w:rsid w:val="005033B4"/>
    <w:rsid w:val="00503DF4"/>
    <w:rsid w:val="00514669"/>
    <w:rsid w:val="00517ECD"/>
    <w:rsid w:val="0052543C"/>
    <w:rsid w:val="00532652"/>
    <w:rsid w:val="005432A2"/>
    <w:rsid w:val="0054525E"/>
    <w:rsid w:val="00552B87"/>
    <w:rsid w:val="005545A0"/>
    <w:rsid w:val="00565B41"/>
    <w:rsid w:val="00571D60"/>
    <w:rsid w:val="005765F4"/>
    <w:rsid w:val="005940A6"/>
    <w:rsid w:val="005A5B9B"/>
    <w:rsid w:val="005A6235"/>
    <w:rsid w:val="005B6EF5"/>
    <w:rsid w:val="005D3503"/>
    <w:rsid w:val="005F4C7A"/>
    <w:rsid w:val="005F7311"/>
    <w:rsid w:val="00600EAF"/>
    <w:rsid w:val="006011B3"/>
    <w:rsid w:val="0060347A"/>
    <w:rsid w:val="006069EF"/>
    <w:rsid w:val="00607501"/>
    <w:rsid w:val="00610647"/>
    <w:rsid w:val="00610C58"/>
    <w:rsid w:val="00615960"/>
    <w:rsid w:val="0061788E"/>
    <w:rsid w:val="00620B1C"/>
    <w:rsid w:val="0062126D"/>
    <w:rsid w:val="006219FA"/>
    <w:rsid w:val="006237AD"/>
    <w:rsid w:val="00642CAE"/>
    <w:rsid w:val="006450F4"/>
    <w:rsid w:val="0064596B"/>
    <w:rsid w:val="006622A5"/>
    <w:rsid w:val="00664410"/>
    <w:rsid w:val="006644C6"/>
    <w:rsid w:val="00677B1F"/>
    <w:rsid w:val="00681C43"/>
    <w:rsid w:val="006847F7"/>
    <w:rsid w:val="00686AED"/>
    <w:rsid w:val="006902E4"/>
    <w:rsid w:val="006921C9"/>
    <w:rsid w:val="00694686"/>
    <w:rsid w:val="006963DE"/>
    <w:rsid w:val="00697BB9"/>
    <w:rsid w:val="006A3693"/>
    <w:rsid w:val="006B015C"/>
    <w:rsid w:val="006B0E98"/>
    <w:rsid w:val="006B789D"/>
    <w:rsid w:val="006E145F"/>
    <w:rsid w:val="006E39F8"/>
    <w:rsid w:val="006E72E4"/>
    <w:rsid w:val="006F663A"/>
    <w:rsid w:val="006F792A"/>
    <w:rsid w:val="00703164"/>
    <w:rsid w:val="0071745A"/>
    <w:rsid w:val="00727D7C"/>
    <w:rsid w:val="007313A8"/>
    <w:rsid w:val="00733A56"/>
    <w:rsid w:val="00736A15"/>
    <w:rsid w:val="0074023C"/>
    <w:rsid w:val="007427D0"/>
    <w:rsid w:val="0075371B"/>
    <w:rsid w:val="00753D76"/>
    <w:rsid w:val="007557F0"/>
    <w:rsid w:val="00761D0B"/>
    <w:rsid w:val="00766D2D"/>
    <w:rsid w:val="00772AE8"/>
    <w:rsid w:val="007766D1"/>
    <w:rsid w:val="00783177"/>
    <w:rsid w:val="00787EDB"/>
    <w:rsid w:val="00791E0C"/>
    <w:rsid w:val="00793F82"/>
    <w:rsid w:val="007A02A6"/>
    <w:rsid w:val="007A13DA"/>
    <w:rsid w:val="007B1D57"/>
    <w:rsid w:val="007B5A5B"/>
    <w:rsid w:val="007C3498"/>
    <w:rsid w:val="007C599E"/>
    <w:rsid w:val="007C72D7"/>
    <w:rsid w:val="007D36EE"/>
    <w:rsid w:val="007D6E7B"/>
    <w:rsid w:val="007D765C"/>
    <w:rsid w:val="007E0536"/>
    <w:rsid w:val="007E091C"/>
    <w:rsid w:val="007E21E6"/>
    <w:rsid w:val="007F16F2"/>
    <w:rsid w:val="007F47CF"/>
    <w:rsid w:val="00803486"/>
    <w:rsid w:val="00815A80"/>
    <w:rsid w:val="008165FC"/>
    <w:rsid w:val="008209F7"/>
    <w:rsid w:val="008308EA"/>
    <w:rsid w:val="00846A35"/>
    <w:rsid w:val="0086253C"/>
    <w:rsid w:val="00863409"/>
    <w:rsid w:val="00864643"/>
    <w:rsid w:val="00865E65"/>
    <w:rsid w:val="00892F95"/>
    <w:rsid w:val="00894919"/>
    <w:rsid w:val="008A3AA2"/>
    <w:rsid w:val="008B7BD6"/>
    <w:rsid w:val="008C3AAE"/>
    <w:rsid w:val="008D6D5E"/>
    <w:rsid w:val="008F4400"/>
    <w:rsid w:val="008F74E4"/>
    <w:rsid w:val="00903FF6"/>
    <w:rsid w:val="0090463C"/>
    <w:rsid w:val="0091490E"/>
    <w:rsid w:val="0091667D"/>
    <w:rsid w:val="00924253"/>
    <w:rsid w:val="00931950"/>
    <w:rsid w:val="00934AF6"/>
    <w:rsid w:val="00942791"/>
    <w:rsid w:val="00944E76"/>
    <w:rsid w:val="0096271A"/>
    <w:rsid w:val="00964B54"/>
    <w:rsid w:val="00967B0A"/>
    <w:rsid w:val="00971A83"/>
    <w:rsid w:val="00975E10"/>
    <w:rsid w:val="00976423"/>
    <w:rsid w:val="0098472C"/>
    <w:rsid w:val="009931DE"/>
    <w:rsid w:val="009C2434"/>
    <w:rsid w:val="009C4F48"/>
    <w:rsid w:val="009D5E45"/>
    <w:rsid w:val="009E4D7E"/>
    <w:rsid w:val="009F21EE"/>
    <w:rsid w:val="009F302E"/>
    <w:rsid w:val="00A1163F"/>
    <w:rsid w:val="00A15DD2"/>
    <w:rsid w:val="00A2221F"/>
    <w:rsid w:val="00A269D9"/>
    <w:rsid w:val="00A31822"/>
    <w:rsid w:val="00A32E21"/>
    <w:rsid w:val="00A34A9C"/>
    <w:rsid w:val="00A35BF4"/>
    <w:rsid w:val="00A506E0"/>
    <w:rsid w:val="00A5326F"/>
    <w:rsid w:val="00A543F8"/>
    <w:rsid w:val="00A54DCB"/>
    <w:rsid w:val="00A603B5"/>
    <w:rsid w:val="00A61ED6"/>
    <w:rsid w:val="00A6275C"/>
    <w:rsid w:val="00A62FD8"/>
    <w:rsid w:val="00A65D43"/>
    <w:rsid w:val="00A67937"/>
    <w:rsid w:val="00A7454F"/>
    <w:rsid w:val="00A76A99"/>
    <w:rsid w:val="00A831CE"/>
    <w:rsid w:val="00A85AEE"/>
    <w:rsid w:val="00AA0DAD"/>
    <w:rsid w:val="00AA1093"/>
    <w:rsid w:val="00AA1BF1"/>
    <w:rsid w:val="00AB579C"/>
    <w:rsid w:val="00AC05CC"/>
    <w:rsid w:val="00AC2A2B"/>
    <w:rsid w:val="00AC4408"/>
    <w:rsid w:val="00AC5652"/>
    <w:rsid w:val="00AD1335"/>
    <w:rsid w:val="00AD24A5"/>
    <w:rsid w:val="00AD259C"/>
    <w:rsid w:val="00B04284"/>
    <w:rsid w:val="00B105FC"/>
    <w:rsid w:val="00B23BC7"/>
    <w:rsid w:val="00B26967"/>
    <w:rsid w:val="00B32419"/>
    <w:rsid w:val="00B3407B"/>
    <w:rsid w:val="00B34AE4"/>
    <w:rsid w:val="00B50034"/>
    <w:rsid w:val="00B529C3"/>
    <w:rsid w:val="00B54A79"/>
    <w:rsid w:val="00B55BAE"/>
    <w:rsid w:val="00B56E62"/>
    <w:rsid w:val="00B61391"/>
    <w:rsid w:val="00B704DF"/>
    <w:rsid w:val="00B758E1"/>
    <w:rsid w:val="00B8390A"/>
    <w:rsid w:val="00B84232"/>
    <w:rsid w:val="00B87409"/>
    <w:rsid w:val="00B94C69"/>
    <w:rsid w:val="00B96443"/>
    <w:rsid w:val="00B96526"/>
    <w:rsid w:val="00BA07B6"/>
    <w:rsid w:val="00BB0783"/>
    <w:rsid w:val="00BB1110"/>
    <w:rsid w:val="00BB1D7B"/>
    <w:rsid w:val="00BB69EC"/>
    <w:rsid w:val="00BD709A"/>
    <w:rsid w:val="00BE0115"/>
    <w:rsid w:val="00BE43C4"/>
    <w:rsid w:val="00BF2355"/>
    <w:rsid w:val="00BF4844"/>
    <w:rsid w:val="00C10D21"/>
    <w:rsid w:val="00C10E19"/>
    <w:rsid w:val="00C15168"/>
    <w:rsid w:val="00C16490"/>
    <w:rsid w:val="00C2635C"/>
    <w:rsid w:val="00C34703"/>
    <w:rsid w:val="00C34D2F"/>
    <w:rsid w:val="00C365B1"/>
    <w:rsid w:val="00C37E61"/>
    <w:rsid w:val="00C42E51"/>
    <w:rsid w:val="00C468C6"/>
    <w:rsid w:val="00C505D2"/>
    <w:rsid w:val="00C50603"/>
    <w:rsid w:val="00C50A7C"/>
    <w:rsid w:val="00C50BED"/>
    <w:rsid w:val="00C553D1"/>
    <w:rsid w:val="00C57198"/>
    <w:rsid w:val="00C65209"/>
    <w:rsid w:val="00C67B10"/>
    <w:rsid w:val="00C82057"/>
    <w:rsid w:val="00C90BB3"/>
    <w:rsid w:val="00C90D16"/>
    <w:rsid w:val="00C926B4"/>
    <w:rsid w:val="00C95D27"/>
    <w:rsid w:val="00CA434A"/>
    <w:rsid w:val="00CA4FF9"/>
    <w:rsid w:val="00CB01AB"/>
    <w:rsid w:val="00CE1B94"/>
    <w:rsid w:val="00CE259E"/>
    <w:rsid w:val="00CE5D8B"/>
    <w:rsid w:val="00CE799C"/>
    <w:rsid w:val="00CE7E8A"/>
    <w:rsid w:val="00CF0669"/>
    <w:rsid w:val="00CF1CC8"/>
    <w:rsid w:val="00CF6E71"/>
    <w:rsid w:val="00CF7F6A"/>
    <w:rsid w:val="00D01D3D"/>
    <w:rsid w:val="00D049E2"/>
    <w:rsid w:val="00D06C36"/>
    <w:rsid w:val="00D06CA5"/>
    <w:rsid w:val="00D07DA1"/>
    <w:rsid w:val="00D106C4"/>
    <w:rsid w:val="00D14569"/>
    <w:rsid w:val="00D23CFD"/>
    <w:rsid w:val="00D2598A"/>
    <w:rsid w:val="00D27C8B"/>
    <w:rsid w:val="00D30661"/>
    <w:rsid w:val="00D35B24"/>
    <w:rsid w:val="00D53891"/>
    <w:rsid w:val="00D6013B"/>
    <w:rsid w:val="00D64305"/>
    <w:rsid w:val="00D6579D"/>
    <w:rsid w:val="00D711D4"/>
    <w:rsid w:val="00D85658"/>
    <w:rsid w:val="00D95F12"/>
    <w:rsid w:val="00DA1C6F"/>
    <w:rsid w:val="00DB410B"/>
    <w:rsid w:val="00DB7C1F"/>
    <w:rsid w:val="00DC31E9"/>
    <w:rsid w:val="00DC61F8"/>
    <w:rsid w:val="00DD2B58"/>
    <w:rsid w:val="00DD2F8E"/>
    <w:rsid w:val="00DE00E9"/>
    <w:rsid w:val="00DF5E47"/>
    <w:rsid w:val="00DF6B75"/>
    <w:rsid w:val="00E0229A"/>
    <w:rsid w:val="00E06538"/>
    <w:rsid w:val="00E0796A"/>
    <w:rsid w:val="00E11C2A"/>
    <w:rsid w:val="00E11EAA"/>
    <w:rsid w:val="00E15BEF"/>
    <w:rsid w:val="00E24354"/>
    <w:rsid w:val="00E26E01"/>
    <w:rsid w:val="00E3077B"/>
    <w:rsid w:val="00E3155B"/>
    <w:rsid w:val="00E35BC5"/>
    <w:rsid w:val="00E60422"/>
    <w:rsid w:val="00E6062A"/>
    <w:rsid w:val="00E64348"/>
    <w:rsid w:val="00E6793F"/>
    <w:rsid w:val="00E74DFB"/>
    <w:rsid w:val="00E84554"/>
    <w:rsid w:val="00E902B2"/>
    <w:rsid w:val="00EA4CB0"/>
    <w:rsid w:val="00EA682B"/>
    <w:rsid w:val="00EA7E56"/>
    <w:rsid w:val="00EB0258"/>
    <w:rsid w:val="00EB1FDF"/>
    <w:rsid w:val="00EB3600"/>
    <w:rsid w:val="00EB3FAC"/>
    <w:rsid w:val="00EC766A"/>
    <w:rsid w:val="00ED50D9"/>
    <w:rsid w:val="00EF1E62"/>
    <w:rsid w:val="00EF6E61"/>
    <w:rsid w:val="00F010A6"/>
    <w:rsid w:val="00F1445D"/>
    <w:rsid w:val="00F20254"/>
    <w:rsid w:val="00F20E4B"/>
    <w:rsid w:val="00F2211B"/>
    <w:rsid w:val="00F320A8"/>
    <w:rsid w:val="00F352C5"/>
    <w:rsid w:val="00F35A2B"/>
    <w:rsid w:val="00F41A8B"/>
    <w:rsid w:val="00F41CC0"/>
    <w:rsid w:val="00F47744"/>
    <w:rsid w:val="00F536B9"/>
    <w:rsid w:val="00F54FB2"/>
    <w:rsid w:val="00F554D6"/>
    <w:rsid w:val="00F56337"/>
    <w:rsid w:val="00F61CAD"/>
    <w:rsid w:val="00F668D5"/>
    <w:rsid w:val="00F67DFB"/>
    <w:rsid w:val="00F74815"/>
    <w:rsid w:val="00F8385B"/>
    <w:rsid w:val="00F870A2"/>
    <w:rsid w:val="00F9155C"/>
    <w:rsid w:val="00FA215A"/>
    <w:rsid w:val="00FB27BC"/>
    <w:rsid w:val="00FC664D"/>
    <w:rsid w:val="00FC6FDB"/>
    <w:rsid w:val="00FC7D25"/>
    <w:rsid w:val="00FD4D28"/>
    <w:rsid w:val="00FD6291"/>
    <w:rsid w:val="00FE19BA"/>
    <w:rsid w:val="00FE3144"/>
    <w:rsid w:val="00FE53A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19809"/>
    <o:shapelayout v:ext="edit">
      <o:idmap v:ext="edit" data="1"/>
    </o:shapelayout>
  </w:shapeDefaults>
  <w:decimalSymbol w:val=","/>
  <w:listSeparator w:val=";"/>
  <w14:docId w14:val="64C4ED4C"/>
  <w15:docId w15:val="{AFC910B6-0C0B-4641-8FA4-C41C2DF6BE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Liberation Serif" w:eastAsia="DejaVu Sans" w:hAnsi="Liberation Serif" w:cs="DejaVu Sans"/>
        <w:szCs w:val="24"/>
        <w:lang w:val="pt-BR" w:eastAsia="zh-CN" w:bidi="hi-IN"/>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autoSpaceDE w:val="0"/>
    </w:pPr>
    <w:rPr>
      <w:rFonts w:ascii="Times New Roman" w:eastAsia="Times New Roman" w:hAnsi="Times New Roman" w:cs="Times New Roman"/>
      <w:sz w:val="24"/>
      <w:lang w:bidi="ar-SA"/>
    </w:rPr>
  </w:style>
  <w:style w:type="paragraph" w:styleId="Ttulo1">
    <w:name w:val="heading 1"/>
    <w:basedOn w:val="Normal"/>
    <w:next w:val="Normal"/>
    <w:qFormat/>
    <w:pPr>
      <w:numPr>
        <w:numId w:val="1"/>
      </w:numPr>
      <w:outlineLvl w:val="0"/>
    </w:pPr>
  </w:style>
  <w:style w:type="paragraph" w:styleId="Ttulo2">
    <w:name w:val="heading 2"/>
    <w:basedOn w:val="Normal"/>
    <w:next w:val="Normal"/>
    <w:link w:val="Ttulo2Char"/>
    <w:qFormat/>
    <w:rsid w:val="007C3498"/>
    <w:pPr>
      <w:ind w:left="576" w:hanging="576"/>
      <w:outlineLvl w:val="1"/>
    </w:pPr>
  </w:style>
  <w:style w:type="paragraph" w:styleId="Ttulo3">
    <w:name w:val="heading 3"/>
    <w:basedOn w:val="Normal"/>
    <w:next w:val="Normal"/>
    <w:link w:val="Ttulo3Char"/>
    <w:qFormat/>
    <w:rsid w:val="007C3498"/>
    <w:pPr>
      <w:ind w:left="720" w:hanging="720"/>
      <w:outlineLvl w:val="2"/>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qFormat/>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1zfalse">
    <w:name w:val="WW8Num1zfalse"/>
    <w:qFormat/>
  </w:style>
  <w:style w:type="character" w:customStyle="1" w:styleId="WW8Num1ztrue">
    <w:name w:val="WW8Num1ztrue"/>
    <w:qFormat/>
  </w:style>
  <w:style w:type="character" w:customStyle="1" w:styleId="Fontepargpadro1">
    <w:name w:val="Fonte parág. padrão1"/>
    <w:qFormat/>
  </w:style>
  <w:style w:type="character" w:customStyle="1" w:styleId="Ttulo1Char">
    <w:name w:val="Título 1 Char"/>
    <w:qFormat/>
    <w:rPr>
      <w:rFonts w:ascii="Cambria" w:hAnsi="Cambria" w:cs="Times New Roman"/>
      <w:b/>
      <w:bCs/>
      <w:sz w:val="32"/>
      <w:szCs w:val="32"/>
    </w:rPr>
  </w:style>
  <w:style w:type="character" w:customStyle="1" w:styleId="CabealhoChar">
    <w:name w:val="Cabeçalho Char"/>
    <w:qFormat/>
    <w:rPr>
      <w:rFonts w:cs="Times New Roman"/>
      <w:sz w:val="24"/>
      <w:szCs w:val="24"/>
    </w:rPr>
  </w:style>
  <w:style w:type="character" w:customStyle="1" w:styleId="RodapChar">
    <w:name w:val="Rodapé Char"/>
    <w:qFormat/>
    <w:rPr>
      <w:rFonts w:cs="Times New Roman"/>
      <w:sz w:val="24"/>
      <w:szCs w:val="24"/>
    </w:rPr>
  </w:style>
  <w:style w:type="character" w:customStyle="1" w:styleId="InternetLink">
    <w:name w:val="Internet Link"/>
    <w:rPr>
      <w:rFonts w:cs="Times New Roman"/>
      <w:color w:val="000000"/>
      <w:u w:val="single"/>
    </w:rPr>
  </w:style>
  <w:style w:type="paragraph" w:customStyle="1" w:styleId="Heading">
    <w:name w:val="Heading"/>
    <w:basedOn w:val="Normal"/>
    <w:next w:val="Corpodetexto"/>
    <w:qFormat/>
    <w:pPr>
      <w:keepNext/>
      <w:spacing w:before="240" w:after="120"/>
    </w:pPr>
    <w:rPr>
      <w:rFonts w:ascii="Liberation Sans;Arial" w:eastAsia="Bitstream Vera Sans" w:hAnsi="Liberation Sans;Arial" w:cs="Bitstream Vera Sans"/>
      <w:sz w:val="28"/>
      <w:szCs w:val="28"/>
    </w:rPr>
  </w:style>
  <w:style w:type="paragraph" w:styleId="Corpodetexto">
    <w:name w:val="Body Text"/>
    <w:basedOn w:val="Normal"/>
    <w:pPr>
      <w:spacing w:after="120"/>
    </w:pPr>
  </w:style>
  <w:style w:type="paragraph" w:styleId="Lista">
    <w:name w:val="List"/>
    <w:basedOn w:val="Corpodetexto"/>
  </w:style>
  <w:style w:type="paragraph" w:styleId="Legenda">
    <w:name w:val="caption"/>
    <w:basedOn w:val="Normal"/>
    <w:qFormat/>
    <w:pPr>
      <w:suppressLineNumbers/>
      <w:spacing w:before="120" w:after="120"/>
    </w:pPr>
    <w:rPr>
      <w:i/>
      <w:iCs/>
    </w:rPr>
  </w:style>
  <w:style w:type="paragraph" w:customStyle="1" w:styleId="Index">
    <w:name w:val="Index"/>
    <w:basedOn w:val="Normal"/>
    <w:qFormat/>
    <w:pPr>
      <w:suppressLineNumbers/>
    </w:pPr>
  </w:style>
  <w:style w:type="paragraph" w:styleId="Cabealho">
    <w:name w:val="header"/>
    <w:basedOn w:val="Normal"/>
  </w:style>
  <w:style w:type="paragraph" w:styleId="Rodap">
    <w:name w:val="footer"/>
    <w:basedOn w:val="Normal"/>
  </w:style>
  <w:style w:type="paragraph" w:customStyle="1" w:styleId="WW-Textosimples">
    <w:name w:val="WW-Texto simples"/>
    <w:basedOn w:val="Normal"/>
    <w:qFormat/>
    <w:pPr>
      <w:widowControl/>
      <w:autoSpaceDE/>
    </w:pPr>
    <w:rPr>
      <w:rFonts w:ascii="Courier New" w:hAnsi="Courier New" w:cs="Courier New"/>
      <w:sz w:val="20"/>
      <w:szCs w:val="20"/>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paragraph" w:styleId="Textodebalo">
    <w:name w:val="Balloon Text"/>
    <w:basedOn w:val="Normal"/>
    <w:link w:val="TextodebaloChar"/>
    <w:uiPriority w:val="99"/>
    <w:semiHidden/>
    <w:unhideWhenUsed/>
    <w:rsid w:val="000650E8"/>
    <w:rPr>
      <w:rFonts w:ascii="Segoe UI" w:hAnsi="Segoe UI" w:cs="Segoe UI"/>
      <w:sz w:val="18"/>
      <w:szCs w:val="18"/>
    </w:rPr>
  </w:style>
  <w:style w:type="character" w:customStyle="1" w:styleId="TextodebaloChar">
    <w:name w:val="Texto de balão Char"/>
    <w:basedOn w:val="Fontepargpadro"/>
    <w:link w:val="Textodebalo"/>
    <w:uiPriority w:val="99"/>
    <w:semiHidden/>
    <w:rsid w:val="000650E8"/>
    <w:rPr>
      <w:rFonts w:ascii="Segoe UI" w:eastAsia="Times New Roman" w:hAnsi="Segoe UI" w:cs="Segoe UI"/>
      <w:sz w:val="18"/>
      <w:szCs w:val="18"/>
      <w:lang w:bidi="ar-SA"/>
    </w:rPr>
  </w:style>
  <w:style w:type="character" w:customStyle="1" w:styleId="Ttulo2Char">
    <w:name w:val="Título 2 Char"/>
    <w:basedOn w:val="Fontepargpadro"/>
    <w:link w:val="Ttulo2"/>
    <w:qFormat/>
    <w:rsid w:val="007C3498"/>
    <w:rPr>
      <w:rFonts w:ascii="Times New Roman" w:eastAsia="Times New Roman" w:hAnsi="Times New Roman" w:cs="Times New Roman"/>
      <w:sz w:val="24"/>
      <w:lang w:bidi="ar-SA"/>
    </w:rPr>
  </w:style>
  <w:style w:type="character" w:customStyle="1" w:styleId="Ttulo3Char">
    <w:name w:val="Título 3 Char"/>
    <w:basedOn w:val="Fontepargpadro"/>
    <w:link w:val="Ttulo3"/>
    <w:qFormat/>
    <w:rsid w:val="007C3498"/>
    <w:rPr>
      <w:rFonts w:ascii="Times New Roman" w:eastAsia="Times New Roman" w:hAnsi="Times New Roman" w:cs="Times New Roman"/>
      <w:sz w:val="24"/>
      <w:lang w:bidi="ar-SA"/>
    </w:rPr>
  </w:style>
  <w:style w:type="character" w:customStyle="1" w:styleId="Absatz-Standardschriftart">
    <w:name w:val="Absatz-Standardschriftart"/>
    <w:rsid w:val="00C16490"/>
  </w:style>
  <w:style w:type="paragraph" w:customStyle="1" w:styleId="Ttulo10">
    <w:name w:val="Título1"/>
    <w:basedOn w:val="Normal"/>
    <w:next w:val="Corpodetexto"/>
    <w:rsid w:val="00C16490"/>
    <w:pPr>
      <w:keepNext/>
      <w:autoSpaceDE/>
      <w:spacing w:before="240" w:after="120"/>
    </w:pPr>
    <w:rPr>
      <w:rFonts w:ascii="Arial" w:eastAsia="Microsoft YaHei" w:hAnsi="Arial" w:cs="Mangal"/>
      <w:kern w:val="1"/>
      <w:sz w:val="28"/>
      <w:szCs w:val="28"/>
      <w:lang w:bidi="hi-IN"/>
    </w:rPr>
  </w:style>
  <w:style w:type="paragraph" w:customStyle="1" w:styleId="Legenda1">
    <w:name w:val="Legenda1"/>
    <w:basedOn w:val="Normal"/>
    <w:rsid w:val="00C16490"/>
    <w:pPr>
      <w:suppressLineNumbers/>
      <w:autoSpaceDE/>
      <w:spacing w:before="120" w:after="120"/>
    </w:pPr>
    <w:rPr>
      <w:rFonts w:eastAsia="SimSun" w:cs="Mangal"/>
      <w:i/>
      <w:iCs/>
      <w:kern w:val="1"/>
      <w:lang w:bidi="hi-IN"/>
    </w:rPr>
  </w:style>
  <w:style w:type="paragraph" w:customStyle="1" w:styleId="ndice">
    <w:name w:val="Índice"/>
    <w:basedOn w:val="Normal"/>
    <w:rsid w:val="00C16490"/>
    <w:pPr>
      <w:suppressLineNumbers/>
      <w:autoSpaceDE/>
    </w:pPr>
    <w:rPr>
      <w:rFonts w:eastAsia="SimSun" w:cs="Mangal"/>
      <w:kern w:val="1"/>
      <w:lang w:bidi="hi-IN"/>
    </w:rPr>
  </w:style>
  <w:style w:type="paragraph" w:styleId="PargrafodaLista">
    <w:name w:val="List Paragraph"/>
    <w:basedOn w:val="Normal"/>
    <w:link w:val="PargrafodaListaChar"/>
    <w:uiPriority w:val="34"/>
    <w:qFormat/>
    <w:rsid w:val="00DD2F8E"/>
    <w:pPr>
      <w:ind w:left="720"/>
      <w:contextualSpacing/>
    </w:pPr>
  </w:style>
  <w:style w:type="character" w:styleId="Hyperlink">
    <w:name w:val="Hyperlink"/>
    <w:basedOn w:val="Fontepargpadro"/>
    <w:uiPriority w:val="99"/>
    <w:unhideWhenUsed/>
    <w:rsid w:val="00DB7C1F"/>
    <w:rPr>
      <w:color w:val="0563C1" w:themeColor="hyperlink"/>
      <w:u w:val="single"/>
    </w:rPr>
  </w:style>
  <w:style w:type="character" w:styleId="MenoPendente">
    <w:name w:val="Unresolved Mention"/>
    <w:basedOn w:val="Fontepargpadro"/>
    <w:uiPriority w:val="99"/>
    <w:semiHidden/>
    <w:unhideWhenUsed/>
    <w:rsid w:val="00DB7C1F"/>
    <w:rPr>
      <w:color w:val="605E5C"/>
      <w:shd w:val="clear" w:color="auto" w:fill="E1DFDD"/>
    </w:rPr>
  </w:style>
  <w:style w:type="paragraph" w:customStyle="1" w:styleId="Nivel01">
    <w:name w:val="Nivel 01"/>
    <w:basedOn w:val="Ttulo1"/>
    <w:next w:val="Normal"/>
    <w:link w:val="Nivel01Char"/>
    <w:qFormat/>
    <w:rsid w:val="00F61CAD"/>
    <w:pPr>
      <w:keepNext/>
      <w:keepLines/>
      <w:widowControl/>
      <w:numPr>
        <w:numId w:val="3"/>
      </w:numPr>
      <w:tabs>
        <w:tab w:val="left" w:pos="567"/>
      </w:tabs>
      <w:suppressAutoHyphens w:val="0"/>
      <w:autoSpaceDE/>
      <w:spacing w:before="120" w:after="120" w:line="276" w:lineRule="auto"/>
      <w:ind w:left="0" w:firstLine="0"/>
      <w:jc w:val="both"/>
    </w:pPr>
    <w:rPr>
      <w:rFonts w:ascii="Arial" w:eastAsiaTheme="majorEastAsia" w:hAnsi="Arial" w:cs="Arial"/>
      <w:b/>
      <w:bCs/>
      <w:sz w:val="20"/>
      <w:szCs w:val="20"/>
      <w:lang w:eastAsia="en-US"/>
    </w:rPr>
  </w:style>
  <w:style w:type="character" w:styleId="Refdecomentrio">
    <w:name w:val="annotation reference"/>
    <w:basedOn w:val="Fontepargpadro"/>
    <w:unhideWhenUsed/>
    <w:qFormat/>
    <w:rsid w:val="00F61CAD"/>
    <w:rPr>
      <w:sz w:val="16"/>
      <w:szCs w:val="16"/>
    </w:rPr>
  </w:style>
  <w:style w:type="paragraph" w:styleId="Textodecomentrio">
    <w:name w:val="annotation text"/>
    <w:basedOn w:val="Normal"/>
    <w:link w:val="TextodecomentrioChar"/>
    <w:uiPriority w:val="99"/>
    <w:unhideWhenUsed/>
    <w:qFormat/>
    <w:rsid w:val="00F61CAD"/>
    <w:pPr>
      <w:widowControl/>
      <w:suppressAutoHyphens w:val="0"/>
      <w:autoSpaceDE/>
    </w:pPr>
    <w:rPr>
      <w:rFonts w:ascii="Ecofont_Spranq_eco_Sans" w:hAnsi="Ecofont_Spranq_eco_Sans" w:cs="Tahoma"/>
      <w:sz w:val="20"/>
      <w:szCs w:val="20"/>
      <w:lang w:eastAsia="pt-BR"/>
    </w:rPr>
  </w:style>
  <w:style w:type="character" w:customStyle="1" w:styleId="TextodecomentrioChar">
    <w:name w:val="Texto de comentário Char"/>
    <w:basedOn w:val="Fontepargpadro"/>
    <w:link w:val="Textodecomentrio"/>
    <w:uiPriority w:val="99"/>
    <w:qFormat/>
    <w:rsid w:val="00F61CAD"/>
    <w:rPr>
      <w:rFonts w:ascii="Ecofont_Spranq_eco_Sans" w:eastAsia="Times New Roman" w:hAnsi="Ecofont_Spranq_eco_Sans" w:cs="Tahoma"/>
      <w:szCs w:val="20"/>
      <w:lang w:eastAsia="pt-BR" w:bidi="ar-SA"/>
    </w:rPr>
  </w:style>
  <w:style w:type="character" w:customStyle="1" w:styleId="Nivel01Char">
    <w:name w:val="Nivel 01 Char"/>
    <w:basedOn w:val="Fontepargpadro"/>
    <w:link w:val="Nivel01"/>
    <w:rsid w:val="00F61CAD"/>
    <w:rPr>
      <w:rFonts w:ascii="Arial" w:eastAsiaTheme="majorEastAsia" w:hAnsi="Arial" w:cs="Arial"/>
      <w:b/>
      <w:bCs/>
      <w:szCs w:val="20"/>
      <w:lang w:eastAsia="en-US" w:bidi="ar-SA"/>
    </w:rPr>
  </w:style>
  <w:style w:type="paragraph" w:customStyle="1" w:styleId="Nivel2">
    <w:name w:val="Nivel 2"/>
    <w:basedOn w:val="Normal"/>
    <w:link w:val="Nivel2Char"/>
    <w:qFormat/>
    <w:rsid w:val="00F61CAD"/>
    <w:pPr>
      <w:widowControl/>
      <w:numPr>
        <w:ilvl w:val="1"/>
        <w:numId w:val="3"/>
      </w:numPr>
      <w:suppressAutoHyphens w:val="0"/>
      <w:autoSpaceDN w:val="0"/>
      <w:adjustRightInd w:val="0"/>
      <w:spacing w:before="120" w:after="120" w:line="276" w:lineRule="auto"/>
      <w:ind w:left="0" w:firstLine="0"/>
      <w:jc w:val="both"/>
    </w:pPr>
    <w:rPr>
      <w:rFonts w:ascii="Arial" w:hAnsi="Arial" w:cs="Arial"/>
      <w:sz w:val="20"/>
      <w:szCs w:val="20"/>
      <w:lang w:eastAsia="pt-BR"/>
    </w:rPr>
  </w:style>
  <w:style w:type="character" w:customStyle="1" w:styleId="Nivel2Char">
    <w:name w:val="Nivel 2 Char"/>
    <w:basedOn w:val="Fontepargpadro"/>
    <w:link w:val="Nivel2"/>
    <w:locked/>
    <w:rsid w:val="00F61CAD"/>
    <w:rPr>
      <w:rFonts w:ascii="Arial" w:eastAsia="Times New Roman" w:hAnsi="Arial" w:cs="Arial"/>
      <w:szCs w:val="20"/>
      <w:lang w:eastAsia="pt-BR" w:bidi="ar-SA"/>
    </w:rPr>
  </w:style>
  <w:style w:type="paragraph" w:customStyle="1" w:styleId="Nvel2-Red">
    <w:name w:val="Nível 2 -Red"/>
    <w:basedOn w:val="Nivel2"/>
    <w:link w:val="Nvel2-RedChar"/>
    <w:qFormat/>
    <w:rsid w:val="00F61CAD"/>
    <w:rPr>
      <w:i/>
      <w:iCs/>
      <w:color w:val="FF0000"/>
    </w:rPr>
  </w:style>
  <w:style w:type="character" w:customStyle="1" w:styleId="Nvel2-RedChar">
    <w:name w:val="Nível 2 -Red Char"/>
    <w:basedOn w:val="Nivel2Char"/>
    <w:link w:val="Nvel2-Red"/>
    <w:rsid w:val="00F61CAD"/>
    <w:rPr>
      <w:rFonts w:ascii="Arial" w:eastAsia="Times New Roman" w:hAnsi="Arial" w:cs="Arial"/>
      <w:i/>
      <w:iCs/>
      <w:color w:val="FF0000"/>
      <w:szCs w:val="20"/>
      <w:lang w:eastAsia="pt-BR" w:bidi="ar-SA"/>
    </w:rPr>
  </w:style>
  <w:style w:type="paragraph" w:customStyle="1" w:styleId="ou">
    <w:name w:val="ou"/>
    <w:basedOn w:val="PargrafodaLista"/>
    <w:link w:val="ouChar"/>
    <w:qFormat/>
    <w:rsid w:val="00F61CAD"/>
    <w:pPr>
      <w:widowControl/>
      <w:suppressAutoHyphens w:val="0"/>
      <w:autoSpaceDE/>
      <w:spacing w:before="60" w:after="60" w:line="259" w:lineRule="auto"/>
      <w:ind w:left="0"/>
      <w:contextualSpacing w:val="0"/>
      <w:jc w:val="center"/>
    </w:pPr>
    <w:rPr>
      <w:rFonts w:ascii="Arial" w:eastAsiaTheme="minorHAnsi" w:hAnsi="Arial" w:cs="Arial"/>
      <w:b/>
      <w:bCs/>
      <w:i/>
      <w:iCs/>
      <w:color w:val="FF0000"/>
      <w:sz w:val="20"/>
      <w:u w:val="single"/>
      <w:lang w:eastAsia="pt-BR"/>
    </w:rPr>
  </w:style>
  <w:style w:type="character" w:customStyle="1" w:styleId="ouChar">
    <w:name w:val="ou Char"/>
    <w:basedOn w:val="Fontepargpadro"/>
    <w:link w:val="ou"/>
    <w:rsid w:val="00F61CAD"/>
    <w:rPr>
      <w:rFonts w:ascii="Arial" w:eastAsiaTheme="minorHAnsi" w:hAnsi="Arial" w:cs="Arial"/>
      <w:b/>
      <w:bCs/>
      <w:i/>
      <w:iCs/>
      <w:color w:val="FF0000"/>
      <w:u w:val="single"/>
      <w:lang w:eastAsia="pt-BR" w:bidi="ar-SA"/>
    </w:rPr>
  </w:style>
  <w:style w:type="paragraph" w:customStyle="1" w:styleId="Nvel3-R">
    <w:name w:val="Nível 3-R"/>
    <w:basedOn w:val="Normal"/>
    <w:link w:val="Nvel3-RChar"/>
    <w:qFormat/>
    <w:rsid w:val="00F61CAD"/>
    <w:pPr>
      <w:widowControl/>
      <w:numPr>
        <w:ilvl w:val="2"/>
        <w:numId w:val="3"/>
      </w:numPr>
      <w:suppressAutoHyphens w:val="0"/>
      <w:autoSpaceDE/>
      <w:spacing w:before="120" w:after="120" w:line="276" w:lineRule="auto"/>
      <w:ind w:left="284" w:firstLine="0"/>
      <w:jc w:val="both"/>
    </w:pPr>
    <w:rPr>
      <w:rFonts w:ascii="Arial" w:eastAsiaTheme="minorEastAsia" w:hAnsi="Arial" w:cs="Arial"/>
      <w:i/>
      <w:iCs/>
      <w:color w:val="FF0000"/>
      <w:sz w:val="20"/>
      <w:szCs w:val="20"/>
      <w:lang w:eastAsia="pt-BR"/>
    </w:rPr>
  </w:style>
  <w:style w:type="character" w:customStyle="1" w:styleId="Nvel3-RChar">
    <w:name w:val="Nível 3-R Char"/>
    <w:basedOn w:val="Fontepargpadro"/>
    <w:link w:val="Nvel3-R"/>
    <w:rsid w:val="00F61CAD"/>
    <w:rPr>
      <w:rFonts w:ascii="Arial" w:eastAsiaTheme="minorEastAsia" w:hAnsi="Arial" w:cs="Arial"/>
      <w:i/>
      <w:iCs/>
      <w:color w:val="FF0000"/>
      <w:szCs w:val="20"/>
      <w:lang w:eastAsia="pt-BR" w:bidi="ar-SA"/>
    </w:rPr>
  </w:style>
  <w:style w:type="paragraph" w:customStyle="1" w:styleId="Nvel3">
    <w:name w:val="Nível 3"/>
    <w:basedOn w:val="Nvel3-R"/>
    <w:link w:val="Nvel3Char"/>
    <w:qFormat/>
    <w:rsid w:val="00F61CAD"/>
    <w:rPr>
      <w:i w:val="0"/>
      <w:iCs w:val="0"/>
    </w:rPr>
  </w:style>
  <w:style w:type="paragraph" w:customStyle="1" w:styleId="Nvel4">
    <w:name w:val="Nível 4"/>
    <w:basedOn w:val="Nvel3"/>
    <w:link w:val="Nvel4Char"/>
    <w:qFormat/>
    <w:rsid w:val="00F61CAD"/>
    <w:pPr>
      <w:numPr>
        <w:ilvl w:val="3"/>
      </w:numPr>
      <w:ind w:left="567" w:firstLine="0"/>
    </w:pPr>
  </w:style>
  <w:style w:type="character" w:customStyle="1" w:styleId="Nvel3Char">
    <w:name w:val="Nível 3 Char"/>
    <w:basedOn w:val="Nvel3-RChar"/>
    <w:link w:val="Nvel3"/>
    <w:rsid w:val="00F61CAD"/>
    <w:rPr>
      <w:rFonts w:ascii="Arial" w:eastAsiaTheme="minorEastAsia" w:hAnsi="Arial" w:cs="Arial"/>
      <w:i w:val="0"/>
      <w:iCs w:val="0"/>
      <w:color w:val="FF0000"/>
      <w:szCs w:val="20"/>
      <w:lang w:eastAsia="pt-BR" w:bidi="ar-SA"/>
    </w:rPr>
  </w:style>
  <w:style w:type="paragraph" w:customStyle="1" w:styleId="SubTitNN">
    <w:name w:val="SubTitNN"/>
    <w:basedOn w:val="Normal"/>
    <w:link w:val="SubTitNNChar"/>
    <w:qFormat/>
    <w:rsid w:val="00F61CAD"/>
    <w:pPr>
      <w:widowControl/>
      <w:suppressAutoHyphens w:val="0"/>
      <w:autoSpaceDE/>
      <w:spacing w:before="240" w:after="120" w:line="276" w:lineRule="auto"/>
      <w:jc w:val="both"/>
    </w:pPr>
    <w:rPr>
      <w:rFonts w:ascii="Arial" w:hAnsi="Arial" w:cs="Arial"/>
      <w:b/>
      <w:bCs/>
      <w:iCs/>
      <w:sz w:val="20"/>
      <w:szCs w:val="20"/>
      <w:lang w:eastAsia="pt-BR"/>
    </w:rPr>
  </w:style>
  <w:style w:type="character" w:customStyle="1" w:styleId="Nvel4Char">
    <w:name w:val="Nível 4 Char"/>
    <w:basedOn w:val="Nvel3Char"/>
    <w:link w:val="Nvel4"/>
    <w:rsid w:val="00F61CAD"/>
    <w:rPr>
      <w:rFonts w:ascii="Arial" w:eastAsiaTheme="minorEastAsia" w:hAnsi="Arial" w:cs="Arial"/>
      <w:i w:val="0"/>
      <w:iCs w:val="0"/>
      <w:color w:val="FF0000"/>
      <w:szCs w:val="20"/>
      <w:lang w:eastAsia="pt-BR" w:bidi="ar-SA"/>
    </w:rPr>
  </w:style>
  <w:style w:type="character" w:customStyle="1" w:styleId="SubTitNNChar">
    <w:name w:val="SubTitNN Char"/>
    <w:basedOn w:val="Fontepargpadro"/>
    <w:link w:val="SubTitNN"/>
    <w:rsid w:val="00F61CAD"/>
    <w:rPr>
      <w:rFonts w:ascii="Arial" w:eastAsia="Times New Roman" w:hAnsi="Arial" w:cs="Arial"/>
      <w:b/>
      <w:bCs/>
      <w:iCs/>
      <w:szCs w:val="20"/>
      <w:lang w:eastAsia="pt-BR" w:bidi="ar-SA"/>
    </w:rPr>
  </w:style>
  <w:style w:type="paragraph" w:customStyle="1" w:styleId="Nivel3">
    <w:name w:val="Nivel 3"/>
    <w:basedOn w:val="Normal"/>
    <w:link w:val="Nivel3Char"/>
    <w:qFormat/>
    <w:rsid w:val="00D6013B"/>
    <w:pPr>
      <w:widowControl/>
      <w:suppressAutoHyphens w:val="0"/>
      <w:autoSpaceDE/>
      <w:spacing w:before="120" w:after="120" w:line="276" w:lineRule="auto"/>
      <w:ind w:left="284"/>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D6013B"/>
    <w:pPr>
      <w:ind w:left="567"/>
    </w:pPr>
    <w:rPr>
      <w:color w:val="auto"/>
    </w:rPr>
  </w:style>
  <w:style w:type="paragraph" w:customStyle="1" w:styleId="Nivel5">
    <w:name w:val="Nivel 5"/>
    <w:basedOn w:val="Nivel4"/>
    <w:qFormat/>
    <w:rsid w:val="00D6013B"/>
    <w:pPr>
      <w:ind w:left="1276"/>
    </w:pPr>
  </w:style>
  <w:style w:type="character" w:customStyle="1" w:styleId="Nivel4Char">
    <w:name w:val="Nivel 4 Char"/>
    <w:basedOn w:val="Fontepargpadro"/>
    <w:link w:val="Nivel4"/>
    <w:rsid w:val="00D6013B"/>
    <w:rPr>
      <w:rFonts w:ascii="Arial" w:eastAsiaTheme="minorEastAsia" w:hAnsi="Arial" w:cs="Arial"/>
      <w:szCs w:val="20"/>
      <w:lang w:eastAsia="pt-BR" w:bidi="ar-SA"/>
    </w:rPr>
  </w:style>
  <w:style w:type="character" w:customStyle="1" w:styleId="PargrafodaListaChar">
    <w:name w:val="Parágrafo da Lista Char"/>
    <w:basedOn w:val="Fontepargpadro"/>
    <w:link w:val="PargrafodaLista"/>
    <w:uiPriority w:val="34"/>
    <w:rsid w:val="00D6013B"/>
    <w:rPr>
      <w:rFonts w:ascii="Times New Roman" w:eastAsia="Times New Roman" w:hAnsi="Times New Roman" w:cs="Times New Roman"/>
      <w:sz w:val="24"/>
      <w:lang w:bidi="ar-SA"/>
    </w:rPr>
  </w:style>
  <w:style w:type="paragraph" w:customStyle="1" w:styleId="Nvel4-R">
    <w:name w:val="Nível 4-R"/>
    <w:basedOn w:val="Nivel4"/>
    <w:link w:val="Nvel4-RChar"/>
    <w:qFormat/>
    <w:rsid w:val="00D6013B"/>
    <w:pPr>
      <w:ind w:left="851"/>
    </w:pPr>
    <w:rPr>
      <w:i/>
      <w:iCs/>
      <w:color w:val="FF0000"/>
    </w:rPr>
  </w:style>
  <w:style w:type="character" w:customStyle="1" w:styleId="Nivel3Char">
    <w:name w:val="Nivel 3 Char"/>
    <w:basedOn w:val="Fontepargpadro"/>
    <w:link w:val="Nivel3"/>
    <w:rsid w:val="00D6013B"/>
    <w:rPr>
      <w:rFonts w:ascii="Arial" w:eastAsiaTheme="minorEastAsia" w:hAnsi="Arial" w:cs="Arial"/>
      <w:color w:val="000000"/>
      <w:szCs w:val="20"/>
      <w:lang w:eastAsia="pt-BR" w:bidi="ar-SA"/>
    </w:rPr>
  </w:style>
  <w:style w:type="character" w:customStyle="1" w:styleId="Nvel4-RChar">
    <w:name w:val="Nível 4-R Char"/>
    <w:basedOn w:val="Nivel4Char"/>
    <w:link w:val="Nvel4-R"/>
    <w:rsid w:val="00D6013B"/>
    <w:rPr>
      <w:rFonts w:ascii="Arial" w:eastAsiaTheme="minorEastAsia" w:hAnsi="Arial" w:cs="Arial"/>
      <w:i/>
      <w:iCs/>
      <w:color w:val="FF0000"/>
      <w:szCs w:val="20"/>
      <w:lang w:eastAsia="pt-BR" w:bidi="ar-SA"/>
    </w:rPr>
  </w:style>
  <w:style w:type="paragraph" w:customStyle="1" w:styleId="Nivel01Titulo">
    <w:name w:val="Nivel_01_Titulo"/>
    <w:basedOn w:val="Ttulo1"/>
    <w:next w:val="Normal"/>
    <w:qFormat/>
    <w:rsid w:val="00D711D4"/>
    <w:pPr>
      <w:keepNext/>
      <w:keepLines/>
      <w:widowControl/>
      <w:numPr>
        <w:numId w:val="8"/>
      </w:numPr>
      <w:tabs>
        <w:tab w:val="left" w:pos="567"/>
      </w:tabs>
      <w:suppressAutoHyphens w:val="0"/>
      <w:autoSpaceDE/>
      <w:spacing w:before="240"/>
      <w:jc w:val="both"/>
    </w:pPr>
    <w:rPr>
      <w:rFonts w:ascii="Arial" w:eastAsiaTheme="majorEastAsia" w:hAnsi="Arial"/>
      <w:b/>
      <w:bCs/>
      <w:color w:val="2E74B5" w:themeColor="accent1" w:themeShade="BF"/>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8576278">
      <w:bodyDiv w:val="1"/>
      <w:marLeft w:val="0"/>
      <w:marRight w:val="0"/>
      <w:marTop w:val="0"/>
      <w:marBottom w:val="0"/>
      <w:divBdr>
        <w:top w:val="none" w:sz="0" w:space="0" w:color="auto"/>
        <w:left w:val="none" w:sz="0" w:space="0" w:color="auto"/>
        <w:bottom w:val="none" w:sz="0" w:space="0" w:color="auto"/>
        <w:right w:val="none" w:sz="0" w:space="0" w:color="auto"/>
      </w:divBdr>
    </w:div>
    <w:div w:id="705452524">
      <w:bodyDiv w:val="1"/>
      <w:marLeft w:val="0"/>
      <w:marRight w:val="0"/>
      <w:marTop w:val="0"/>
      <w:marBottom w:val="0"/>
      <w:divBdr>
        <w:top w:val="none" w:sz="0" w:space="0" w:color="auto"/>
        <w:left w:val="none" w:sz="0" w:space="0" w:color="auto"/>
        <w:bottom w:val="none" w:sz="0" w:space="0" w:color="auto"/>
        <w:right w:val="none" w:sz="0" w:space="0" w:color="auto"/>
      </w:divBdr>
    </w:div>
    <w:div w:id="836533143">
      <w:bodyDiv w:val="1"/>
      <w:marLeft w:val="0"/>
      <w:marRight w:val="0"/>
      <w:marTop w:val="0"/>
      <w:marBottom w:val="0"/>
      <w:divBdr>
        <w:top w:val="none" w:sz="0" w:space="0" w:color="auto"/>
        <w:left w:val="none" w:sz="0" w:space="0" w:color="auto"/>
        <w:bottom w:val="none" w:sz="0" w:space="0" w:color="auto"/>
        <w:right w:val="none" w:sz="0" w:space="0" w:color="auto"/>
      </w:divBdr>
    </w:div>
    <w:div w:id="210648869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71"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s://www.portaldecompraspublicas.com.br" TargetMode="External"/><Relationship Id="rId24" Type="http://schemas.openxmlformats.org/officeDocument/2006/relationships/hyperlink" Target="https://www.planalto.gov.br/ccivil_03/leis/l8078compilado.htm" TargetMode="External"/><Relationship Id="rId32" Type="http://schemas.openxmlformats.org/officeDocument/2006/relationships/hyperlink" Target="https://www.planalto.gov.br/ccivil_03/leis/2002/l10406compilada.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s://www.planalto.gov.br/ccivil_03/_ato2011-2014/2011/lei/l12527.htm" TargetMode="External"/><Relationship Id="rId5" Type="http://schemas.openxmlformats.org/officeDocument/2006/relationships/webSettings" Target="webSettings.xml"/><Relationship Id="rId61"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s://www.portaltransparencia.gov.br/sancoes/cnep"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8" Type="http://schemas.openxmlformats.org/officeDocument/2006/relationships/hyperlink" Target="http://www.planalto.gov.br/ccivil_03/LEIS/LCP/Lcp123.htm" TargetMode="External"/><Relationship Id="rId51" Type="http://schemas.openxmlformats.org/officeDocument/2006/relationships/hyperlink" Target="http://www.planalto.gov.br/ccivil_03/_ato2019-2022/2021/lei/L14133.htm" TargetMode="External"/><Relationship Id="rId72"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http://www.planalto.gov.br/ccivil_03/LEIS/LCP/Lcp12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planalto.gov.br/ccivil_03/_ato2011-2014/2013/lei/l12846.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s://www.planalto.gov.br/ccivil_03/_ato2011-2014/2012/decreto/d7724.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s://www.gov.br/compras/pt-br/acesso-a-informacao/legislacao/instrucoes-normativas/instrucao-normativa-seges-me-no-26-de-13-de-abril-de-2022" TargetMode="External"/><Relationship Id="rId62" Type="http://schemas.openxmlformats.org/officeDocument/2006/relationships/hyperlink" Target="https://www.planalto.gov.br/ccivil_03/leis/l8078compilado.htm" TargetMode="External"/><Relationship Id="rId7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s://www.planalto.gov.br/ccivil_03/_ato2011-2014/2013/lei/l12846.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5-2018/2015/Decreto/D8538.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planalto.gov.br/ccivil_03/LEIS/LCP/Lcp123.htm" TargetMode="External"/><Relationship Id="rId13" Type="http://schemas.openxmlformats.org/officeDocument/2006/relationships/hyperlink" Target="http://www.planalto.gov.br/ccivil_03/LEIS/LCP/Lcp123.htm"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34" Type="http://schemas.openxmlformats.org/officeDocument/2006/relationships/hyperlink" Target="https://www.in.gov.br/en/web/dou/-/circular-susep-n-662-de-11-de-abril-de-2022-392772088" TargetMode="External"/><Relationship Id="rId50" Type="http://schemas.openxmlformats.org/officeDocument/2006/relationships/hyperlink" Target="http://www.planalto.gov.br/ccivil_03/_ato2019-2022/2021/lei/L14133.htm%25art159" TargetMode="External"/><Relationship Id="rId55"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C6988A-3D46-4C31-AF3F-2CD9901A02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TotalTime>
  <Pages>39</Pages>
  <Words>18690</Words>
  <Characters>100926</Characters>
  <Application>Microsoft Office Word</Application>
  <DocSecurity>0</DocSecurity>
  <Lines>841</Lines>
  <Paragraphs>238</Paragraphs>
  <ScaleCrop>false</ScaleCrop>
  <HeadingPairs>
    <vt:vector size="2" baseType="variant">
      <vt:variant>
        <vt:lpstr>Título</vt:lpstr>
      </vt:variant>
      <vt:variant>
        <vt:i4>1</vt:i4>
      </vt:variant>
    </vt:vector>
  </HeadingPairs>
  <TitlesOfParts>
    <vt:vector size="1" baseType="lpstr">
      <vt:lpstr>MUNICÍPIO DE SANTIAGO - RS</vt:lpstr>
    </vt:vector>
  </TitlesOfParts>
  <Company/>
  <LinksUpToDate>false</LinksUpToDate>
  <CharactersWithSpaces>119378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MUNICÍPIO DE SANTIAGO - RS</dc:title>
  <dc:subject/>
  <dc:creator>User</dc:creator>
  <cp:keywords/>
  <dc:description/>
  <cp:lastModifiedBy>Usuario</cp:lastModifiedBy>
  <cp:revision>7</cp:revision>
  <cp:lastPrinted>2024-09-04T12:05:00Z</cp:lastPrinted>
  <dcterms:created xsi:type="dcterms:W3CDTF">2024-08-28T12:11:00Z</dcterms:created>
  <dcterms:modified xsi:type="dcterms:W3CDTF">2024-09-04T12:06:00Z</dcterms:modified>
  <dc:language>pt-BR</dc:language>
</cp:coreProperties>
</file>