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5E64" w:rsidRDefault="00556C26">
      <w:pPr>
        <w:pStyle w:val="Heading1"/>
        <w:spacing w:before="90" w:line="240" w:lineRule="auto"/>
        <w:ind w:left="0" w:firstLine="0"/>
        <w:jc w:val="center"/>
      </w:pPr>
      <w:r>
        <w:t xml:space="preserve">Governo do Estado do Rio Grande do Sul </w:t>
      </w:r>
    </w:p>
    <w:p w:rsidR="00F15E64" w:rsidRDefault="00556C26">
      <w:pPr>
        <w:pStyle w:val="Heading1"/>
        <w:spacing w:before="90" w:line="240" w:lineRule="auto"/>
        <w:ind w:left="0" w:firstLine="0"/>
        <w:jc w:val="center"/>
      </w:pPr>
      <w:r>
        <w:t>Secretaria d</w:t>
      </w:r>
      <w:r w:rsidR="00444F83">
        <w:t>e Desenvolvimento Social</w:t>
      </w:r>
    </w:p>
    <w:p w:rsidR="00F15E64" w:rsidRDefault="00556C26">
      <w:pPr>
        <w:pStyle w:val="Heading1"/>
        <w:spacing w:before="90" w:line="240" w:lineRule="auto"/>
        <w:ind w:left="0" w:firstLine="0"/>
        <w:jc w:val="center"/>
      </w:pPr>
      <w:r>
        <w:t xml:space="preserve">Departamento Administrativo </w:t>
      </w:r>
    </w:p>
    <w:p w:rsidR="00F15E64" w:rsidRDefault="00556C26">
      <w:pPr>
        <w:pStyle w:val="Heading1"/>
        <w:spacing w:before="90" w:line="240" w:lineRule="auto"/>
        <w:ind w:left="0" w:firstLine="0"/>
        <w:jc w:val="center"/>
      </w:pPr>
      <w:r>
        <w:t>Divisão de Contratos, Convênios E Prestação de Contas</w:t>
      </w:r>
    </w:p>
    <w:p w:rsidR="00F15E64" w:rsidRDefault="00F15E64">
      <w:pPr>
        <w:pStyle w:val="Corpodetexto"/>
        <w:spacing w:before="11"/>
        <w:ind w:left="0"/>
        <w:rPr>
          <w:b/>
        </w:rPr>
      </w:pPr>
    </w:p>
    <w:p w:rsidR="00F15E64" w:rsidRDefault="007F7BFD">
      <w:pPr>
        <w:jc w:val="both"/>
        <w:rPr>
          <w:b/>
          <w:sz w:val="24"/>
          <w:szCs w:val="24"/>
        </w:rPr>
      </w:pPr>
      <w:r>
        <w:rPr>
          <w:b/>
          <w:sz w:val="24"/>
          <w:szCs w:val="24"/>
        </w:rPr>
        <w:t>TDLE nº 0</w:t>
      </w:r>
      <w:r w:rsidR="00D13CCA">
        <w:rPr>
          <w:b/>
          <w:sz w:val="24"/>
          <w:szCs w:val="24"/>
        </w:rPr>
        <w:t>10</w:t>
      </w:r>
      <w:r w:rsidR="00556C26">
        <w:rPr>
          <w:b/>
          <w:sz w:val="24"/>
          <w:szCs w:val="24"/>
        </w:rPr>
        <w:t xml:space="preserve">/2024 </w:t>
      </w:r>
      <w:r w:rsidR="00556C26">
        <w:rPr>
          <w:sz w:val="24"/>
          <w:szCs w:val="24"/>
        </w:rPr>
        <w:t xml:space="preserve">- </w:t>
      </w:r>
      <w:r w:rsidR="00556C26">
        <w:rPr>
          <w:b/>
          <w:sz w:val="24"/>
          <w:szCs w:val="24"/>
        </w:rPr>
        <w:t>SEDES</w:t>
      </w:r>
    </w:p>
    <w:p w:rsidR="00F15E64" w:rsidRDefault="00556C26">
      <w:pPr>
        <w:jc w:val="both"/>
        <w:rPr>
          <w:b/>
          <w:sz w:val="24"/>
          <w:szCs w:val="24"/>
        </w:rPr>
      </w:pPr>
      <w:r>
        <w:rPr>
          <w:b/>
          <w:sz w:val="24"/>
          <w:szCs w:val="24"/>
        </w:rPr>
        <w:t>P</w:t>
      </w:r>
      <w:r w:rsidR="007F7BFD">
        <w:rPr>
          <w:b/>
          <w:sz w:val="24"/>
          <w:szCs w:val="24"/>
        </w:rPr>
        <w:t>ROCESSO PROA nº 2</w:t>
      </w:r>
      <w:r w:rsidR="00132E2C">
        <w:rPr>
          <w:b/>
          <w:sz w:val="24"/>
          <w:szCs w:val="24"/>
        </w:rPr>
        <w:t>4/2100-0000</w:t>
      </w:r>
      <w:r w:rsidR="007E662D">
        <w:rPr>
          <w:b/>
          <w:sz w:val="24"/>
          <w:szCs w:val="24"/>
        </w:rPr>
        <w:t>299-3</w:t>
      </w:r>
    </w:p>
    <w:p w:rsidR="00F15E64" w:rsidRDefault="00F15E64">
      <w:pPr>
        <w:pStyle w:val="Corpodetexto"/>
        <w:ind w:left="0"/>
        <w:rPr>
          <w:b/>
        </w:rPr>
      </w:pPr>
    </w:p>
    <w:p w:rsidR="00F15E64" w:rsidRDefault="00F15E64">
      <w:pPr>
        <w:pStyle w:val="Corpodetexto"/>
        <w:ind w:left="0"/>
        <w:rPr>
          <w:b/>
        </w:rPr>
      </w:pPr>
    </w:p>
    <w:p w:rsidR="00F15E64" w:rsidRDefault="00556C26">
      <w:pPr>
        <w:pStyle w:val="Corpodetexto"/>
        <w:ind w:left="0"/>
      </w:pPr>
      <w:r>
        <w:t xml:space="preserve">O Estado do Rio Grande do Sul, por intermédio da Secretaria de Deenvolvimento Social – SEDES, sito à Avenida Borges de Medeiros, n° 1.501, 08º andar, nas dependências do CAFF – Centro Administrativo Fernando Ferrari em Porto Alegre/RS, CNPJ 87.958.633/0001-95, mediante o Servidor designado para a condução do procedimento relativo às cotações eletrônicas, torna público que realizará Cotação Eletrônica de Preços, com base do artigo 75, inciso II da Lei Federal nº 14.133, de 01 de abril de 2021, por lote, por meio da utilização de recursos de tecnologia da informação - INTERNET - nas condições previstas neste Termo, regendo-se pela Lei Estadual nº 13.179, de 10 de junho de 2009, subsidiada pela Lei Complementar Federal nº 123, de 14 de dezembro de 2006, </w:t>
      </w:r>
      <w:r>
        <w:rPr>
          <w:spacing w:val="-3"/>
        </w:rPr>
        <w:t xml:space="preserve">Lei </w:t>
      </w:r>
      <w:r>
        <w:t>Federal nº 14.133, de 01 de abril de 2021 e legislações posteriores.</w:t>
      </w:r>
    </w:p>
    <w:p w:rsidR="00F15E64" w:rsidRDefault="00F15E64">
      <w:pPr>
        <w:pStyle w:val="Corpodetexto"/>
        <w:ind w:left="0"/>
      </w:pPr>
    </w:p>
    <w:p w:rsidR="00F15E64" w:rsidRDefault="00556C26">
      <w:pPr>
        <w:pStyle w:val="Corpodetexto"/>
        <w:ind w:left="0"/>
        <w:rPr>
          <w:b/>
        </w:rPr>
      </w:pPr>
      <w:r>
        <w:rPr>
          <w:b/>
        </w:rPr>
        <w:t>BASE LEGAL: Dispensa de licitação, nos termos do art. 75, inciso II da Lei Federal nº 14.133/2021, e Cotação Eletrônica de Preços, nos termos do art. 2º, §1º da Lei Estadual nº 13.179/2009.</w:t>
      </w:r>
    </w:p>
    <w:p w:rsidR="00F15E64" w:rsidRDefault="00F15E64">
      <w:pPr>
        <w:pStyle w:val="Corpodetexto"/>
        <w:ind w:left="0"/>
        <w:rPr>
          <w:b/>
        </w:rPr>
      </w:pPr>
    </w:p>
    <w:tbl>
      <w:tblPr>
        <w:tblStyle w:val="Tabelacomgrade"/>
        <w:tblW w:w="10202" w:type="dxa"/>
        <w:tblInd w:w="108" w:type="dxa"/>
        <w:tblLayout w:type="fixed"/>
        <w:tblLook w:val="04A0"/>
      </w:tblPr>
      <w:tblGrid>
        <w:gridCol w:w="5387"/>
        <w:gridCol w:w="4815"/>
      </w:tblGrid>
      <w:tr w:rsidR="00F15E64">
        <w:tc>
          <w:tcPr>
            <w:tcW w:w="5386" w:type="dxa"/>
            <w:vAlign w:val="center"/>
          </w:tcPr>
          <w:p w:rsidR="00F15E64" w:rsidRDefault="00556C26">
            <w:pPr>
              <w:pStyle w:val="Corpodetexto"/>
              <w:spacing w:before="120" w:line="360" w:lineRule="auto"/>
              <w:ind w:left="0"/>
              <w:jc w:val="left"/>
            </w:pPr>
            <w:r>
              <w:t>TIPO DE AQUISIÇÃO:</w:t>
            </w:r>
          </w:p>
        </w:tc>
        <w:tc>
          <w:tcPr>
            <w:tcW w:w="4815" w:type="dxa"/>
            <w:vAlign w:val="center"/>
          </w:tcPr>
          <w:p w:rsidR="00F15E64" w:rsidRDefault="00556C26">
            <w:pPr>
              <w:pStyle w:val="Corpodetexto"/>
              <w:spacing w:before="120" w:line="360" w:lineRule="auto"/>
              <w:ind w:left="0"/>
              <w:jc w:val="left"/>
            </w:pPr>
            <w:r>
              <w:t>MENOR PREÇO GLOBAL POR LOTE</w:t>
            </w:r>
          </w:p>
        </w:tc>
      </w:tr>
      <w:tr w:rsidR="00F15E64">
        <w:tc>
          <w:tcPr>
            <w:tcW w:w="5386" w:type="dxa"/>
            <w:vAlign w:val="center"/>
          </w:tcPr>
          <w:p w:rsidR="00F15E64" w:rsidRDefault="00556C26">
            <w:pPr>
              <w:pStyle w:val="Corpodetexto"/>
              <w:spacing w:before="120" w:line="360" w:lineRule="auto"/>
              <w:ind w:left="0"/>
              <w:jc w:val="left"/>
            </w:pPr>
            <w:r>
              <w:t>INÍCIO DO RECEBIMENTO DAS PROPOSTAS:</w:t>
            </w:r>
          </w:p>
        </w:tc>
        <w:tc>
          <w:tcPr>
            <w:tcW w:w="4815" w:type="dxa"/>
            <w:vAlign w:val="center"/>
          </w:tcPr>
          <w:p w:rsidR="00F15E64" w:rsidRDefault="008960ED" w:rsidP="00D13CCA">
            <w:pPr>
              <w:pStyle w:val="Corpodetexto"/>
              <w:spacing w:before="120" w:line="360" w:lineRule="auto"/>
              <w:ind w:left="0"/>
              <w:jc w:val="left"/>
            </w:pPr>
            <w:r>
              <w:t xml:space="preserve"> </w:t>
            </w:r>
            <w:r w:rsidR="00D13CCA">
              <w:t xml:space="preserve">08/04/2024 </w:t>
            </w:r>
            <w:r>
              <w:t>às 1</w:t>
            </w:r>
            <w:r w:rsidR="00D13CCA">
              <w:t>4</w:t>
            </w:r>
            <w:r w:rsidR="00025544">
              <w:t>:00</w:t>
            </w:r>
            <w:r w:rsidR="00151E70">
              <w:t xml:space="preserve"> </w:t>
            </w:r>
            <w:r w:rsidR="00556C26">
              <w:t>min.</w:t>
            </w:r>
          </w:p>
        </w:tc>
      </w:tr>
      <w:tr w:rsidR="00F15E64">
        <w:tc>
          <w:tcPr>
            <w:tcW w:w="5386" w:type="dxa"/>
            <w:vAlign w:val="center"/>
          </w:tcPr>
          <w:p w:rsidR="00F15E64" w:rsidRDefault="00556C26">
            <w:pPr>
              <w:pStyle w:val="Corpodetexto"/>
              <w:spacing w:before="120" w:line="360" w:lineRule="auto"/>
              <w:ind w:left="0"/>
              <w:jc w:val="left"/>
            </w:pPr>
            <w:r>
              <w:t>FIM DO RECEBIMENTO DAS PROPOSTAS:</w:t>
            </w:r>
          </w:p>
        </w:tc>
        <w:tc>
          <w:tcPr>
            <w:tcW w:w="4815" w:type="dxa"/>
            <w:vAlign w:val="center"/>
          </w:tcPr>
          <w:p w:rsidR="00F15E64" w:rsidRDefault="00D13CCA" w:rsidP="008D2A46">
            <w:pPr>
              <w:pStyle w:val="Corpodetexto"/>
              <w:spacing w:before="120" w:line="360" w:lineRule="auto"/>
              <w:ind w:left="0"/>
              <w:jc w:val="left"/>
            </w:pPr>
            <w:r>
              <w:t>1</w:t>
            </w:r>
            <w:r w:rsidR="008D2A46">
              <w:t>1</w:t>
            </w:r>
            <w:r w:rsidR="00151E70">
              <w:t>/04</w:t>
            </w:r>
            <w:r w:rsidR="00A2736A">
              <w:t xml:space="preserve">/2024 às </w:t>
            </w:r>
            <w:r>
              <w:t>14</w:t>
            </w:r>
            <w:r w:rsidR="00151E70">
              <w:t xml:space="preserve">:00 </w:t>
            </w:r>
            <w:r w:rsidR="00556C26">
              <w:t>min.</w:t>
            </w:r>
          </w:p>
        </w:tc>
      </w:tr>
      <w:tr w:rsidR="00F15E64">
        <w:tc>
          <w:tcPr>
            <w:tcW w:w="5386" w:type="dxa"/>
            <w:vAlign w:val="center"/>
          </w:tcPr>
          <w:p w:rsidR="00F15E64" w:rsidRDefault="00556C26">
            <w:pPr>
              <w:pStyle w:val="Corpodetexto"/>
              <w:spacing w:before="120" w:line="360" w:lineRule="auto"/>
              <w:ind w:left="0"/>
              <w:jc w:val="left"/>
            </w:pPr>
            <w:r>
              <w:t>ABERTURA DAS PROPOSTAS:</w:t>
            </w:r>
          </w:p>
        </w:tc>
        <w:tc>
          <w:tcPr>
            <w:tcW w:w="4815" w:type="dxa"/>
            <w:vAlign w:val="center"/>
          </w:tcPr>
          <w:p w:rsidR="00F15E64" w:rsidRDefault="00D13CCA" w:rsidP="008D2A46">
            <w:pPr>
              <w:pStyle w:val="Corpodetexto"/>
              <w:spacing w:before="120" w:line="360" w:lineRule="auto"/>
              <w:ind w:left="0"/>
              <w:jc w:val="left"/>
            </w:pPr>
            <w:r>
              <w:t>1</w:t>
            </w:r>
            <w:r w:rsidR="008D2A46">
              <w:t>1</w:t>
            </w:r>
            <w:r w:rsidR="00151E70">
              <w:t>/04</w:t>
            </w:r>
            <w:r w:rsidR="008960ED">
              <w:t>/202</w:t>
            </w:r>
            <w:r w:rsidR="00025544">
              <w:t>4</w:t>
            </w:r>
            <w:r w:rsidR="008960ED">
              <w:t xml:space="preserve"> às </w:t>
            </w:r>
            <w:r>
              <w:t>14</w:t>
            </w:r>
            <w:r w:rsidR="008960ED">
              <w:t>:</w:t>
            </w:r>
            <w:r w:rsidR="00151E70">
              <w:t>0</w:t>
            </w:r>
            <w:r w:rsidR="00632A2D">
              <w:t>1</w:t>
            </w:r>
            <w:r w:rsidR="00151E70">
              <w:t xml:space="preserve"> </w:t>
            </w:r>
            <w:r w:rsidR="00556C26">
              <w:t>min.</w:t>
            </w:r>
          </w:p>
        </w:tc>
      </w:tr>
      <w:tr w:rsidR="00F15E64">
        <w:tc>
          <w:tcPr>
            <w:tcW w:w="5386" w:type="dxa"/>
            <w:vAlign w:val="center"/>
          </w:tcPr>
          <w:p w:rsidR="00F15E64" w:rsidRDefault="00556C26">
            <w:pPr>
              <w:pStyle w:val="Corpodetexto"/>
              <w:spacing w:before="120" w:line="360" w:lineRule="auto"/>
              <w:ind w:left="0"/>
              <w:jc w:val="left"/>
            </w:pPr>
            <w:r>
              <w:t>INÍCIO DA SESSÃO DE DISPUTA:</w:t>
            </w:r>
          </w:p>
        </w:tc>
        <w:tc>
          <w:tcPr>
            <w:tcW w:w="4815" w:type="dxa"/>
            <w:vAlign w:val="center"/>
          </w:tcPr>
          <w:p w:rsidR="00F15E64" w:rsidRDefault="00D13CCA" w:rsidP="008D2A46">
            <w:pPr>
              <w:pStyle w:val="Corpodetexto"/>
              <w:spacing w:before="120" w:line="360" w:lineRule="auto"/>
              <w:ind w:left="0"/>
              <w:jc w:val="left"/>
            </w:pPr>
            <w:r>
              <w:t>1</w:t>
            </w:r>
            <w:r w:rsidR="008D2A46">
              <w:t>1</w:t>
            </w:r>
            <w:r w:rsidR="00151E70">
              <w:t>/04</w:t>
            </w:r>
            <w:r w:rsidR="008960ED">
              <w:t>/202</w:t>
            </w:r>
            <w:r w:rsidR="00025544">
              <w:t>4</w:t>
            </w:r>
            <w:r w:rsidR="008960ED">
              <w:t xml:space="preserve"> às </w:t>
            </w:r>
            <w:r>
              <w:t>14</w:t>
            </w:r>
            <w:r w:rsidR="00151E70">
              <w:t xml:space="preserve">:10 </w:t>
            </w:r>
            <w:r w:rsidR="00556C26">
              <w:t>min.</w:t>
            </w:r>
          </w:p>
        </w:tc>
      </w:tr>
      <w:tr w:rsidR="00F15E64">
        <w:tc>
          <w:tcPr>
            <w:tcW w:w="5386" w:type="dxa"/>
            <w:vAlign w:val="center"/>
          </w:tcPr>
          <w:p w:rsidR="00F15E64" w:rsidRDefault="00556C26">
            <w:pPr>
              <w:pStyle w:val="Corpodetexto"/>
              <w:spacing w:before="120" w:line="360" w:lineRule="auto"/>
              <w:ind w:left="0"/>
              <w:jc w:val="left"/>
            </w:pPr>
            <w:r>
              <w:t>TEMPO DE DISPUTA:</w:t>
            </w:r>
          </w:p>
        </w:tc>
        <w:tc>
          <w:tcPr>
            <w:tcW w:w="4815" w:type="dxa"/>
            <w:vAlign w:val="center"/>
          </w:tcPr>
          <w:p w:rsidR="00F15E64" w:rsidRDefault="00556C26">
            <w:pPr>
              <w:pStyle w:val="Corpodetexto"/>
              <w:spacing w:before="120" w:line="360" w:lineRule="auto"/>
              <w:ind w:left="0"/>
              <w:jc w:val="left"/>
            </w:pPr>
            <w:r>
              <w:t>10 minutos</w:t>
            </w:r>
          </w:p>
        </w:tc>
      </w:tr>
      <w:tr w:rsidR="00F15E64">
        <w:tc>
          <w:tcPr>
            <w:tcW w:w="5386" w:type="dxa"/>
            <w:vAlign w:val="center"/>
          </w:tcPr>
          <w:p w:rsidR="00F15E64" w:rsidRDefault="00556C26">
            <w:pPr>
              <w:pStyle w:val="Corpodetexto"/>
              <w:spacing w:before="120" w:line="360" w:lineRule="auto"/>
              <w:ind w:left="0"/>
              <w:jc w:val="left"/>
            </w:pPr>
            <w:r>
              <w:t>LOCAL:</w:t>
            </w:r>
          </w:p>
        </w:tc>
        <w:tc>
          <w:tcPr>
            <w:tcW w:w="4815" w:type="dxa"/>
            <w:vAlign w:val="center"/>
          </w:tcPr>
          <w:p w:rsidR="00F15E64" w:rsidRDefault="000F273C">
            <w:pPr>
              <w:pStyle w:val="Corpodetexto"/>
              <w:spacing w:before="120" w:line="360" w:lineRule="auto"/>
              <w:ind w:left="0"/>
              <w:jc w:val="left"/>
            </w:pPr>
            <w:hyperlink r:id="rId8">
              <w:r w:rsidR="00556C26">
                <w:rPr>
                  <w:rStyle w:val="LinkdaInternet"/>
                </w:rPr>
                <w:t>www.compras.rs.gov.br</w:t>
              </w:r>
            </w:hyperlink>
          </w:p>
        </w:tc>
      </w:tr>
      <w:tr w:rsidR="00F15E64">
        <w:tc>
          <w:tcPr>
            <w:tcW w:w="5386" w:type="dxa"/>
            <w:vAlign w:val="center"/>
          </w:tcPr>
          <w:p w:rsidR="00F15E64" w:rsidRDefault="00556C26">
            <w:pPr>
              <w:pStyle w:val="Corpodetexto"/>
              <w:spacing w:before="120" w:line="360" w:lineRule="auto"/>
              <w:ind w:left="0"/>
              <w:jc w:val="left"/>
            </w:pPr>
            <w:r>
              <w:t>REFERÊNCIAL DE TEMPO:</w:t>
            </w:r>
          </w:p>
        </w:tc>
        <w:tc>
          <w:tcPr>
            <w:tcW w:w="4815" w:type="dxa"/>
            <w:vAlign w:val="center"/>
          </w:tcPr>
          <w:p w:rsidR="00F15E64" w:rsidRDefault="00556C26">
            <w:pPr>
              <w:pStyle w:val="Corpodetexto"/>
              <w:spacing w:before="120" w:line="360" w:lineRule="auto"/>
              <w:ind w:left="0"/>
              <w:jc w:val="left"/>
            </w:pPr>
            <w:r>
              <w:t>Horário Oficial de Brasília (DF)</w:t>
            </w:r>
          </w:p>
        </w:tc>
      </w:tr>
      <w:tr w:rsidR="00F15E64">
        <w:tc>
          <w:tcPr>
            <w:tcW w:w="5386" w:type="dxa"/>
            <w:vAlign w:val="center"/>
          </w:tcPr>
          <w:p w:rsidR="00F15E64" w:rsidRDefault="00556C26">
            <w:pPr>
              <w:pStyle w:val="Corpodetexto"/>
              <w:spacing w:before="120" w:line="360" w:lineRule="auto"/>
              <w:ind w:left="0"/>
              <w:jc w:val="left"/>
            </w:pPr>
            <w:r>
              <w:t>FORMALIZAÇÃO DE CONSULTAS:</w:t>
            </w:r>
          </w:p>
        </w:tc>
        <w:tc>
          <w:tcPr>
            <w:tcW w:w="4815" w:type="dxa"/>
            <w:vAlign w:val="center"/>
          </w:tcPr>
          <w:p w:rsidR="00F15E64" w:rsidRDefault="00556C26">
            <w:pPr>
              <w:pStyle w:val="Corpodetexto"/>
              <w:spacing w:before="120" w:line="312" w:lineRule="auto"/>
              <w:ind w:left="0"/>
              <w:jc w:val="left"/>
            </w:pPr>
            <w:r>
              <w:t xml:space="preserve">Pregoeiro: </w:t>
            </w:r>
            <w:r w:rsidR="0065062C">
              <w:t>MARCEL MELEZ NUNES</w:t>
            </w:r>
          </w:p>
          <w:p w:rsidR="00F15E64" w:rsidRDefault="00556C26">
            <w:pPr>
              <w:pStyle w:val="Corpodetexto"/>
              <w:spacing w:before="120" w:line="312" w:lineRule="auto"/>
              <w:ind w:left="0"/>
              <w:jc w:val="left"/>
              <w:rPr>
                <w:u w:color="0000FF"/>
              </w:rPr>
            </w:pPr>
            <w:r>
              <w:t xml:space="preserve">e-mail: </w:t>
            </w:r>
            <w:r w:rsidR="0065062C">
              <w:t>marcel</w:t>
            </w:r>
            <w:r>
              <w:t>@social.rs.gov.br</w:t>
            </w:r>
          </w:p>
          <w:p w:rsidR="00F15E64" w:rsidRDefault="00F15E64" w:rsidP="0065062C">
            <w:pPr>
              <w:pStyle w:val="Corpodetexto"/>
              <w:spacing w:before="120" w:line="312" w:lineRule="auto"/>
              <w:ind w:left="0"/>
              <w:jc w:val="left"/>
            </w:pPr>
          </w:p>
        </w:tc>
      </w:tr>
    </w:tbl>
    <w:p w:rsidR="00F15E64" w:rsidRDefault="00F15E64">
      <w:pPr>
        <w:pStyle w:val="Corpodetexto"/>
        <w:ind w:left="0"/>
        <w:rPr>
          <w:highlight w:val="yellow"/>
        </w:rPr>
        <w:sectPr w:rsidR="00F15E64">
          <w:headerReference w:type="default" r:id="rId9"/>
          <w:footerReference w:type="default" r:id="rId10"/>
          <w:pgSz w:w="11906" w:h="16850"/>
          <w:pgMar w:top="1966" w:right="740" w:bottom="1360" w:left="851" w:header="284" w:footer="368" w:gutter="0"/>
          <w:cols w:space="720"/>
          <w:formProt w:val="0"/>
          <w:docGrid w:linePitch="100"/>
        </w:sectPr>
      </w:pPr>
    </w:p>
    <w:p w:rsidR="00F15E64" w:rsidRDefault="00556C26">
      <w:pPr>
        <w:pStyle w:val="Heading1"/>
        <w:numPr>
          <w:ilvl w:val="0"/>
          <w:numId w:val="9"/>
        </w:numPr>
        <w:tabs>
          <w:tab w:val="left" w:pos="573"/>
        </w:tabs>
        <w:spacing w:line="240" w:lineRule="auto"/>
        <w:ind w:left="0" w:firstLine="0"/>
        <w:jc w:val="both"/>
      </w:pPr>
      <w:r>
        <w:lastRenderedPageBreak/>
        <w:t>– OBJETO:</w:t>
      </w:r>
    </w:p>
    <w:p w:rsidR="00F15E64" w:rsidRDefault="00556C26">
      <w:pPr>
        <w:pStyle w:val="Heading1"/>
        <w:tabs>
          <w:tab w:val="left" w:pos="573"/>
        </w:tabs>
        <w:spacing w:line="240" w:lineRule="auto"/>
        <w:ind w:left="0" w:firstLine="0"/>
        <w:jc w:val="both"/>
        <w:rPr>
          <w:b w:val="0"/>
        </w:rPr>
      </w:pPr>
      <w:r>
        <w:rPr>
          <w:b w:val="0"/>
        </w:rPr>
        <w:t>O presente expediente tem por objetivo a aquisição dos bens abaixo descritos, através dos recursos IGDSUAS:</w:t>
      </w:r>
    </w:p>
    <w:p w:rsidR="00F15E64" w:rsidRDefault="00F15E64">
      <w:pPr>
        <w:pStyle w:val="Heading1"/>
        <w:tabs>
          <w:tab w:val="left" w:pos="573"/>
        </w:tabs>
        <w:spacing w:line="240" w:lineRule="auto"/>
        <w:ind w:left="0" w:firstLine="0"/>
        <w:jc w:val="both"/>
        <w:rPr>
          <w:b w:val="0"/>
        </w:rPr>
      </w:pPr>
    </w:p>
    <w:tbl>
      <w:tblPr>
        <w:tblStyle w:val="Tabelacomgrade"/>
        <w:tblW w:w="8116" w:type="dxa"/>
        <w:tblInd w:w="108" w:type="dxa"/>
        <w:tblLayout w:type="fixed"/>
        <w:tblLook w:val="04A0"/>
      </w:tblPr>
      <w:tblGrid>
        <w:gridCol w:w="1875"/>
        <w:gridCol w:w="6241"/>
      </w:tblGrid>
      <w:tr w:rsidR="00F15E64">
        <w:trPr>
          <w:trHeight w:val="316"/>
        </w:trPr>
        <w:tc>
          <w:tcPr>
            <w:tcW w:w="1875" w:type="dxa"/>
            <w:vAlign w:val="center"/>
          </w:tcPr>
          <w:p w:rsidR="00F15E64" w:rsidRDefault="00556C26">
            <w:pPr>
              <w:pStyle w:val="TableParagraph"/>
              <w:ind w:left="170" w:right="142"/>
              <w:jc w:val="center"/>
              <w:rPr>
                <w:b/>
                <w:sz w:val="24"/>
                <w:szCs w:val="24"/>
              </w:rPr>
            </w:pPr>
            <w:r>
              <w:rPr>
                <w:b/>
                <w:sz w:val="24"/>
                <w:szCs w:val="24"/>
              </w:rPr>
              <w:t>Quantidade</w:t>
            </w:r>
          </w:p>
        </w:tc>
        <w:tc>
          <w:tcPr>
            <w:tcW w:w="6240" w:type="dxa"/>
            <w:vAlign w:val="center"/>
          </w:tcPr>
          <w:p w:rsidR="00F15E64" w:rsidRDefault="00556C26">
            <w:pPr>
              <w:pStyle w:val="Heading1"/>
              <w:tabs>
                <w:tab w:val="left" w:pos="573"/>
              </w:tabs>
              <w:spacing w:line="240" w:lineRule="auto"/>
              <w:ind w:left="0" w:firstLine="0"/>
              <w:jc w:val="center"/>
            </w:pPr>
            <w:r>
              <w:t>Descrição Resumida</w:t>
            </w:r>
          </w:p>
        </w:tc>
      </w:tr>
      <w:tr w:rsidR="00F15E64">
        <w:trPr>
          <w:trHeight w:val="394"/>
        </w:trPr>
        <w:tc>
          <w:tcPr>
            <w:tcW w:w="1875" w:type="dxa"/>
            <w:vAlign w:val="center"/>
          </w:tcPr>
          <w:p w:rsidR="00F15E64" w:rsidRDefault="00DA4D22">
            <w:pPr>
              <w:pStyle w:val="Heading1"/>
              <w:tabs>
                <w:tab w:val="left" w:pos="573"/>
              </w:tabs>
              <w:spacing w:line="240" w:lineRule="auto"/>
              <w:ind w:left="0" w:firstLine="0"/>
              <w:jc w:val="center"/>
              <w:rPr>
                <w:b w:val="0"/>
              </w:rPr>
            </w:pPr>
            <w:r>
              <w:rPr>
                <w:b w:val="0"/>
              </w:rPr>
              <w:t>01 Sv.</w:t>
            </w:r>
          </w:p>
        </w:tc>
        <w:tc>
          <w:tcPr>
            <w:tcW w:w="6240" w:type="dxa"/>
            <w:vAlign w:val="center"/>
          </w:tcPr>
          <w:p w:rsidR="00F15E64" w:rsidRDefault="0021442F" w:rsidP="0021442F">
            <w:pPr>
              <w:pStyle w:val="Heading1"/>
              <w:tabs>
                <w:tab w:val="left" w:pos="573"/>
              </w:tabs>
              <w:spacing w:line="240" w:lineRule="auto"/>
              <w:ind w:left="0" w:firstLine="0"/>
              <w:rPr>
                <w:b w:val="0"/>
              </w:rPr>
            </w:pPr>
            <w:r>
              <w:rPr>
                <w:rFonts w:ascii="Arial" w:hAnsi="Arial" w:cs="Arial"/>
                <w:sz w:val="20"/>
                <w:szCs w:val="20"/>
                <w:shd w:val="clear" w:color="auto" w:fill="EDEDF0"/>
              </w:rPr>
              <w:t>Conserto de camionete L200 conforme Termo de Referência.</w:t>
            </w:r>
          </w:p>
        </w:tc>
      </w:tr>
    </w:tbl>
    <w:p w:rsidR="00F15E64" w:rsidRDefault="00F15E64">
      <w:pPr>
        <w:pStyle w:val="Heading1"/>
        <w:tabs>
          <w:tab w:val="left" w:pos="573"/>
        </w:tabs>
        <w:spacing w:line="240" w:lineRule="auto"/>
        <w:ind w:left="0" w:firstLine="0"/>
        <w:jc w:val="both"/>
        <w:rPr>
          <w:b w:val="0"/>
        </w:rPr>
      </w:pPr>
    </w:p>
    <w:p w:rsidR="00F15E64" w:rsidRDefault="00556C26">
      <w:pPr>
        <w:pStyle w:val="Heading1"/>
        <w:numPr>
          <w:ilvl w:val="0"/>
          <w:numId w:val="9"/>
        </w:numPr>
        <w:tabs>
          <w:tab w:val="left" w:pos="667"/>
        </w:tabs>
        <w:spacing w:line="240" w:lineRule="auto"/>
        <w:ind w:left="0" w:firstLine="0"/>
        <w:jc w:val="both"/>
      </w:pPr>
      <w:r>
        <w:t>– BASE LEGAL</w:t>
      </w:r>
    </w:p>
    <w:p w:rsidR="00F15E64" w:rsidRDefault="00556C26">
      <w:pPr>
        <w:pStyle w:val="Corpodetexto"/>
        <w:ind w:left="0"/>
      </w:pPr>
      <w:r>
        <w:t xml:space="preserve">A presente aquisição será efetivada na modalidade de dispensa de licitação, por limite de valor, com cotação eletrônica de preços, nos termos do artigo art. </w:t>
      </w:r>
      <w:r w:rsidR="009076CF">
        <w:t>75</w:t>
      </w:r>
      <w:r>
        <w:t>, inciso I</w:t>
      </w:r>
      <w:r w:rsidR="009076CF">
        <w:t>I</w:t>
      </w:r>
      <w:r>
        <w:t xml:space="preserve">, da Lei nº. </w:t>
      </w:r>
      <w:r w:rsidR="009076CF">
        <w:t>14.133/21</w:t>
      </w:r>
      <w:r>
        <w:t xml:space="preserve">, de </w:t>
      </w:r>
      <w:r w:rsidR="009076CF">
        <w:t>0</w:t>
      </w:r>
      <w:r>
        <w:t xml:space="preserve">1 de </w:t>
      </w:r>
      <w:r w:rsidR="009076CF">
        <w:t>abril</w:t>
      </w:r>
      <w:r>
        <w:t xml:space="preserve"> de </w:t>
      </w:r>
      <w:r w:rsidR="009076CF">
        <w:t>2021</w:t>
      </w:r>
      <w:r>
        <w:t>, e do art. 2º, §1º da Lei Estadual nº 13.179, de 10 de junho de 2009.</w:t>
      </w:r>
    </w:p>
    <w:p w:rsidR="00F15E64" w:rsidRDefault="00556C26">
      <w:pPr>
        <w:pStyle w:val="Corpodetexto"/>
        <w:tabs>
          <w:tab w:val="left" w:pos="7334"/>
        </w:tabs>
        <w:ind w:left="0"/>
      </w:pPr>
      <w:r>
        <w:tab/>
      </w:r>
    </w:p>
    <w:p w:rsidR="00F15E64" w:rsidRDefault="00556C26">
      <w:pPr>
        <w:pStyle w:val="Heading1"/>
        <w:numPr>
          <w:ilvl w:val="0"/>
          <w:numId w:val="9"/>
        </w:numPr>
        <w:spacing w:line="240" w:lineRule="auto"/>
        <w:ind w:left="0" w:firstLine="0"/>
        <w:jc w:val="both"/>
      </w:pPr>
      <w:r>
        <w:t>– CONDIÇÕES PARA PARTICIPAÇÃO</w:t>
      </w:r>
    </w:p>
    <w:p w:rsidR="00F15E64" w:rsidRDefault="00556C26">
      <w:pPr>
        <w:pStyle w:val="PargrafodaLista"/>
        <w:numPr>
          <w:ilvl w:val="1"/>
          <w:numId w:val="8"/>
        </w:numPr>
        <w:tabs>
          <w:tab w:val="left" w:pos="882"/>
        </w:tabs>
        <w:ind w:left="0" w:firstLine="0"/>
        <w:rPr>
          <w:sz w:val="24"/>
          <w:szCs w:val="24"/>
        </w:rPr>
      </w:pPr>
      <w:r>
        <w:rPr>
          <w:sz w:val="24"/>
          <w:szCs w:val="24"/>
        </w:rPr>
        <w:t>Poderão participar das Cotações Eletrônicas de Preços os fornecedores e os prestadores de serviços que solicitarem seu credenciamento prévio junto ao Órgão Promotor da Cotação Eletrônica de Preços.</w:t>
      </w:r>
    </w:p>
    <w:p w:rsidR="00F15E64" w:rsidRDefault="00556C26">
      <w:pPr>
        <w:pStyle w:val="PargrafodaLista"/>
        <w:numPr>
          <w:ilvl w:val="1"/>
          <w:numId w:val="8"/>
        </w:numPr>
        <w:tabs>
          <w:tab w:val="left" w:pos="851"/>
        </w:tabs>
        <w:ind w:left="0" w:firstLine="0"/>
        <w:rPr>
          <w:sz w:val="24"/>
          <w:szCs w:val="24"/>
        </w:rPr>
      </w:pPr>
      <w:r>
        <w:rPr>
          <w:sz w:val="24"/>
          <w:szCs w:val="24"/>
        </w:rPr>
        <w:t xml:space="preserve">É vedada a participação de consórcios e de empresas impedidas de licitar e/ou contratar com a SEDES ou com a Administração Pública. </w:t>
      </w:r>
    </w:p>
    <w:p w:rsidR="00F15E64" w:rsidRDefault="00556C26">
      <w:pPr>
        <w:pStyle w:val="PargrafodaLista"/>
        <w:numPr>
          <w:ilvl w:val="1"/>
          <w:numId w:val="8"/>
        </w:numPr>
        <w:tabs>
          <w:tab w:val="left" w:pos="851"/>
        </w:tabs>
        <w:ind w:left="0" w:firstLine="0"/>
        <w:rPr>
          <w:sz w:val="24"/>
          <w:szCs w:val="24"/>
        </w:rPr>
      </w:pPr>
      <w:r>
        <w:rPr>
          <w:sz w:val="24"/>
          <w:szCs w:val="24"/>
        </w:rPr>
        <w:t xml:space="preserve">O envio de propostas e lances deverá ocorrer exclusivamente por meio eletrônico, pela internet (site </w:t>
      </w:r>
      <w:hyperlink r:id="rId11">
        <w:r>
          <w:rPr>
            <w:rStyle w:val="LinkdaInternet"/>
            <w:sz w:val="24"/>
            <w:szCs w:val="24"/>
          </w:rPr>
          <w:t>www.compras.rs.gov.br</w:t>
        </w:r>
      </w:hyperlink>
      <w:r>
        <w:rPr>
          <w:sz w:val="24"/>
          <w:szCs w:val="24"/>
        </w:rPr>
        <w:t>) e a proposta deve ser elaborada em campo eletrônico específico, sendo vedada a sua remessa em papel.</w:t>
      </w:r>
    </w:p>
    <w:p w:rsidR="00F15E64" w:rsidRDefault="00F15E64">
      <w:pPr>
        <w:pStyle w:val="Corpodetexto"/>
        <w:ind w:left="0"/>
      </w:pPr>
    </w:p>
    <w:p w:rsidR="00F15E64" w:rsidRDefault="00556C26">
      <w:pPr>
        <w:pStyle w:val="Heading1"/>
        <w:numPr>
          <w:ilvl w:val="0"/>
          <w:numId w:val="9"/>
        </w:numPr>
        <w:tabs>
          <w:tab w:val="left" w:pos="746"/>
        </w:tabs>
        <w:spacing w:line="240" w:lineRule="auto"/>
        <w:ind w:left="0" w:firstLine="0"/>
        <w:jc w:val="both"/>
      </w:pPr>
      <w:r>
        <w:t>- CABERÁ AO FORNECEDOR</w:t>
      </w:r>
    </w:p>
    <w:p w:rsidR="00F15E64" w:rsidRDefault="00556C26">
      <w:pPr>
        <w:pStyle w:val="PargrafodaLista"/>
        <w:numPr>
          <w:ilvl w:val="1"/>
          <w:numId w:val="7"/>
        </w:numPr>
        <w:tabs>
          <w:tab w:val="left" w:pos="880"/>
        </w:tabs>
        <w:ind w:left="0" w:firstLine="0"/>
        <w:rPr>
          <w:sz w:val="24"/>
          <w:szCs w:val="24"/>
        </w:rPr>
      </w:pPr>
      <w:r>
        <w:rPr>
          <w:sz w:val="24"/>
          <w:szCs w:val="24"/>
        </w:rPr>
        <w:t>Credenciar-se previamente, indicando os municípios e as linhas de fornecimento que pretende atender, para obtenção da senha de acesso ao Sistema de Cotação Eletrônica;</w:t>
      </w:r>
    </w:p>
    <w:p w:rsidR="00F15E64" w:rsidRDefault="00556C26">
      <w:pPr>
        <w:pStyle w:val="PargrafodaLista"/>
        <w:numPr>
          <w:ilvl w:val="1"/>
          <w:numId w:val="7"/>
        </w:numPr>
        <w:tabs>
          <w:tab w:val="left" w:pos="880"/>
        </w:tabs>
        <w:ind w:left="0" w:firstLine="0"/>
        <w:rPr>
          <w:sz w:val="24"/>
          <w:szCs w:val="24"/>
        </w:rPr>
      </w:pPr>
      <w:r>
        <w:rPr>
          <w:sz w:val="24"/>
          <w:szCs w:val="24"/>
        </w:rPr>
        <w:t>Submeter-se às normas gerais da contratação com a Administração Pública, às condições gerais do Sistema de Cotação Eletrônica de Preços e às condições específicas estabelecidas neste Termo;</w:t>
      </w:r>
    </w:p>
    <w:p w:rsidR="00F15E64" w:rsidRDefault="00556C26">
      <w:pPr>
        <w:pStyle w:val="PargrafodaLista"/>
        <w:numPr>
          <w:ilvl w:val="1"/>
          <w:numId w:val="7"/>
        </w:numPr>
        <w:tabs>
          <w:tab w:val="left" w:pos="890"/>
        </w:tabs>
        <w:ind w:left="0" w:firstLine="0"/>
        <w:rPr>
          <w:sz w:val="24"/>
          <w:szCs w:val="24"/>
        </w:rPr>
      </w:pPr>
      <w:r>
        <w:rPr>
          <w:sz w:val="24"/>
          <w:szCs w:val="24"/>
        </w:rPr>
        <w:t>Acompanhar as operações durante a sessão pública virtual, ficando responsável pelo ônus decorrente da perda de negócios diante da inobservância de quaisquer mensagens emitidas pelo Sistema ou de sua desconexão;</w:t>
      </w:r>
    </w:p>
    <w:p w:rsidR="00F15E64" w:rsidRDefault="00556C26">
      <w:pPr>
        <w:pStyle w:val="PargrafodaLista"/>
        <w:numPr>
          <w:ilvl w:val="1"/>
          <w:numId w:val="7"/>
        </w:numPr>
        <w:tabs>
          <w:tab w:val="left" w:pos="890"/>
        </w:tabs>
        <w:ind w:left="0" w:firstLine="0"/>
        <w:rPr>
          <w:sz w:val="24"/>
          <w:szCs w:val="24"/>
        </w:rPr>
      </w:pPr>
      <w:r>
        <w:rPr>
          <w:sz w:val="24"/>
          <w:szCs w:val="24"/>
        </w:rPr>
        <w:t>Responsabilizar-se pelas transações que forem efetuadas em seu nome, assumindo como firmes e verdadeiras suas propostas e lances;</w:t>
      </w:r>
    </w:p>
    <w:p w:rsidR="00F15E64" w:rsidRDefault="00556C26">
      <w:pPr>
        <w:pStyle w:val="PargrafodaLista"/>
        <w:numPr>
          <w:ilvl w:val="1"/>
          <w:numId w:val="7"/>
        </w:numPr>
        <w:tabs>
          <w:tab w:val="left" w:pos="890"/>
        </w:tabs>
        <w:ind w:left="0" w:firstLine="0"/>
        <w:rPr>
          <w:sz w:val="24"/>
          <w:szCs w:val="24"/>
        </w:rPr>
      </w:pPr>
      <w:r>
        <w:rPr>
          <w:sz w:val="24"/>
          <w:szCs w:val="24"/>
        </w:rPr>
        <w:t>O uso da senha de acesso é de responsabilidade exclusiva do fornecedor ou prestador, incluindo qualquer transação efetuada, não cabendo ao provedor do Sistema ou ao órgão Promotor da Cotação Eletrônica de Preços responsabilidade por eventuais danos decorrentes de uso indevido da senha, ainda que por terceiros não autorizados;</w:t>
      </w:r>
    </w:p>
    <w:p w:rsidR="00F15E64" w:rsidRDefault="00556C26">
      <w:pPr>
        <w:pStyle w:val="PargrafodaLista"/>
        <w:numPr>
          <w:ilvl w:val="1"/>
          <w:numId w:val="7"/>
        </w:numPr>
        <w:tabs>
          <w:tab w:val="left" w:pos="890"/>
        </w:tabs>
        <w:ind w:left="0" w:firstLine="0"/>
        <w:rPr>
          <w:sz w:val="24"/>
          <w:szCs w:val="24"/>
        </w:rPr>
      </w:pPr>
      <w:r>
        <w:rPr>
          <w:sz w:val="24"/>
          <w:szCs w:val="24"/>
        </w:rPr>
        <w:t>O credenciamento junto ao provedor implica na responsabilidade legal do fornecedor ou prestador e na presunção de sua capacidade técnica e jurídica para realização das transações inerentes à Cotação Eletrônica de Preços e as dela decorrentes.</w:t>
      </w:r>
    </w:p>
    <w:p w:rsidR="00F15E64" w:rsidRDefault="00F15E64">
      <w:pPr>
        <w:pStyle w:val="Corpodetexto"/>
        <w:ind w:left="0"/>
      </w:pPr>
    </w:p>
    <w:p w:rsidR="00F15E64" w:rsidRDefault="00556C26">
      <w:pPr>
        <w:pStyle w:val="Heading1"/>
        <w:numPr>
          <w:ilvl w:val="0"/>
          <w:numId w:val="9"/>
        </w:numPr>
        <w:tabs>
          <w:tab w:val="left" w:pos="652"/>
        </w:tabs>
        <w:spacing w:line="240" w:lineRule="auto"/>
        <w:ind w:left="0" w:firstLine="0"/>
        <w:jc w:val="both"/>
      </w:pPr>
      <w:r>
        <w:t>– DA APRESENTAÇÃO DAS PROPOSTAS</w:t>
      </w:r>
    </w:p>
    <w:p w:rsidR="00F15E64" w:rsidRDefault="00556C26">
      <w:pPr>
        <w:pStyle w:val="PargrafodaLista"/>
        <w:numPr>
          <w:ilvl w:val="1"/>
          <w:numId w:val="6"/>
        </w:numPr>
        <w:tabs>
          <w:tab w:val="left" w:pos="839"/>
        </w:tabs>
        <w:ind w:left="0" w:firstLine="0"/>
        <w:rPr>
          <w:sz w:val="24"/>
          <w:szCs w:val="24"/>
        </w:rPr>
      </w:pPr>
      <w:r>
        <w:rPr>
          <w:sz w:val="24"/>
          <w:szCs w:val="24"/>
        </w:rPr>
        <w:t>A participação em cotação eletrônica dar-se-á, exclusivamente, após a digitação da senha privativa do fornecedor e subsequente encaminhamento, por meio do Sistema, de proposta de preço e de lances, em data e horário previstos no Pedido de Cotação Eletrônica;</w:t>
      </w:r>
    </w:p>
    <w:p w:rsidR="00F15E64" w:rsidRDefault="00556C26">
      <w:pPr>
        <w:pStyle w:val="PargrafodaLista"/>
        <w:numPr>
          <w:ilvl w:val="1"/>
          <w:numId w:val="6"/>
        </w:numPr>
        <w:tabs>
          <w:tab w:val="left" w:pos="810"/>
        </w:tabs>
        <w:ind w:left="0" w:firstLine="0"/>
        <w:rPr>
          <w:sz w:val="24"/>
          <w:szCs w:val="24"/>
        </w:rPr>
      </w:pPr>
      <w:r>
        <w:rPr>
          <w:sz w:val="24"/>
          <w:szCs w:val="24"/>
        </w:rPr>
        <w:t>Como requisito para a participação em cotação eletrônica, o fornecedor deverá assinalar, em campo próprio do Sistema:</w:t>
      </w:r>
    </w:p>
    <w:p w:rsidR="00F15E64" w:rsidRDefault="00556C26">
      <w:pPr>
        <w:pStyle w:val="PargrafodaLista"/>
        <w:numPr>
          <w:ilvl w:val="2"/>
          <w:numId w:val="6"/>
        </w:numPr>
        <w:tabs>
          <w:tab w:val="left" w:pos="810"/>
        </w:tabs>
        <w:ind w:left="0" w:firstLine="22"/>
        <w:rPr>
          <w:sz w:val="24"/>
          <w:szCs w:val="24"/>
        </w:rPr>
      </w:pPr>
      <w:r>
        <w:rPr>
          <w:sz w:val="24"/>
          <w:szCs w:val="24"/>
        </w:rPr>
        <w:t>A inexistência de fato impeditivo para licitar e/ou contratar com o órgão Promotor da Cotação Eletrônica ou com a Administração Pública;</w:t>
      </w:r>
    </w:p>
    <w:p w:rsidR="00F15E64" w:rsidRDefault="00556C26">
      <w:pPr>
        <w:pStyle w:val="PargrafodaLista"/>
        <w:numPr>
          <w:ilvl w:val="2"/>
          <w:numId w:val="6"/>
        </w:numPr>
        <w:tabs>
          <w:tab w:val="left" w:pos="810"/>
        </w:tabs>
        <w:ind w:left="0" w:firstLine="22"/>
        <w:rPr>
          <w:sz w:val="24"/>
          <w:szCs w:val="24"/>
        </w:rPr>
      </w:pPr>
      <w:r>
        <w:rPr>
          <w:sz w:val="24"/>
          <w:szCs w:val="24"/>
        </w:rPr>
        <w:t xml:space="preserve">O pleno conhecimento e aceitação das presentes regras e das condições gerais da contratação </w:t>
      </w:r>
      <w:r>
        <w:rPr>
          <w:sz w:val="24"/>
          <w:szCs w:val="24"/>
        </w:rPr>
        <w:lastRenderedPageBreak/>
        <w:t>previstas na Lei Estadual nº 13.179, de 10 de junho de 2009.</w:t>
      </w:r>
    </w:p>
    <w:p w:rsidR="00F15E64" w:rsidRDefault="00556C26">
      <w:pPr>
        <w:pStyle w:val="PargrafodaLista"/>
        <w:numPr>
          <w:ilvl w:val="1"/>
          <w:numId w:val="6"/>
        </w:numPr>
        <w:tabs>
          <w:tab w:val="left" w:pos="810"/>
        </w:tabs>
        <w:ind w:left="0" w:firstLine="0"/>
        <w:rPr>
          <w:sz w:val="24"/>
          <w:szCs w:val="24"/>
        </w:rPr>
      </w:pPr>
      <w:r>
        <w:rPr>
          <w:sz w:val="24"/>
          <w:szCs w:val="24"/>
        </w:rPr>
        <w:t>As empresas enquadradas no art. 1º do Decreto 43.295, de 18 de agosto de 2004 (Programa RS Competitivo), deverão apresentar as propostas já com valor líquido, ou seja, sem a carga tributária do ICMS, para os itens assim definidos no edital;</w:t>
      </w:r>
    </w:p>
    <w:p w:rsidR="00F15E64" w:rsidRDefault="00556C26">
      <w:pPr>
        <w:pStyle w:val="PargrafodaLista"/>
        <w:numPr>
          <w:ilvl w:val="1"/>
          <w:numId w:val="6"/>
        </w:numPr>
        <w:tabs>
          <w:tab w:val="left" w:pos="810"/>
        </w:tabs>
        <w:ind w:left="0" w:firstLine="0"/>
        <w:rPr>
          <w:sz w:val="24"/>
          <w:szCs w:val="24"/>
        </w:rPr>
      </w:pPr>
      <w:r>
        <w:rPr>
          <w:sz w:val="24"/>
          <w:szCs w:val="24"/>
        </w:rPr>
        <w:t>A proposta enviada pelo sistema eletrônico deverá obrigatoriamente ser formulada em papel com timbre da empresa, constando o CNPJ, endereço completo, telefone, dados bancários para pagamento, nome do responsável pela proposta e também deverá conter:</w:t>
      </w:r>
    </w:p>
    <w:p w:rsidR="00F15E64" w:rsidRDefault="00556C26">
      <w:pPr>
        <w:pStyle w:val="PargrafodaLista"/>
        <w:numPr>
          <w:ilvl w:val="2"/>
          <w:numId w:val="6"/>
        </w:numPr>
        <w:tabs>
          <w:tab w:val="left" w:pos="810"/>
        </w:tabs>
        <w:ind w:left="0" w:firstLine="0"/>
        <w:rPr>
          <w:sz w:val="24"/>
          <w:szCs w:val="24"/>
        </w:rPr>
      </w:pPr>
      <w:r>
        <w:rPr>
          <w:sz w:val="24"/>
          <w:szCs w:val="24"/>
        </w:rPr>
        <w:t>O valor unitário e o valor total, cotados em reais (R$);</w:t>
      </w:r>
    </w:p>
    <w:p w:rsidR="00F15E64" w:rsidRDefault="00556C26">
      <w:pPr>
        <w:pStyle w:val="PargrafodaLista"/>
        <w:numPr>
          <w:ilvl w:val="2"/>
          <w:numId w:val="6"/>
        </w:numPr>
        <w:tabs>
          <w:tab w:val="left" w:pos="810"/>
        </w:tabs>
        <w:ind w:left="0" w:firstLine="0"/>
        <w:rPr>
          <w:sz w:val="24"/>
          <w:szCs w:val="24"/>
        </w:rPr>
      </w:pPr>
      <w:r>
        <w:rPr>
          <w:sz w:val="24"/>
          <w:szCs w:val="24"/>
        </w:rPr>
        <w:t>O prazo de validade da proposta, sendo o mesmo, no mínimo, de 30 (trinta) dias. A proposta em que não conste o prazo de validade, será considerado este como de 30 dias.</w:t>
      </w:r>
    </w:p>
    <w:p w:rsidR="00F15E64" w:rsidRDefault="00556C26">
      <w:pPr>
        <w:pStyle w:val="PargrafodaLista"/>
        <w:numPr>
          <w:ilvl w:val="1"/>
          <w:numId w:val="6"/>
        </w:numPr>
        <w:tabs>
          <w:tab w:val="left" w:pos="810"/>
        </w:tabs>
        <w:ind w:left="0" w:firstLine="0"/>
        <w:rPr>
          <w:sz w:val="24"/>
          <w:szCs w:val="24"/>
        </w:rPr>
      </w:pPr>
      <w:r>
        <w:rPr>
          <w:sz w:val="24"/>
          <w:szCs w:val="24"/>
        </w:rPr>
        <w:t>As propostas que estiverem em desacordo com o estabelecido neste Termo de Dispensa de Licitação Eletrônico poderão ser desclassificadas.</w:t>
      </w:r>
    </w:p>
    <w:p w:rsidR="00F15E64" w:rsidRDefault="00F15E64">
      <w:pPr>
        <w:pStyle w:val="Corpodetexto"/>
        <w:ind w:left="0"/>
      </w:pPr>
    </w:p>
    <w:p w:rsidR="00F15E64" w:rsidRDefault="00556C26">
      <w:pPr>
        <w:pStyle w:val="Heading1"/>
        <w:numPr>
          <w:ilvl w:val="0"/>
          <w:numId w:val="9"/>
        </w:numPr>
        <w:tabs>
          <w:tab w:val="left" w:pos="746"/>
        </w:tabs>
        <w:spacing w:line="240" w:lineRule="auto"/>
        <w:ind w:left="0" w:firstLine="0"/>
        <w:jc w:val="both"/>
      </w:pPr>
      <w:r>
        <w:t>– DA SESSÃO PÚBLICA VIRTUAL DE COTAÇÃO</w:t>
      </w:r>
    </w:p>
    <w:p w:rsidR="00F15E64" w:rsidRDefault="00556C26">
      <w:pPr>
        <w:pStyle w:val="PargrafodaLista"/>
        <w:numPr>
          <w:ilvl w:val="1"/>
          <w:numId w:val="5"/>
        </w:numPr>
        <w:tabs>
          <w:tab w:val="left" w:pos="791"/>
        </w:tabs>
        <w:ind w:left="0" w:firstLine="0"/>
        <w:rPr>
          <w:sz w:val="24"/>
          <w:szCs w:val="24"/>
        </w:rPr>
      </w:pPr>
      <w:r>
        <w:rPr>
          <w:sz w:val="24"/>
          <w:szCs w:val="24"/>
        </w:rPr>
        <w:t>A partir da divulgação do Pedido de Cotação Eletrônica de Preços terão início à sessão pública virtual de cotação com a recepção de propostas de preço, qualquer que seja o valor ofertado, exclusivamente por meio do Sistema, vedada à apresentação de proposta em papel;</w:t>
      </w:r>
    </w:p>
    <w:p w:rsidR="00F15E64" w:rsidRDefault="00556C26">
      <w:pPr>
        <w:pStyle w:val="PargrafodaLista"/>
        <w:numPr>
          <w:ilvl w:val="1"/>
          <w:numId w:val="5"/>
        </w:numPr>
        <w:tabs>
          <w:tab w:val="left" w:pos="815"/>
        </w:tabs>
        <w:ind w:left="0" w:firstLine="0"/>
        <w:rPr>
          <w:sz w:val="24"/>
          <w:szCs w:val="24"/>
        </w:rPr>
      </w:pPr>
      <w:r>
        <w:rPr>
          <w:sz w:val="24"/>
          <w:szCs w:val="24"/>
        </w:rPr>
        <w:t>A partir do registro da sua proposta no Sistema, os fornecedores ou prestadores de serviços participantes terão conhecimento do menor valor ofertado até o momento e poderão formular lances de menor valor, sendo informados, imediatamente, sobre o seu recebimento, com a indicação do respectivo horário e valor;</w:t>
      </w:r>
    </w:p>
    <w:p w:rsidR="00F15E64" w:rsidRDefault="00556C26">
      <w:pPr>
        <w:pStyle w:val="PargrafodaLista"/>
        <w:numPr>
          <w:ilvl w:val="1"/>
          <w:numId w:val="5"/>
        </w:numPr>
        <w:tabs>
          <w:tab w:val="left" w:pos="803"/>
        </w:tabs>
        <w:ind w:left="0" w:firstLine="0"/>
        <w:rPr>
          <w:sz w:val="24"/>
          <w:szCs w:val="24"/>
        </w:rPr>
      </w:pPr>
      <w:r>
        <w:rPr>
          <w:sz w:val="24"/>
          <w:szCs w:val="24"/>
        </w:rPr>
        <w:t xml:space="preserve">Só serão aceitos novos lances cujos valores forem inferiores ao do último lance registrado no Sistema; </w:t>
      </w:r>
    </w:p>
    <w:p w:rsidR="00F15E64" w:rsidRDefault="00556C26">
      <w:pPr>
        <w:pStyle w:val="PargrafodaLista"/>
        <w:numPr>
          <w:ilvl w:val="1"/>
          <w:numId w:val="5"/>
        </w:numPr>
        <w:tabs>
          <w:tab w:val="left" w:pos="803"/>
        </w:tabs>
        <w:ind w:left="0" w:firstLine="0"/>
        <w:rPr>
          <w:sz w:val="24"/>
          <w:szCs w:val="24"/>
        </w:rPr>
      </w:pPr>
      <w:r>
        <w:rPr>
          <w:sz w:val="24"/>
          <w:szCs w:val="24"/>
        </w:rPr>
        <w:t>Durante o transcurso da sessão pública virtual de cotação eletrônica, os fornecedores ou prestadores de serviços participantes serão informados, em tempo real, do valor do menor lance que tenha sido apresentado pelos demais participantes, vedada à identificação do detentor de lance;</w:t>
      </w:r>
    </w:p>
    <w:p w:rsidR="00F15E64" w:rsidRDefault="00556C26">
      <w:pPr>
        <w:pStyle w:val="PargrafodaLista"/>
        <w:numPr>
          <w:ilvl w:val="1"/>
          <w:numId w:val="5"/>
        </w:numPr>
        <w:tabs>
          <w:tab w:val="left" w:pos="786"/>
        </w:tabs>
        <w:ind w:left="0" w:firstLine="0"/>
        <w:rPr>
          <w:sz w:val="24"/>
          <w:szCs w:val="24"/>
        </w:rPr>
      </w:pPr>
      <w:r>
        <w:rPr>
          <w:sz w:val="24"/>
          <w:szCs w:val="24"/>
        </w:rPr>
        <w:t>Respeitado o tempo mínimo de disputa de 10 (dez) minutos, a etapa de lances da Cotação Eletrônica será encerrada a qualquer instante após apresentação de aviso de fechamento iminente, observado o período de tempo máximo de 30 (trinta) minutos, aleatoriamente determinado pelo Sistema;</w:t>
      </w:r>
    </w:p>
    <w:p w:rsidR="00F15E64" w:rsidRDefault="00556C26">
      <w:pPr>
        <w:pStyle w:val="PargrafodaLista"/>
        <w:numPr>
          <w:ilvl w:val="1"/>
          <w:numId w:val="5"/>
        </w:numPr>
        <w:tabs>
          <w:tab w:val="left" w:pos="815"/>
        </w:tabs>
        <w:ind w:left="0" w:firstLine="0"/>
        <w:rPr>
          <w:sz w:val="24"/>
          <w:szCs w:val="24"/>
        </w:rPr>
      </w:pPr>
      <w:r>
        <w:rPr>
          <w:sz w:val="24"/>
          <w:szCs w:val="24"/>
        </w:rPr>
        <w:t>Imediatamente após o encerramento da Cotação Eletrônica de Preços, o Sistema divulgará a classificação, indicando a proposta ou lance de menor valor.</w:t>
      </w:r>
    </w:p>
    <w:p w:rsidR="00F15E64" w:rsidRDefault="00F15E64">
      <w:pPr>
        <w:pStyle w:val="Corpodetexto"/>
        <w:ind w:left="0"/>
      </w:pPr>
    </w:p>
    <w:p w:rsidR="00F15E64" w:rsidRDefault="00556C26">
      <w:pPr>
        <w:pStyle w:val="Heading1"/>
        <w:numPr>
          <w:ilvl w:val="0"/>
          <w:numId w:val="9"/>
        </w:numPr>
        <w:tabs>
          <w:tab w:val="left" w:pos="839"/>
        </w:tabs>
        <w:spacing w:line="240" w:lineRule="auto"/>
        <w:ind w:left="0" w:firstLine="0"/>
        <w:jc w:val="both"/>
      </w:pPr>
      <w:r>
        <w:t>– DO CRITÉRIO DE JULGAMENTO</w:t>
      </w:r>
    </w:p>
    <w:p w:rsidR="00F15E64" w:rsidRDefault="00556C26">
      <w:pPr>
        <w:pStyle w:val="PargrafodaLista"/>
        <w:numPr>
          <w:ilvl w:val="1"/>
          <w:numId w:val="4"/>
        </w:numPr>
        <w:tabs>
          <w:tab w:val="left" w:pos="803"/>
        </w:tabs>
        <w:ind w:left="0" w:firstLine="0"/>
        <w:rPr>
          <w:sz w:val="24"/>
          <w:szCs w:val="24"/>
        </w:rPr>
      </w:pPr>
      <w:r>
        <w:rPr>
          <w:sz w:val="24"/>
          <w:szCs w:val="24"/>
        </w:rPr>
        <w:t xml:space="preserve">O critério de julgamento será pelo </w:t>
      </w:r>
      <w:r>
        <w:rPr>
          <w:b/>
          <w:sz w:val="24"/>
          <w:szCs w:val="24"/>
        </w:rPr>
        <w:t>menor preço por lote</w:t>
      </w:r>
      <w:r>
        <w:rPr>
          <w:sz w:val="24"/>
          <w:szCs w:val="24"/>
        </w:rPr>
        <w:t xml:space="preserve"> (a empresa deverá ofertar o valor total do lote, assim considerado o conjunto dos itens, incluindo impostos, taxas, fretes e demais encargos pertinentes), respeitado-se o Valor Unitário Máximo Aceitável (VUMA) definido internamente pela Administração Pública para este lote.</w:t>
      </w:r>
    </w:p>
    <w:p w:rsidR="00F15E64" w:rsidRDefault="00556C26">
      <w:pPr>
        <w:pStyle w:val="PargrafodaLista"/>
        <w:numPr>
          <w:ilvl w:val="1"/>
          <w:numId w:val="4"/>
        </w:numPr>
        <w:tabs>
          <w:tab w:val="left" w:pos="815"/>
        </w:tabs>
        <w:ind w:left="0" w:firstLine="0"/>
        <w:rPr>
          <w:sz w:val="24"/>
          <w:szCs w:val="24"/>
        </w:rPr>
      </w:pPr>
      <w:r>
        <w:rPr>
          <w:sz w:val="24"/>
          <w:szCs w:val="24"/>
        </w:rPr>
        <w:t>Não serão aplicados os dispositivos da Lei Complementar nº 123, de 14 de dezembro de 2006 – Estatuto Nacional da Microempresa e da Empresa de Pequeno Porte, e das Leis Federais nº 14.133 de 1º de abril de 2021, conforme previsto no artigo 11 da Lei nº 13.179 de Junho de 2009.</w:t>
      </w:r>
    </w:p>
    <w:p w:rsidR="00F15E64" w:rsidRDefault="00556C26">
      <w:pPr>
        <w:pStyle w:val="PargrafodaLista"/>
        <w:numPr>
          <w:ilvl w:val="1"/>
          <w:numId w:val="4"/>
        </w:numPr>
        <w:tabs>
          <w:tab w:val="left" w:pos="815"/>
        </w:tabs>
        <w:ind w:left="0" w:firstLine="0"/>
        <w:rPr>
          <w:sz w:val="24"/>
          <w:szCs w:val="24"/>
        </w:rPr>
      </w:pPr>
      <w:r>
        <w:rPr>
          <w:sz w:val="24"/>
          <w:szCs w:val="24"/>
        </w:rPr>
        <w:t>Será considerado vencedor da Cotação Eletrônica de Preços aquele que apresentar, durante o período da Cotação, o lance de menor valor, sendo-lhe adjudicado o objeto, desde que atenda às respectivas especificações do objeto e demais disposições deste Termo.</w:t>
      </w:r>
    </w:p>
    <w:p w:rsidR="00F15E64" w:rsidRDefault="00556C26">
      <w:pPr>
        <w:pStyle w:val="PargrafodaLista"/>
        <w:numPr>
          <w:ilvl w:val="1"/>
          <w:numId w:val="4"/>
        </w:numPr>
        <w:tabs>
          <w:tab w:val="left" w:pos="815"/>
        </w:tabs>
        <w:ind w:left="0" w:firstLine="0"/>
        <w:rPr>
          <w:sz w:val="24"/>
          <w:szCs w:val="24"/>
        </w:rPr>
      </w:pPr>
      <w:r>
        <w:rPr>
          <w:sz w:val="24"/>
          <w:szCs w:val="24"/>
        </w:rPr>
        <w:t>O fornecedor ou prestador que não mantiver a proposta, falhar ou fraudar a execução do fornecimento, estará sujeito às sanções previstas na Lei Federal nº nº 14.133 de 1º de abril de 2021, sem prejuízo do eventual cancelamento da Nota de Empenho.</w:t>
      </w:r>
    </w:p>
    <w:p w:rsidR="00F15E64" w:rsidRDefault="00F15E64">
      <w:pPr>
        <w:pStyle w:val="PargrafodaLista"/>
        <w:tabs>
          <w:tab w:val="left" w:pos="815"/>
        </w:tabs>
        <w:rPr>
          <w:sz w:val="24"/>
          <w:szCs w:val="24"/>
        </w:rPr>
      </w:pPr>
    </w:p>
    <w:p w:rsidR="00F15E64" w:rsidRDefault="00556C26">
      <w:pPr>
        <w:pStyle w:val="Heading1"/>
        <w:numPr>
          <w:ilvl w:val="0"/>
          <w:numId w:val="9"/>
        </w:numPr>
        <w:tabs>
          <w:tab w:val="left" w:pos="709"/>
        </w:tabs>
        <w:spacing w:line="240" w:lineRule="auto"/>
        <w:ind w:left="0" w:firstLine="0"/>
        <w:jc w:val="both"/>
      </w:pPr>
      <w:r>
        <w:t>– DA HABILITAÇÃO DA EMPRESA VENCEDORA</w:t>
      </w:r>
    </w:p>
    <w:p w:rsidR="00F15E64" w:rsidRDefault="00556C26">
      <w:pPr>
        <w:pStyle w:val="Default"/>
        <w:numPr>
          <w:ilvl w:val="0"/>
          <w:numId w:val="10"/>
        </w:numPr>
        <w:tabs>
          <w:tab w:val="left" w:pos="851"/>
        </w:tabs>
        <w:ind w:left="0" w:firstLine="0"/>
        <w:jc w:val="both"/>
        <w:rPr>
          <w:color w:val="auto"/>
        </w:rPr>
      </w:pPr>
      <w:r>
        <w:rPr>
          <w:color w:val="auto"/>
        </w:rPr>
        <w:t xml:space="preserve">A empresa vencedora desta dispensa de licitação com Cotação Eletrônica de Preços deverá apresentar, obrigatoriamente, a seguinte documentação: </w:t>
      </w:r>
    </w:p>
    <w:p w:rsidR="00F15E64" w:rsidRDefault="00556C26">
      <w:pPr>
        <w:pStyle w:val="Default"/>
        <w:tabs>
          <w:tab w:val="left" w:pos="851"/>
        </w:tabs>
        <w:jc w:val="both"/>
      </w:pPr>
      <w:r>
        <w:lastRenderedPageBreak/>
        <w:t xml:space="preserve">8.1.1. </w:t>
      </w:r>
      <w:r>
        <w:tab/>
        <w:t>Prova de inscrição no Cadastro Nacional de Pessoas Jurídicas (CNPJ);</w:t>
      </w:r>
    </w:p>
    <w:p w:rsidR="00F15E64" w:rsidRDefault="00556C26">
      <w:pPr>
        <w:pStyle w:val="Default"/>
        <w:tabs>
          <w:tab w:val="left" w:pos="851"/>
        </w:tabs>
        <w:jc w:val="both"/>
      </w:pPr>
      <w:r>
        <w:t xml:space="preserve">8.1.2. </w:t>
      </w:r>
      <w:r>
        <w:tab/>
        <w:t>Prova de regularidade para com as Fazendas Federal, Estadual e Municipal da sede do Licitante, e, independentemente da sua sede, para com a Fazenda do Estado do Rio Grande do Sul na forma da Lei;</w:t>
      </w:r>
    </w:p>
    <w:p w:rsidR="00F15E64" w:rsidRDefault="00556C26">
      <w:pPr>
        <w:pStyle w:val="Default"/>
        <w:tabs>
          <w:tab w:val="left" w:pos="851"/>
        </w:tabs>
        <w:jc w:val="both"/>
      </w:pPr>
      <w:r>
        <w:t xml:space="preserve">8.1.3. </w:t>
      </w:r>
      <w:r>
        <w:tab/>
        <w:t xml:space="preserve">Prova de regularidade relativa à Seguridade Social e ao Fundo de Garantia do Tempo de Serviço (FGTS), demonstrando situação regular no cumprimento dos encargos sociais instituídos por Lei; </w:t>
      </w:r>
    </w:p>
    <w:p w:rsidR="00F15E64" w:rsidRDefault="00556C26">
      <w:pPr>
        <w:pStyle w:val="Default"/>
        <w:tabs>
          <w:tab w:val="left" w:pos="851"/>
        </w:tabs>
        <w:jc w:val="both"/>
      </w:pPr>
      <w:r>
        <w:t xml:space="preserve">8.1.4. </w:t>
      </w:r>
      <w:r>
        <w:tab/>
        <w:t>Prova de inexistência de débitos inadimplidos perante a Justiça do Trabalho, mediante a apresentação de Certidão Negativa de Débitos Trabalhistas (CNDT)</w:t>
      </w:r>
    </w:p>
    <w:p w:rsidR="00F15E64" w:rsidRDefault="00556C26">
      <w:pPr>
        <w:pStyle w:val="Default"/>
        <w:tabs>
          <w:tab w:val="left" w:pos="851"/>
        </w:tabs>
        <w:jc w:val="both"/>
        <w:rPr>
          <w:color w:val="auto"/>
        </w:rPr>
      </w:pPr>
      <w:r>
        <w:rPr>
          <w:color w:val="auto"/>
        </w:rPr>
        <w:t xml:space="preserve">8.2 </w:t>
      </w:r>
      <w:r>
        <w:rPr>
          <w:color w:val="auto"/>
        </w:rPr>
        <w:tab/>
      </w:r>
      <w:r>
        <w:rPr>
          <w:color w:val="auto"/>
          <w:u w:val="single"/>
        </w:rPr>
        <w:t xml:space="preserve">A </w:t>
      </w:r>
      <w:r>
        <w:rPr>
          <w:bCs/>
          <w:u w:val="single"/>
          <w:shd w:val="clear" w:color="auto" w:fill="FFFFFF"/>
        </w:rPr>
        <w:t xml:space="preserve">habilitação de fornecedores </w:t>
      </w:r>
      <w:r>
        <w:rPr>
          <w:u w:val="single"/>
          <w:shd w:val="clear" w:color="auto" w:fill="FFFFFF"/>
        </w:rPr>
        <w:t xml:space="preserve">deverá ocorrer </w:t>
      </w:r>
      <w:r>
        <w:rPr>
          <w:bCs/>
          <w:u w:val="single"/>
          <w:shd w:val="clear" w:color="auto" w:fill="FFFFFF"/>
        </w:rPr>
        <w:t xml:space="preserve">exclusivamente no sistema eletrônico </w:t>
      </w:r>
      <w:r>
        <w:rPr>
          <w:u w:val="single"/>
          <w:shd w:val="clear" w:color="auto" w:fill="FFFFFF"/>
        </w:rPr>
        <w:t>em que ocorreu a disputa</w:t>
      </w:r>
      <w:r>
        <w:rPr>
          <w:shd w:val="clear" w:color="auto" w:fill="FFFFFF"/>
        </w:rPr>
        <w:t>, anexados na interface de “habilitação”, disponível na sala de disputa do Sistema de Compras Eletrônicas, após o aceite definitivo da proposta vencedora, no prazo mínimo de 01 (uma) hora e máximo de 04 (quatro) horas.</w:t>
      </w:r>
    </w:p>
    <w:p w:rsidR="00F15E64" w:rsidRDefault="00F15E64">
      <w:pPr>
        <w:pStyle w:val="Corpodetexto"/>
        <w:tabs>
          <w:tab w:val="left" w:pos="851"/>
        </w:tabs>
        <w:ind w:left="0"/>
      </w:pPr>
    </w:p>
    <w:p w:rsidR="00F15E64" w:rsidRDefault="00556C26">
      <w:pPr>
        <w:pStyle w:val="Heading1"/>
        <w:numPr>
          <w:ilvl w:val="0"/>
          <w:numId w:val="9"/>
        </w:numPr>
        <w:tabs>
          <w:tab w:val="left" w:pos="746"/>
        </w:tabs>
        <w:spacing w:line="240" w:lineRule="auto"/>
        <w:ind w:left="0" w:firstLine="0"/>
        <w:jc w:val="both"/>
      </w:pPr>
      <w:r>
        <w:t>– DA ENTREGA DO OBJETO E DO PAGAMENTO</w:t>
      </w:r>
    </w:p>
    <w:p w:rsidR="00F15E64" w:rsidRDefault="00556C26">
      <w:pPr>
        <w:pStyle w:val="PargrafodaLista"/>
        <w:numPr>
          <w:ilvl w:val="1"/>
          <w:numId w:val="3"/>
        </w:numPr>
        <w:tabs>
          <w:tab w:val="left" w:pos="808"/>
        </w:tabs>
        <w:ind w:left="0" w:firstLine="0"/>
        <w:rPr>
          <w:sz w:val="24"/>
          <w:szCs w:val="24"/>
        </w:rPr>
      </w:pPr>
      <w:r>
        <w:rPr>
          <w:sz w:val="24"/>
          <w:szCs w:val="24"/>
        </w:rPr>
        <w:t>A contratação será formalizada pela emissão da Nota de Empenho da despesa, nos termos do art. 95 da Lei Federal nº nº 14.133 de 1º de abril de 2021, que será comunicada ao adjudicatário.</w:t>
      </w:r>
    </w:p>
    <w:p w:rsidR="00F15E64" w:rsidRDefault="00556C26">
      <w:pPr>
        <w:pStyle w:val="PargrafodaLista"/>
        <w:numPr>
          <w:ilvl w:val="1"/>
          <w:numId w:val="3"/>
        </w:numPr>
        <w:tabs>
          <w:tab w:val="left" w:pos="786"/>
        </w:tabs>
        <w:ind w:left="0" w:firstLine="0"/>
        <w:rPr>
          <w:sz w:val="24"/>
          <w:szCs w:val="24"/>
        </w:rPr>
      </w:pPr>
      <w:r>
        <w:rPr>
          <w:sz w:val="24"/>
          <w:szCs w:val="24"/>
        </w:rPr>
        <w:t xml:space="preserve">As Notas Fiscais deverão ser emitidas em nome da SECRETARIA </w:t>
      </w:r>
      <w:r>
        <w:rPr>
          <w:spacing w:val="4"/>
          <w:sz w:val="24"/>
          <w:szCs w:val="24"/>
        </w:rPr>
        <w:t xml:space="preserve">DE </w:t>
      </w:r>
      <w:r w:rsidR="00F23894">
        <w:rPr>
          <w:spacing w:val="4"/>
          <w:sz w:val="24"/>
          <w:szCs w:val="24"/>
        </w:rPr>
        <w:t>DESENVOLVIMENTO SOCIAL</w:t>
      </w:r>
      <w:r>
        <w:rPr>
          <w:sz w:val="24"/>
          <w:szCs w:val="24"/>
        </w:rPr>
        <w:t>, CNJP 87.958.633/0001-95, Inscrição Estadual Isenta, endereço Av. Borges de Medeiros, n° 1501, 08º andar, Porto Alegre/RS.</w:t>
      </w:r>
    </w:p>
    <w:p w:rsidR="00F15E64" w:rsidRDefault="00556C26">
      <w:pPr>
        <w:pStyle w:val="PargrafodaLista"/>
        <w:numPr>
          <w:ilvl w:val="1"/>
          <w:numId w:val="3"/>
        </w:numPr>
        <w:tabs>
          <w:tab w:val="left" w:pos="784"/>
        </w:tabs>
        <w:ind w:left="0" w:firstLine="0"/>
        <w:rPr>
          <w:sz w:val="24"/>
          <w:szCs w:val="24"/>
        </w:rPr>
      </w:pPr>
      <w:r>
        <w:rPr>
          <w:sz w:val="24"/>
          <w:szCs w:val="24"/>
        </w:rPr>
        <w:t>O pagamento será efetivado após a entrega, recebimento e aceite do objeto por parte da SEDESe após a apresentação da 1° via da Nota Fiscal ou Nota Fiscal/Fatura, emitida com o CNPJ da empresa vencedora e habilitada na Sessão Pública Virtual de Cotação de Preços, e em conformidade com os termos da Instrução Normativa CAGE Nº 11, de 27 de dezembro de 2016, cumpridas as demais exigências constantes neste Termo.</w:t>
      </w:r>
    </w:p>
    <w:p w:rsidR="00F15E64" w:rsidRDefault="00556C26">
      <w:pPr>
        <w:pStyle w:val="PargrafodaLista"/>
        <w:numPr>
          <w:ilvl w:val="1"/>
          <w:numId w:val="3"/>
        </w:numPr>
        <w:tabs>
          <w:tab w:val="left" w:pos="822"/>
        </w:tabs>
        <w:ind w:left="0" w:firstLine="0"/>
        <w:rPr>
          <w:sz w:val="24"/>
          <w:szCs w:val="24"/>
        </w:rPr>
      </w:pPr>
      <w:r>
        <w:rPr>
          <w:sz w:val="24"/>
          <w:szCs w:val="24"/>
        </w:rPr>
        <w:t xml:space="preserve">O documento fiscal deverá ser do estabelecimento que apresentou a proposta vencedora da cotação eletrônica e, nos casos em que a emissão for de outro estabelecimento da empresa, o documento deverá vir acompanhado das certidões negativas relativas à regularidade fiscal de ambas as empresas. </w:t>
      </w:r>
    </w:p>
    <w:p w:rsidR="00F15E64" w:rsidRDefault="00556C26">
      <w:pPr>
        <w:pStyle w:val="PargrafodaLista"/>
        <w:numPr>
          <w:ilvl w:val="1"/>
          <w:numId w:val="3"/>
        </w:numPr>
        <w:tabs>
          <w:tab w:val="left" w:pos="822"/>
        </w:tabs>
        <w:ind w:left="0" w:firstLine="0"/>
        <w:rPr>
          <w:sz w:val="24"/>
          <w:szCs w:val="24"/>
        </w:rPr>
      </w:pPr>
      <w:r>
        <w:rPr>
          <w:sz w:val="24"/>
          <w:szCs w:val="24"/>
        </w:rPr>
        <w:t>Quando o documento for de outro estabelecimento localizado fora do Estado, será exigida também certidão negativa relativa à Regularidade Fiscal junto à Fazenda Estadual do Rio Grande do Sul, independentemente da localização da sede ou filial do licitante.</w:t>
      </w:r>
    </w:p>
    <w:p w:rsidR="00F15E64" w:rsidRDefault="00F15E64">
      <w:pPr>
        <w:pStyle w:val="Corpodetexto"/>
        <w:ind w:left="0"/>
      </w:pPr>
    </w:p>
    <w:p w:rsidR="00F15E64" w:rsidRDefault="00556C26">
      <w:pPr>
        <w:pStyle w:val="Heading1"/>
        <w:numPr>
          <w:ilvl w:val="0"/>
          <w:numId w:val="9"/>
        </w:numPr>
        <w:tabs>
          <w:tab w:val="left" w:pos="652"/>
        </w:tabs>
        <w:spacing w:line="240" w:lineRule="auto"/>
        <w:ind w:left="0" w:firstLine="0"/>
        <w:jc w:val="both"/>
      </w:pPr>
      <w:r>
        <w:t>– DAS PENALIDADES</w:t>
      </w:r>
    </w:p>
    <w:p w:rsidR="00F15E64" w:rsidRDefault="00556C26">
      <w:pPr>
        <w:pStyle w:val="PargrafodaLista"/>
        <w:numPr>
          <w:ilvl w:val="1"/>
          <w:numId w:val="2"/>
        </w:numPr>
        <w:tabs>
          <w:tab w:val="left" w:pos="851"/>
        </w:tabs>
        <w:ind w:left="0" w:firstLine="0"/>
        <w:rPr>
          <w:sz w:val="24"/>
          <w:szCs w:val="24"/>
        </w:rPr>
      </w:pPr>
      <w:r>
        <w:rPr>
          <w:sz w:val="24"/>
          <w:szCs w:val="24"/>
        </w:rPr>
        <w:t>Se a contratada inadimplir as obrigações assumidas, no todo ou em parte, ficará sujeita às sanções previstas nos artigos 155 e ss. da Lei Federal nº nº 14.133 de 1º de abril de 2021e ao pagamento de multa nos seguintes termos:</w:t>
      </w:r>
    </w:p>
    <w:p w:rsidR="00F15E64" w:rsidRDefault="00556C26">
      <w:pPr>
        <w:pStyle w:val="PargrafodaLista"/>
        <w:numPr>
          <w:ilvl w:val="2"/>
          <w:numId w:val="2"/>
        </w:numPr>
        <w:tabs>
          <w:tab w:val="left" w:pos="851"/>
        </w:tabs>
        <w:ind w:left="0" w:firstLine="0"/>
        <w:rPr>
          <w:sz w:val="24"/>
          <w:szCs w:val="24"/>
        </w:rPr>
      </w:pPr>
      <w:r>
        <w:rPr>
          <w:sz w:val="24"/>
          <w:szCs w:val="24"/>
        </w:rPr>
        <w:t>Pelo atraso na entrega do material em relação ao prazo estipulado ou na realização do serviço: 1% (um por cento) do valor do material não entregue, por dia decorrido, até o limite de 10% (dez por cento) do valor do material ou 1% (um por cento) do valor referente às etapas ainda não realizadas do serviço, até o limite de 10% (dez por cento);</w:t>
      </w:r>
    </w:p>
    <w:p w:rsidR="00F15E64" w:rsidRDefault="00556C26">
      <w:pPr>
        <w:pStyle w:val="PargrafodaLista"/>
        <w:numPr>
          <w:ilvl w:val="2"/>
          <w:numId w:val="2"/>
        </w:numPr>
        <w:tabs>
          <w:tab w:val="left" w:pos="851"/>
        </w:tabs>
        <w:ind w:left="0" w:firstLine="0"/>
        <w:rPr>
          <w:sz w:val="24"/>
          <w:szCs w:val="24"/>
        </w:rPr>
      </w:pPr>
      <w:r>
        <w:rPr>
          <w:sz w:val="24"/>
          <w:szCs w:val="24"/>
        </w:rPr>
        <w:t>Pela recusa em efetuar o serviço, o fornecimento e/ou pela não entrega do material, caracterizada em 10 (dez) dias após o vencimento do prazo estipulado: 10% (dez por cento) do valor do material ou do serviço contratado;</w:t>
      </w:r>
    </w:p>
    <w:p w:rsidR="00F15E64" w:rsidRDefault="00556C26">
      <w:pPr>
        <w:pStyle w:val="PargrafodaLista"/>
        <w:numPr>
          <w:ilvl w:val="2"/>
          <w:numId w:val="2"/>
        </w:numPr>
        <w:tabs>
          <w:tab w:val="left" w:pos="851"/>
        </w:tabs>
        <w:ind w:left="0" w:firstLine="0"/>
        <w:rPr>
          <w:sz w:val="24"/>
          <w:szCs w:val="24"/>
        </w:rPr>
      </w:pPr>
      <w:r>
        <w:rPr>
          <w:sz w:val="24"/>
          <w:szCs w:val="24"/>
        </w:rPr>
        <w:t>Pela demora em substituir o material rejeitado, a contar do segundo dia da data da notificação da rejeição: 2% (dois por cento) do valor do material recusado, por dia decorrido;</w:t>
      </w:r>
    </w:p>
    <w:p w:rsidR="00F15E64" w:rsidRDefault="00556C26">
      <w:pPr>
        <w:pStyle w:val="PargrafodaLista"/>
        <w:numPr>
          <w:ilvl w:val="2"/>
          <w:numId w:val="2"/>
        </w:numPr>
        <w:tabs>
          <w:tab w:val="left" w:pos="851"/>
          <w:tab w:val="left" w:pos="1158"/>
        </w:tabs>
        <w:ind w:left="0" w:firstLine="0"/>
        <w:rPr>
          <w:sz w:val="24"/>
          <w:szCs w:val="24"/>
        </w:rPr>
      </w:pPr>
      <w:r>
        <w:rPr>
          <w:sz w:val="24"/>
          <w:szCs w:val="24"/>
        </w:rPr>
        <w:t>Pela recusa da Contratada em substituir o material rejeitado, entendendo-se como recusa a substituição não efetivada nos 5 (cinco) dias que se seguirem à data da rejeição: 10% (dez por cento) do valor do material rejeitado;</w:t>
      </w:r>
    </w:p>
    <w:p w:rsidR="00F15E64" w:rsidRDefault="00556C26">
      <w:pPr>
        <w:pStyle w:val="PargrafodaLista"/>
        <w:numPr>
          <w:ilvl w:val="2"/>
          <w:numId w:val="2"/>
        </w:numPr>
        <w:tabs>
          <w:tab w:val="left" w:pos="851"/>
          <w:tab w:val="left" w:pos="1158"/>
        </w:tabs>
        <w:ind w:left="0" w:firstLine="0"/>
        <w:rPr>
          <w:sz w:val="24"/>
          <w:szCs w:val="24"/>
        </w:rPr>
      </w:pPr>
      <w:r>
        <w:rPr>
          <w:sz w:val="24"/>
          <w:szCs w:val="24"/>
        </w:rPr>
        <w:t>Pelo não cumprimento de qualquer condição fixada nestas Condições Gerais ou no pedido de Cotação Eletrônica de Preços e não abrangida nas alíneas anteriores: 1% (um por cento) do valor contratado, para cada evento.</w:t>
      </w:r>
    </w:p>
    <w:p w:rsidR="00F15E64" w:rsidRDefault="00556C26">
      <w:pPr>
        <w:pStyle w:val="PargrafodaLista"/>
        <w:numPr>
          <w:ilvl w:val="1"/>
          <w:numId w:val="2"/>
        </w:numPr>
        <w:tabs>
          <w:tab w:val="left" w:pos="851"/>
          <w:tab w:val="left" w:pos="964"/>
        </w:tabs>
        <w:ind w:left="0" w:firstLine="0"/>
        <w:rPr>
          <w:sz w:val="24"/>
          <w:szCs w:val="24"/>
        </w:rPr>
      </w:pPr>
      <w:r>
        <w:rPr>
          <w:sz w:val="24"/>
          <w:szCs w:val="24"/>
        </w:rPr>
        <w:t xml:space="preserve">As multas estabelecidas no subitem anterior podem ser aplicadas isolada ou cumulativamente, </w:t>
      </w:r>
      <w:r>
        <w:rPr>
          <w:sz w:val="24"/>
          <w:szCs w:val="24"/>
        </w:rPr>
        <w:lastRenderedPageBreak/>
        <w:t>ficando o seu total limitado a 10% (dez por cento) do valor contratado, sem prejuízo de perdas e danos cabíveis.</w:t>
      </w:r>
    </w:p>
    <w:p w:rsidR="00F15E64" w:rsidRDefault="00556C26">
      <w:pPr>
        <w:pStyle w:val="PargrafodaLista"/>
        <w:numPr>
          <w:ilvl w:val="1"/>
          <w:numId w:val="2"/>
        </w:numPr>
        <w:tabs>
          <w:tab w:val="left" w:pos="851"/>
        </w:tabs>
        <w:ind w:left="0" w:firstLine="0"/>
        <w:rPr>
          <w:sz w:val="24"/>
          <w:szCs w:val="24"/>
        </w:rPr>
      </w:pPr>
      <w:r>
        <w:rPr>
          <w:sz w:val="24"/>
          <w:szCs w:val="24"/>
        </w:rPr>
        <w:t xml:space="preserve">As importâncias relativas às multas serão descontadas do pagamento porventura devido à Contratada ou cobradas na forma prevista em lei. </w:t>
      </w:r>
    </w:p>
    <w:p w:rsidR="00F15E64" w:rsidRDefault="00556C26">
      <w:pPr>
        <w:pStyle w:val="PargrafodaLista"/>
        <w:numPr>
          <w:ilvl w:val="1"/>
          <w:numId w:val="2"/>
        </w:numPr>
        <w:tabs>
          <w:tab w:val="left" w:pos="851"/>
        </w:tabs>
        <w:ind w:left="0" w:firstLine="0"/>
        <w:rPr>
          <w:sz w:val="24"/>
          <w:szCs w:val="24"/>
        </w:rPr>
      </w:pPr>
      <w:r>
        <w:rPr>
          <w:sz w:val="24"/>
          <w:szCs w:val="24"/>
        </w:rPr>
        <w:t>O Órgão Contratante poderá, ainda, cancelar a Nota de Empenho decorrente da Cotação Eletrônica de Preços, sem prejuízo das penalidades previstas nos subitens anteriores e de outras previstas em Lei.</w:t>
      </w:r>
    </w:p>
    <w:p w:rsidR="00F15E64" w:rsidRDefault="00556C26">
      <w:pPr>
        <w:pStyle w:val="PargrafodaLista"/>
        <w:numPr>
          <w:ilvl w:val="1"/>
          <w:numId w:val="2"/>
        </w:numPr>
        <w:tabs>
          <w:tab w:val="left" w:pos="851"/>
        </w:tabs>
        <w:ind w:left="0" w:firstLine="0"/>
        <w:rPr>
          <w:sz w:val="24"/>
          <w:szCs w:val="24"/>
        </w:rPr>
      </w:pPr>
      <w:r>
        <w:rPr>
          <w:sz w:val="24"/>
          <w:szCs w:val="24"/>
        </w:rPr>
        <w:t>Em caso de manifestação de desistência do fornecedor ou do prestador de serviço, fica caracterizado o descumprimento total da obrigação assumida, consoante o estabelecido no artigo 90, §5º  da Lei Federal nº 14.133 de 1º de abril de 2021, sujeitando-o às penalidades legalmente estabelecidas.</w:t>
      </w:r>
    </w:p>
    <w:p w:rsidR="00F15E64" w:rsidRDefault="00F15E64">
      <w:pPr>
        <w:pStyle w:val="Corpodetexto"/>
        <w:tabs>
          <w:tab w:val="left" w:pos="851"/>
        </w:tabs>
        <w:ind w:left="0"/>
      </w:pPr>
    </w:p>
    <w:p w:rsidR="00F15E64" w:rsidRDefault="00556C26">
      <w:pPr>
        <w:pStyle w:val="Heading1"/>
        <w:numPr>
          <w:ilvl w:val="0"/>
          <w:numId w:val="9"/>
        </w:numPr>
        <w:tabs>
          <w:tab w:val="left" w:pos="746"/>
        </w:tabs>
        <w:spacing w:line="240" w:lineRule="auto"/>
        <w:ind w:left="0" w:firstLine="0"/>
        <w:jc w:val="both"/>
      </w:pPr>
      <w:r>
        <w:t>– INFORMAÇÕES ADICIONAIS</w:t>
      </w:r>
    </w:p>
    <w:p w:rsidR="00F15E64" w:rsidRDefault="00556C26">
      <w:pPr>
        <w:pStyle w:val="PargrafodaLista"/>
        <w:numPr>
          <w:ilvl w:val="1"/>
          <w:numId w:val="1"/>
        </w:numPr>
        <w:tabs>
          <w:tab w:val="left" w:pos="851"/>
        </w:tabs>
        <w:ind w:left="0" w:firstLine="0"/>
        <w:rPr>
          <w:sz w:val="24"/>
          <w:szCs w:val="24"/>
        </w:rPr>
      </w:pPr>
      <w:r>
        <w:rPr>
          <w:sz w:val="24"/>
          <w:szCs w:val="24"/>
        </w:rPr>
        <w:t>O não atendimento às condições estabelecidas neste Termo de Dispensa de Licitação Eletrônica – TDLE, acarretará a desclassificação ou inabilitação, conforme o caso, da proponente.</w:t>
      </w:r>
    </w:p>
    <w:p w:rsidR="00F15E64" w:rsidRDefault="00556C26">
      <w:pPr>
        <w:pStyle w:val="PargrafodaLista"/>
        <w:numPr>
          <w:ilvl w:val="1"/>
          <w:numId w:val="1"/>
        </w:numPr>
        <w:tabs>
          <w:tab w:val="left" w:pos="851"/>
        </w:tabs>
        <w:ind w:left="0" w:firstLine="0"/>
        <w:rPr>
          <w:sz w:val="24"/>
          <w:szCs w:val="24"/>
        </w:rPr>
      </w:pPr>
      <w:r>
        <w:rPr>
          <w:sz w:val="24"/>
          <w:szCs w:val="24"/>
        </w:rPr>
        <w:t xml:space="preserve">As amostras, </w:t>
      </w:r>
      <w:r>
        <w:rPr>
          <w:b/>
          <w:sz w:val="24"/>
          <w:szCs w:val="24"/>
        </w:rPr>
        <w:t xml:space="preserve">quando solicitadas </w:t>
      </w:r>
      <w:r>
        <w:rPr>
          <w:sz w:val="24"/>
          <w:szCs w:val="24"/>
        </w:rPr>
        <w:t>no Termo de Referência, deverão ser entregues em dia útil antes da data prevista para a abertura das propostas, das 8h30min às 12h e das 13h30min às 18h, no setor de compras da SEDES, na Avenida Borges de Medeiros, n° 1501, 8º andar, em Porto Alegre/RS, identificadas individualmente com o nome da proponente, nome do produto, número do expediente a que se refere, número do lote correspondente ao da proposta, informando também a data de abertura da proposta.</w:t>
      </w:r>
    </w:p>
    <w:p w:rsidR="00F15E64" w:rsidRDefault="00556C26">
      <w:pPr>
        <w:pStyle w:val="PargrafodaLista"/>
        <w:numPr>
          <w:ilvl w:val="1"/>
          <w:numId w:val="1"/>
        </w:numPr>
        <w:tabs>
          <w:tab w:val="left" w:pos="851"/>
        </w:tabs>
        <w:ind w:left="0" w:firstLine="0"/>
        <w:rPr>
          <w:sz w:val="24"/>
          <w:szCs w:val="24"/>
        </w:rPr>
      </w:pPr>
      <w:r>
        <w:rPr>
          <w:sz w:val="24"/>
          <w:szCs w:val="24"/>
        </w:rPr>
        <w:t>É facultado ao servidor designado para a condução do procedimento relativo às cotações eletrônicas, ou à autoridade superior, a promoção de diligência destinada a esclarecer ou complementar a instrução do processo.</w:t>
      </w:r>
    </w:p>
    <w:p w:rsidR="00F15E64" w:rsidRDefault="00556C26">
      <w:pPr>
        <w:pStyle w:val="PargrafodaLista"/>
        <w:numPr>
          <w:ilvl w:val="1"/>
          <w:numId w:val="1"/>
        </w:numPr>
        <w:tabs>
          <w:tab w:val="left" w:pos="851"/>
        </w:tabs>
        <w:ind w:left="0" w:firstLine="0"/>
        <w:rPr>
          <w:sz w:val="24"/>
          <w:szCs w:val="24"/>
        </w:rPr>
      </w:pPr>
      <w:r>
        <w:rPr>
          <w:sz w:val="24"/>
          <w:szCs w:val="24"/>
        </w:rPr>
        <w:t>A SEDES poderá anular ou cancelar a Cotação Eletrônica de Preços, total ou parcialmente, sem que disso resulte para o proponente direito a qualquer indenização ou reclamação.</w:t>
      </w:r>
    </w:p>
    <w:p w:rsidR="00F15E64" w:rsidRDefault="00556C26">
      <w:pPr>
        <w:pStyle w:val="PargrafodaLista"/>
        <w:numPr>
          <w:ilvl w:val="1"/>
          <w:numId w:val="1"/>
        </w:numPr>
        <w:tabs>
          <w:tab w:val="left" w:pos="851"/>
        </w:tabs>
        <w:ind w:left="0" w:firstLine="0"/>
        <w:rPr>
          <w:sz w:val="24"/>
          <w:szCs w:val="24"/>
        </w:rPr>
      </w:pPr>
      <w:r>
        <w:rPr>
          <w:sz w:val="24"/>
          <w:szCs w:val="24"/>
        </w:rPr>
        <w:t>Fica eleito o Foro da Comarca de Porto Alegre, para dirimir questões relativas ao presente Termo, com exclusão de qualquer outro.</w:t>
      </w:r>
    </w:p>
    <w:tbl>
      <w:tblPr>
        <w:tblStyle w:val="TableNormal"/>
        <w:tblW w:w="9501" w:type="dxa"/>
        <w:tblInd w:w="118" w:type="dxa"/>
        <w:tblLayout w:type="fixed"/>
        <w:tblLook w:val="01E0"/>
      </w:tblPr>
      <w:tblGrid>
        <w:gridCol w:w="4986"/>
        <w:gridCol w:w="4515"/>
      </w:tblGrid>
      <w:tr w:rsidR="00F15E64">
        <w:trPr>
          <w:trHeight w:val="1718"/>
        </w:trPr>
        <w:tc>
          <w:tcPr>
            <w:tcW w:w="4985" w:type="dxa"/>
          </w:tcPr>
          <w:p w:rsidR="00F15E64" w:rsidRDefault="00F15E64">
            <w:pPr>
              <w:pStyle w:val="TableParagraph"/>
              <w:jc w:val="both"/>
              <w:rPr>
                <w:sz w:val="24"/>
                <w:szCs w:val="24"/>
              </w:rPr>
            </w:pPr>
          </w:p>
          <w:p w:rsidR="00F15E64" w:rsidRDefault="00F15E64">
            <w:pPr>
              <w:pStyle w:val="TableParagraph"/>
              <w:jc w:val="both"/>
              <w:rPr>
                <w:sz w:val="24"/>
                <w:szCs w:val="24"/>
              </w:rPr>
            </w:pPr>
          </w:p>
          <w:p w:rsidR="00F15E64" w:rsidRDefault="00287A3F">
            <w:pPr>
              <w:pStyle w:val="TableParagraph"/>
              <w:jc w:val="both"/>
              <w:rPr>
                <w:sz w:val="24"/>
                <w:szCs w:val="24"/>
              </w:rPr>
            </w:pPr>
            <w:r>
              <w:rPr>
                <w:sz w:val="24"/>
                <w:szCs w:val="24"/>
              </w:rPr>
              <w:t xml:space="preserve">Porto Alegre, </w:t>
            </w:r>
            <w:r w:rsidR="00151E70">
              <w:rPr>
                <w:sz w:val="24"/>
                <w:szCs w:val="24"/>
              </w:rPr>
              <w:t>0</w:t>
            </w:r>
            <w:r w:rsidR="00D13CCA">
              <w:rPr>
                <w:sz w:val="24"/>
                <w:szCs w:val="24"/>
              </w:rPr>
              <w:t>8</w:t>
            </w:r>
            <w:r w:rsidR="00DA4D22">
              <w:rPr>
                <w:sz w:val="24"/>
                <w:szCs w:val="24"/>
              </w:rPr>
              <w:t xml:space="preserve"> de </w:t>
            </w:r>
            <w:r w:rsidR="00151E70">
              <w:rPr>
                <w:sz w:val="24"/>
                <w:szCs w:val="24"/>
              </w:rPr>
              <w:t>abril</w:t>
            </w:r>
            <w:r w:rsidR="00F23894">
              <w:rPr>
                <w:sz w:val="24"/>
                <w:szCs w:val="24"/>
              </w:rPr>
              <w:t xml:space="preserve"> de 2024</w:t>
            </w:r>
            <w:r w:rsidR="00556C26">
              <w:rPr>
                <w:sz w:val="24"/>
                <w:szCs w:val="24"/>
              </w:rPr>
              <w:t>.</w:t>
            </w:r>
          </w:p>
          <w:p w:rsidR="00F15E64" w:rsidRDefault="00F15E64">
            <w:pPr>
              <w:pStyle w:val="TableParagraph"/>
              <w:jc w:val="both"/>
              <w:rPr>
                <w:sz w:val="24"/>
                <w:szCs w:val="24"/>
              </w:rPr>
            </w:pPr>
          </w:p>
          <w:p w:rsidR="00F15E64" w:rsidRDefault="00F15E64">
            <w:pPr>
              <w:pStyle w:val="TableParagraph"/>
              <w:jc w:val="both"/>
              <w:rPr>
                <w:sz w:val="24"/>
                <w:szCs w:val="24"/>
              </w:rPr>
            </w:pPr>
          </w:p>
          <w:p w:rsidR="00F15E64" w:rsidRDefault="0065062C">
            <w:pPr>
              <w:pStyle w:val="TableParagraph"/>
              <w:jc w:val="both"/>
              <w:rPr>
                <w:sz w:val="24"/>
                <w:szCs w:val="24"/>
              </w:rPr>
            </w:pPr>
            <w:r>
              <w:rPr>
                <w:sz w:val="24"/>
                <w:szCs w:val="24"/>
              </w:rPr>
              <w:t>MARCEL MELEZ NUNES</w:t>
            </w:r>
          </w:p>
          <w:p w:rsidR="00F15E64" w:rsidRDefault="00556C26">
            <w:pPr>
              <w:pStyle w:val="TableParagraph"/>
              <w:jc w:val="both"/>
              <w:rPr>
                <w:sz w:val="24"/>
                <w:szCs w:val="24"/>
              </w:rPr>
            </w:pPr>
            <w:r>
              <w:rPr>
                <w:sz w:val="24"/>
                <w:szCs w:val="24"/>
              </w:rPr>
              <w:t>DICON/SEDES</w:t>
            </w:r>
          </w:p>
          <w:p w:rsidR="00F15E64" w:rsidRDefault="00556C26" w:rsidP="0065062C">
            <w:pPr>
              <w:pStyle w:val="TableParagraph"/>
              <w:jc w:val="both"/>
              <w:rPr>
                <w:sz w:val="24"/>
                <w:szCs w:val="24"/>
              </w:rPr>
            </w:pPr>
            <w:r>
              <w:rPr>
                <w:sz w:val="24"/>
                <w:szCs w:val="24"/>
              </w:rPr>
              <w:t xml:space="preserve">ID: </w:t>
            </w:r>
            <w:r w:rsidR="0065062C">
              <w:rPr>
                <w:sz w:val="24"/>
                <w:szCs w:val="24"/>
              </w:rPr>
              <w:t>3495841/01</w:t>
            </w:r>
          </w:p>
        </w:tc>
        <w:tc>
          <w:tcPr>
            <w:tcW w:w="4515" w:type="dxa"/>
          </w:tcPr>
          <w:p w:rsidR="00F15E64" w:rsidRDefault="00F15E64">
            <w:pPr>
              <w:pStyle w:val="TableParagraph"/>
              <w:jc w:val="both"/>
              <w:rPr>
                <w:sz w:val="24"/>
                <w:szCs w:val="24"/>
              </w:rPr>
            </w:pPr>
          </w:p>
          <w:p w:rsidR="00F15E64" w:rsidRDefault="00F15E64">
            <w:pPr>
              <w:pStyle w:val="TableParagraph"/>
              <w:jc w:val="both"/>
              <w:rPr>
                <w:sz w:val="24"/>
                <w:szCs w:val="24"/>
              </w:rPr>
            </w:pPr>
          </w:p>
          <w:p w:rsidR="00F15E64" w:rsidRDefault="00F15E64">
            <w:pPr>
              <w:pStyle w:val="TableParagraph"/>
              <w:jc w:val="both"/>
              <w:rPr>
                <w:sz w:val="24"/>
                <w:szCs w:val="24"/>
              </w:rPr>
            </w:pPr>
          </w:p>
          <w:p w:rsidR="00F15E64" w:rsidRDefault="00F15E64">
            <w:pPr>
              <w:pStyle w:val="TableParagraph"/>
              <w:jc w:val="both"/>
              <w:rPr>
                <w:sz w:val="24"/>
                <w:szCs w:val="24"/>
              </w:rPr>
            </w:pPr>
          </w:p>
          <w:p w:rsidR="00F15E64" w:rsidRDefault="00F15E64">
            <w:pPr>
              <w:pStyle w:val="TableParagraph"/>
              <w:jc w:val="both"/>
              <w:rPr>
                <w:sz w:val="24"/>
                <w:szCs w:val="24"/>
              </w:rPr>
            </w:pPr>
          </w:p>
          <w:p w:rsidR="00F15E64" w:rsidRDefault="00F15E64">
            <w:pPr>
              <w:pStyle w:val="TableParagraph"/>
              <w:jc w:val="both"/>
              <w:rPr>
                <w:sz w:val="24"/>
                <w:szCs w:val="24"/>
              </w:rPr>
            </w:pPr>
          </w:p>
          <w:p w:rsidR="00F15E64" w:rsidRDefault="00F15E64">
            <w:pPr>
              <w:pStyle w:val="TableParagraph"/>
              <w:jc w:val="both"/>
              <w:rPr>
                <w:sz w:val="24"/>
                <w:szCs w:val="24"/>
              </w:rPr>
            </w:pPr>
          </w:p>
          <w:p w:rsidR="00F15E64" w:rsidRDefault="00F15E64">
            <w:pPr>
              <w:pStyle w:val="TableParagraph"/>
              <w:jc w:val="both"/>
              <w:rPr>
                <w:sz w:val="24"/>
                <w:szCs w:val="24"/>
              </w:rPr>
            </w:pPr>
          </w:p>
        </w:tc>
      </w:tr>
    </w:tbl>
    <w:p w:rsidR="00F15E64" w:rsidRDefault="00F15E64">
      <w:pPr>
        <w:jc w:val="both"/>
        <w:rPr>
          <w:sz w:val="24"/>
          <w:szCs w:val="24"/>
        </w:rPr>
      </w:pPr>
    </w:p>
    <w:sectPr w:rsidR="00F15E64" w:rsidSect="00F15E64">
      <w:headerReference w:type="default" r:id="rId12"/>
      <w:footerReference w:type="default" r:id="rId13"/>
      <w:pgSz w:w="11906" w:h="16850"/>
      <w:pgMar w:top="1985" w:right="740" w:bottom="993" w:left="851" w:header="142" w:footer="428" w:gutter="0"/>
      <w:cols w:space="720"/>
      <w:formProt w:val="0"/>
      <w:docGrid w:linePitch="100"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212A" w:rsidRDefault="00FB212A" w:rsidP="00F15E64">
      <w:r>
        <w:separator/>
      </w:r>
    </w:p>
  </w:endnote>
  <w:endnote w:type="continuationSeparator" w:id="0">
    <w:p w:rsidR="00FB212A" w:rsidRDefault="00FB212A" w:rsidP="00F15E6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41235798"/>
      <w:docPartObj>
        <w:docPartGallery w:val="Page Numbers (Top of Page)"/>
        <w:docPartUnique/>
      </w:docPartObj>
    </w:sdtPr>
    <w:sdtContent>
      <w:p w:rsidR="00FB212A" w:rsidRDefault="00FB212A">
        <w:pPr>
          <w:pStyle w:val="Footer"/>
          <w:pBdr>
            <w:bottom w:val="single" w:sz="12" w:space="1" w:color="000000"/>
          </w:pBdr>
          <w:rPr>
            <w:sz w:val="2"/>
            <w:szCs w:val="20"/>
          </w:rPr>
        </w:pPr>
      </w:p>
      <w:p w:rsidR="00FB212A" w:rsidRDefault="00FB212A">
        <w:pPr>
          <w:spacing w:before="11"/>
          <w:ind w:left="1395" w:right="18" w:hanging="1376"/>
          <w:jc w:val="center"/>
          <w:rPr>
            <w:sz w:val="20"/>
            <w:szCs w:val="20"/>
          </w:rPr>
        </w:pPr>
        <w:r>
          <w:rPr>
            <w:sz w:val="20"/>
            <w:szCs w:val="20"/>
          </w:rPr>
          <w:t>Avenida Borges de Medeiros 1501 – 8° andar – Ala Sul - CEP: 90.119-900</w:t>
        </w:r>
      </w:p>
      <w:p w:rsidR="00FB212A" w:rsidRDefault="00FB212A">
        <w:pPr>
          <w:pStyle w:val="Footer"/>
          <w:jc w:val="center"/>
          <w:rPr>
            <w:sz w:val="20"/>
            <w:szCs w:val="20"/>
          </w:rPr>
        </w:pPr>
        <w:r>
          <w:rPr>
            <w:sz w:val="20"/>
            <w:szCs w:val="20"/>
          </w:rPr>
          <w:tab/>
          <w:t xml:space="preserve">(51)3288-6479 – </w:t>
        </w:r>
        <w:hyperlink r:id="rId1">
          <w:r>
            <w:rPr>
              <w:rStyle w:val="LinkdaInternet"/>
              <w:sz w:val="20"/>
              <w:szCs w:val="20"/>
            </w:rPr>
            <w:t>dicom@igualdade.rs.gov.br</w:t>
          </w:r>
        </w:hyperlink>
        <w:r>
          <w:rPr>
            <w:sz w:val="20"/>
            <w:szCs w:val="20"/>
          </w:rPr>
          <w:tab/>
        </w:r>
        <w:r>
          <w:rPr>
            <w:sz w:val="20"/>
            <w:szCs w:val="20"/>
          </w:rPr>
          <w:tab/>
          <w:t xml:space="preserve">Página </w:t>
        </w:r>
        <w:r w:rsidR="000F273C">
          <w:rPr>
            <w:b/>
            <w:sz w:val="20"/>
            <w:szCs w:val="20"/>
          </w:rPr>
          <w:fldChar w:fldCharType="begin"/>
        </w:r>
        <w:r>
          <w:rPr>
            <w:b/>
            <w:sz w:val="20"/>
            <w:szCs w:val="20"/>
          </w:rPr>
          <w:instrText>PAGE</w:instrText>
        </w:r>
        <w:r w:rsidR="000F273C">
          <w:rPr>
            <w:b/>
            <w:sz w:val="20"/>
            <w:szCs w:val="20"/>
          </w:rPr>
          <w:fldChar w:fldCharType="separate"/>
        </w:r>
        <w:r w:rsidR="008D2A46">
          <w:rPr>
            <w:b/>
            <w:noProof/>
            <w:sz w:val="20"/>
            <w:szCs w:val="20"/>
          </w:rPr>
          <w:t>1</w:t>
        </w:r>
        <w:r w:rsidR="000F273C">
          <w:rPr>
            <w:b/>
            <w:sz w:val="20"/>
            <w:szCs w:val="20"/>
          </w:rPr>
          <w:fldChar w:fldCharType="end"/>
        </w:r>
        <w:r>
          <w:rPr>
            <w:sz w:val="20"/>
            <w:szCs w:val="20"/>
          </w:rPr>
          <w:t xml:space="preserve"> de </w:t>
        </w:r>
        <w:r w:rsidR="000F273C">
          <w:rPr>
            <w:b/>
            <w:sz w:val="20"/>
            <w:szCs w:val="20"/>
          </w:rPr>
          <w:fldChar w:fldCharType="begin"/>
        </w:r>
        <w:r>
          <w:rPr>
            <w:b/>
            <w:sz w:val="20"/>
            <w:szCs w:val="20"/>
          </w:rPr>
          <w:instrText>NUMPAGES</w:instrText>
        </w:r>
        <w:r w:rsidR="000F273C">
          <w:rPr>
            <w:b/>
            <w:sz w:val="20"/>
            <w:szCs w:val="20"/>
          </w:rPr>
          <w:fldChar w:fldCharType="separate"/>
        </w:r>
        <w:r w:rsidR="008D2A46">
          <w:rPr>
            <w:b/>
            <w:noProof/>
            <w:sz w:val="20"/>
            <w:szCs w:val="20"/>
          </w:rPr>
          <w:t>5</w:t>
        </w:r>
        <w:r w:rsidR="000F273C">
          <w:rPr>
            <w:b/>
            <w:sz w:val="20"/>
            <w:szCs w:val="20"/>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2002534"/>
      <w:docPartObj>
        <w:docPartGallery w:val="Page Numbers (Top of Page)"/>
        <w:docPartUnique/>
      </w:docPartObj>
    </w:sdtPr>
    <w:sdtContent>
      <w:p w:rsidR="00FB212A" w:rsidRDefault="00FB212A">
        <w:pPr>
          <w:pStyle w:val="Footer"/>
          <w:pBdr>
            <w:bottom w:val="single" w:sz="12" w:space="1" w:color="000000"/>
          </w:pBdr>
          <w:rPr>
            <w:sz w:val="2"/>
            <w:szCs w:val="20"/>
          </w:rPr>
        </w:pPr>
      </w:p>
      <w:p w:rsidR="00FB212A" w:rsidRDefault="00FB212A">
        <w:pPr>
          <w:spacing w:before="11"/>
          <w:ind w:left="1395" w:right="18" w:hanging="1376"/>
          <w:jc w:val="center"/>
          <w:rPr>
            <w:sz w:val="20"/>
            <w:szCs w:val="20"/>
          </w:rPr>
        </w:pPr>
        <w:r>
          <w:rPr>
            <w:sz w:val="20"/>
            <w:szCs w:val="20"/>
          </w:rPr>
          <w:t>Avenida Borges de Medeiros 1501 – 8° andar – Ala Sul - CEP: 90.119-900</w:t>
        </w:r>
      </w:p>
      <w:p w:rsidR="00FB212A" w:rsidRDefault="00FB212A">
        <w:pPr>
          <w:pStyle w:val="Footer"/>
          <w:jc w:val="center"/>
          <w:rPr>
            <w:sz w:val="20"/>
            <w:szCs w:val="20"/>
          </w:rPr>
        </w:pPr>
        <w:r>
          <w:rPr>
            <w:sz w:val="20"/>
            <w:szCs w:val="20"/>
          </w:rPr>
          <w:tab/>
          <w:t xml:space="preserve">(51)3288-6479 – </w:t>
        </w:r>
        <w:hyperlink r:id="rId1">
          <w:r>
            <w:rPr>
              <w:rStyle w:val="LinkdaInternet"/>
              <w:sz w:val="20"/>
              <w:szCs w:val="20"/>
            </w:rPr>
            <w:t>dicom@igualdade.rs.gov.br</w:t>
          </w:r>
        </w:hyperlink>
        <w:r>
          <w:rPr>
            <w:sz w:val="20"/>
            <w:szCs w:val="20"/>
          </w:rPr>
          <w:tab/>
        </w:r>
        <w:r>
          <w:rPr>
            <w:sz w:val="20"/>
            <w:szCs w:val="20"/>
          </w:rPr>
          <w:tab/>
          <w:t xml:space="preserve">Página </w:t>
        </w:r>
        <w:r w:rsidR="000F273C">
          <w:rPr>
            <w:b/>
            <w:sz w:val="20"/>
            <w:szCs w:val="20"/>
          </w:rPr>
          <w:fldChar w:fldCharType="begin"/>
        </w:r>
        <w:r>
          <w:rPr>
            <w:b/>
            <w:sz w:val="20"/>
            <w:szCs w:val="20"/>
          </w:rPr>
          <w:instrText>PAGE</w:instrText>
        </w:r>
        <w:r w:rsidR="000F273C">
          <w:rPr>
            <w:b/>
            <w:sz w:val="20"/>
            <w:szCs w:val="20"/>
          </w:rPr>
          <w:fldChar w:fldCharType="separate"/>
        </w:r>
        <w:r w:rsidR="008D2A46">
          <w:rPr>
            <w:b/>
            <w:noProof/>
            <w:sz w:val="20"/>
            <w:szCs w:val="20"/>
          </w:rPr>
          <w:t>5</w:t>
        </w:r>
        <w:r w:rsidR="000F273C">
          <w:rPr>
            <w:b/>
            <w:sz w:val="20"/>
            <w:szCs w:val="20"/>
          </w:rPr>
          <w:fldChar w:fldCharType="end"/>
        </w:r>
        <w:r>
          <w:rPr>
            <w:sz w:val="20"/>
            <w:szCs w:val="20"/>
          </w:rPr>
          <w:t xml:space="preserve"> de </w:t>
        </w:r>
        <w:r w:rsidR="000F273C">
          <w:rPr>
            <w:b/>
            <w:sz w:val="20"/>
            <w:szCs w:val="20"/>
          </w:rPr>
          <w:fldChar w:fldCharType="begin"/>
        </w:r>
        <w:r>
          <w:rPr>
            <w:b/>
            <w:sz w:val="20"/>
            <w:szCs w:val="20"/>
          </w:rPr>
          <w:instrText>NUMPAGES</w:instrText>
        </w:r>
        <w:r w:rsidR="000F273C">
          <w:rPr>
            <w:b/>
            <w:sz w:val="20"/>
            <w:szCs w:val="20"/>
          </w:rPr>
          <w:fldChar w:fldCharType="separate"/>
        </w:r>
        <w:r w:rsidR="008D2A46">
          <w:rPr>
            <w:b/>
            <w:noProof/>
            <w:sz w:val="20"/>
            <w:szCs w:val="20"/>
          </w:rPr>
          <w:t>5</w:t>
        </w:r>
        <w:r w:rsidR="000F273C">
          <w:rPr>
            <w:b/>
            <w:sz w:val="20"/>
            <w:szCs w:val="20"/>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212A" w:rsidRDefault="00FB212A" w:rsidP="00F15E64">
      <w:r>
        <w:separator/>
      </w:r>
    </w:p>
  </w:footnote>
  <w:footnote w:type="continuationSeparator" w:id="0">
    <w:p w:rsidR="00FB212A" w:rsidRDefault="00FB212A" w:rsidP="00F15E6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12A" w:rsidRDefault="00FB212A">
    <w:pPr>
      <w:jc w:val="center"/>
      <w:rPr>
        <w:rFonts w:ascii="Arial" w:eastAsia="Arial" w:hAnsi="Arial" w:cs="Arial"/>
      </w:rPr>
    </w:pPr>
    <w:r>
      <w:rPr>
        <w:noProof/>
        <w:lang w:val="pt-BR" w:eastAsia="pt-BR" w:bidi="ar-SA"/>
      </w:rPr>
      <w:drawing>
        <wp:inline distT="0" distB="0" distL="0" distR="0">
          <wp:extent cx="533400" cy="67627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noChangeArrowheads="1"/>
                  </pic:cNvPicPr>
                </pic:nvPicPr>
                <pic:blipFill>
                  <a:blip r:embed="rId1"/>
                  <a:stretch>
                    <a:fillRect/>
                  </a:stretch>
                </pic:blipFill>
                <pic:spPr bwMode="auto">
                  <a:xfrm>
                    <a:off x="0" y="0"/>
                    <a:ext cx="533400" cy="676275"/>
                  </a:xfrm>
                  <a:prstGeom prst="rect">
                    <a:avLst/>
                  </a:prstGeom>
                </pic:spPr>
              </pic:pic>
            </a:graphicData>
          </a:graphic>
        </wp:inline>
      </w:drawing>
    </w:r>
  </w:p>
  <w:p w:rsidR="00FB212A" w:rsidRDefault="00FB212A">
    <w:pPr>
      <w:jc w:val="center"/>
    </w:pPr>
    <w:r>
      <w:t>ESTADO DO RIO GRANDE DO SUL</w:t>
    </w:r>
  </w:p>
  <w:p w:rsidR="00FB212A" w:rsidRDefault="00FB212A">
    <w:pPr>
      <w:pBdr>
        <w:bottom w:val="single" w:sz="6" w:space="1" w:color="000000"/>
      </w:pBdr>
      <w:jc w:val="center"/>
    </w:pPr>
    <w:r>
      <w:t>SECRETARIA DE IGUALDADE, CIDADANIA, DIREITOS HUMANOS E ASSISTÊNCIA SOCIAL</w:t>
    </w:r>
  </w:p>
  <w:p w:rsidR="00FB212A" w:rsidRDefault="00FB212A">
    <w:pPr>
      <w:pStyle w:val="Corpodetexto"/>
      <w:spacing w:line="9" w:lineRule="auto"/>
      <w:ind w:left="0"/>
      <w:jc w:val="left"/>
      <w:rPr>
        <w:sz w:val="20"/>
      </w:rPr>
    </w:pPr>
  </w:p>
  <w:p w:rsidR="00FB212A" w:rsidRDefault="00FB212A">
    <w:pPr>
      <w:pStyle w:val="Corpodetexto"/>
      <w:spacing w:line="9" w:lineRule="auto"/>
      <w:ind w:left="0"/>
      <w:jc w:val="left"/>
      <w:rPr>
        <w:sz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12A" w:rsidRDefault="00FB212A">
    <w:pPr>
      <w:jc w:val="center"/>
      <w:rPr>
        <w:rFonts w:ascii="Arial" w:eastAsia="Arial" w:hAnsi="Arial" w:cs="Arial"/>
      </w:rPr>
    </w:pPr>
    <w:r>
      <w:rPr>
        <w:noProof/>
        <w:lang w:val="pt-BR" w:eastAsia="pt-BR" w:bidi="ar-SA"/>
      </w:rPr>
      <w:drawing>
        <wp:inline distT="0" distB="0" distL="0" distR="0">
          <wp:extent cx="533400" cy="676275"/>
          <wp:effectExtent l="0" t="0" r="0" b="0"/>
          <wp:docPr id="2"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pic:cNvPicPr>
                    <a:picLocks noChangeAspect="1" noChangeArrowheads="1"/>
                  </pic:cNvPicPr>
                </pic:nvPicPr>
                <pic:blipFill>
                  <a:blip r:embed="rId1"/>
                  <a:stretch>
                    <a:fillRect/>
                  </a:stretch>
                </pic:blipFill>
                <pic:spPr bwMode="auto">
                  <a:xfrm>
                    <a:off x="0" y="0"/>
                    <a:ext cx="533400" cy="676275"/>
                  </a:xfrm>
                  <a:prstGeom prst="rect">
                    <a:avLst/>
                  </a:prstGeom>
                </pic:spPr>
              </pic:pic>
            </a:graphicData>
          </a:graphic>
        </wp:inline>
      </w:drawing>
    </w:r>
  </w:p>
  <w:p w:rsidR="00FB212A" w:rsidRDefault="00FB212A">
    <w:pPr>
      <w:jc w:val="center"/>
    </w:pPr>
    <w:r>
      <w:t>ESTADO DO RIO GRANDE DO SUL</w:t>
    </w:r>
  </w:p>
  <w:p w:rsidR="00FB212A" w:rsidRDefault="00FB212A">
    <w:pPr>
      <w:pBdr>
        <w:bottom w:val="single" w:sz="6" w:space="1" w:color="000000"/>
      </w:pBdr>
      <w:jc w:val="center"/>
    </w:pPr>
    <w:r>
      <w:t>SECRETARIA DE IGUALDADE, CIDADANIA, DIREITOS HUMANOS E ASSISTÊNCIA SOCIAL</w:t>
    </w:r>
  </w:p>
  <w:p w:rsidR="00FB212A" w:rsidRDefault="00FB212A">
    <w:pPr>
      <w:pStyle w:val="Corpodetexto"/>
      <w:spacing w:line="9" w:lineRule="auto"/>
      <w:ind w:left="0"/>
      <w:jc w:val="left"/>
      <w:rPr>
        <w:sz w:val="20"/>
      </w:rPr>
    </w:pPr>
  </w:p>
  <w:p w:rsidR="00FB212A" w:rsidRDefault="00FB212A">
    <w:pPr>
      <w:pStyle w:val="Corpodetexto"/>
      <w:spacing w:line="9" w:lineRule="auto"/>
      <w:ind w:left="0"/>
      <w:jc w:val="left"/>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81BEF"/>
    <w:multiLevelType w:val="multilevel"/>
    <w:tmpl w:val="AAD8D592"/>
    <w:lvl w:ilvl="0">
      <w:start w:val="6"/>
      <w:numFmt w:val="decimal"/>
      <w:lvlText w:val="%1"/>
      <w:lvlJc w:val="left"/>
      <w:pPr>
        <w:tabs>
          <w:tab w:val="num" w:pos="0"/>
        </w:tabs>
        <w:ind w:left="418" w:hanging="372"/>
      </w:pPr>
      <w:rPr>
        <w:lang w:val="pt-PT" w:eastAsia="pt-PT" w:bidi="pt-PT"/>
      </w:rPr>
    </w:lvl>
    <w:lvl w:ilvl="1">
      <w:start w:val="1"/>
      <w:numFmt w:val="decimal"/>
      <w:lvlText w:val="%1.%2"/>
      <w:lvlJc w:val="left"/>
      <w:pPr>
        <w:tabs>
          <w:tab w:val="num" w:pos="0"/>
        </w:tabs>
        <w:ind w:left="418" w:hanging="372"/>
      </w:pPr>
      <w:rPr>
        <w:rFonts w:ascii="Times New Roman" w:eastAsia="Times New Roman" w:hAnsi="Times New Roman" w:cs="Times New Roman"/>
        <w:w w:val="100"/>
        <w:sz w:val="24"/>
        <w:szCs w:val="24"/>
        <w:lang w:val="pt-PT" w:eastAsia="pt-PT" w:bidi="pt-PT"/>
      </w:rPr>
    </w:lvl>
    <w:lvl w:ilvl="2">
      <w:numFmt w:val="bullet"/>
      <w:lvlText w:val=""/>
      <w:lvlJc w:val="left"/>
      <w:pPr>
        <w:tabs>
          <w:tab w:val="num" w:pos="0"/>
        </w:tabs>
        <w:ind w:left="2369" w:hanging="372"/>
      </w:pPr>
      <w:rPr>
        <w:rFonts w:ascii="Symbol" w:hAnsi="Symbol" w:cs="Symbol" w:hint="default"/>
        <w:lang w:val="pt-PT" w:eastAsia="pt-PT" w:bidi="pt-PT"/>
      </w:rPr>
    </w:lvl>
    <w:lvl w:ilvl="3">
      <w:numFmt w:val="bullet"/>
      <w:lvlText w:val=""/>
      <w:lvlJc w:val="left"/>
      <w:pPr>
        <w:tabs>
          <w:tab w:val="num" w:pos="0"/>
        </w:tabs>
        <w:ind w:left="3343" w:hanging="372"/>
      </w:pPr>
      <w:rPr>
        <w:rFonts w:ascii="Symbol" w:hAnsi="Symbol" w:cs="Symbol" w:hint="default"/>
        <w:lang w:val="pt-PT" w:eastAsia="pt-PT" w:bidi="pt-PT"/>
      </w:rPr>
    </w:lvl>
    <w:lvl w:ilvl="4">
      <w:numFmt w:val="bullet"/>
      <w:lvlText w:val=""/>
      <w:lvlJc w:val="left"/>
      <w:pPr>
        <w:tabs>
          <w:tab w:val="num" w:pos="0"/>
        </w:tabs>
        <w:ind w:left="4318" w:hanging="372"/>
      </w:pPr>
      <w:rPr>
        <w:rFonts w:ascii="Symbol" w:hAnsi="Symbol" w:cs="Symbol" w:hint="default"/>
        <w:lang w:val="pt-PT" w:eastAsia="pt-PT" w:bidi="pt-PT"/>
      </w:rPr>
    </w:lvl>
    <w:lvl w:ilvl="5">
      <w:numFmt w:val="bullet"/>
      <w:lvlText w:val=""/>
      <w:lvlJc w:val="left"/>
      <w:pPr>
        <w:tabs>
          <w:tab w:val="num" w:pos="0"/>
        </w:tabs>
        <w:ind w:left="5293" w:hanging="372"/>
      </w:pPr>
      <w:rPr>
        <w:rFonts w:ascii="Symbol" w:hAnsi="Symbol" w:cs="Symbol" w:hint="default"/>
        <w:lang w:val="pt-PT" w:eastAsia="pt-PT" w:bidi="pt-PT"/>
      </w:rPr>
    </w:lvl>
    <w:lvl w:ilvl="6">
      <w:numFmt w:val="bullet"/>
      <w:lvlText w:val=""/>
      <w:lvlJc w:val="left"/>
      <w:pPr>
        <w:tabs>
          <w:tab w:val="num" w:pos="0"/>
        </w:tabs>
        <w:ind w:left="6267" w:hanging="372"/>
      </w:pPr>
      <w:rPr>
        <w:rFonts w:ascii="Symbol" w:hAnsi="Symbol" w:cs="Symbol" w:hint="default"/>
        <w:lang w:val="pt-PT" w:eastAsia="pt-PT" w:bidi="pt-PT"/>
      </w:rPr>
    </w:lvl>
    <w:lvl w:ilvl="7">
      <w:numFmt w:val="bullet"/>
      <w:lvlText w:val=""/>
      <w:lvlJc w:val="left"/>
      <w:pPr>
        <w:tabs>
          <w:tab w:val="num" w:pos="0"/>
        </w:tabs>
        <w:ind w:left="7242" w:hanging="372"/>
      </w:pPr>
      <w:rPr>
        <w:rFonts w:ascii="Symbol" w:hAnsi="Symbol" w:cs="Symbol" w:hint="default"/>
        <w:lang w:val="pt-PT" w:eastAsia="pt-PT" w:bidi="pt-PT"/>
      </w:rPr>
    </w:lvl>
    <w:lvl w:ilvl="8">
      <w:numFmt w:val="bullet"/>
      <w:lvlText w:val=""/>
      <w:lvlJc w:val="left"/>
      <w:pPr>
        <w:tabs>
          <w:tab w:val="num" w:pos="0"/>
        </w:tabs>
        <w:ind w:left="8217" w:hanging="372"/>
      </w:pPr>
      <w:rPr>
        <w:rFonts w:ascii="Symbol" w:hAnsi="Symbol" w:cs="Symbol" w:hint="default"/>
        <w:lang w:val="pt-PT" w:eastAsia="pt-PT" w:bidi="pt-PT"/>
      </w:rPr>
    </w:lvl>
  </w:abstractNum>
  <w:abstractNum w:abstractNumId="1">
    <w:nsid w:val="09FC2F56"/>
    <w:multiLevelType w:val="multilevel"/>
    <w:tmpl w:val="7570B9F2"/>
    <w:lvl w:ilvl="0">
      <w:start w:val="10"/>
      <w:numFmt w:val="decimal"/>
      <w:lvlText w:val="%1"/>
      <w:lvlJc w:val="left"/>
      <w:pPr>
        <w:tabs>
          <w:tab w:val="num" w:pos="0"/>
        </w:tabs>
        <w:ind w:left="418" w:hanging="574"/>
      </w:pPr>
      <w:rPr>
        <w:lang w:val="pt-PT" w:eastAsia="pt-PT" w:bidi="pt-PT"/>
      </w:rPr>
    </w:lvl>
    <w:lvl w:ilvl="1">
      <w:start w:val="1"/>
      <w:numFmt w:val="decimal"/>
      <w:lvlText w:val="%1.%2."/>
      <w:lvlJc w:val="left"/>
      <w:pPr>
        <w:tabs>
          <w:tab w:val="num" w:pos="0"/>
        </w:tabs>
        <w:ind w:left="418" w:hanging="574"/>
      </w:pPr>
      <w:rPr>
        <w:rFonts w:ascii="Times New Roman" w:eastAsia="Times New Roman" w:hAnsi="Times New Roman" w:cs="Times New Roman"/>
        <w:spacing w:val="-14"/>
        <w:w w:val="99"/>
        <w:sz w:val="24"/>
        <w:szCs w:val="24"/>
        <w:lang w:val="pt-PT" w:eastAsia="pt-PT" w:bidi="pt-PT"/>
      </w:rPr>
    </w:lvl>
    <w:lvl w:ilvl="2">
      <w:start w:val="1"/>
      <w:numFmt w:val="decimal"/>
      <w:lvlText w:val="%1.%2.%3."/>
      <w:lvlJc w:val="left"/>
      <w:pPr>
        <w:tabs>
          <w:tab w:val="num" w:pos="0"/>
        </w:tabs>
        <w:ind w:left="418" w:hanging="768"/>
      </w:pPr>
      <w:rPr>
        <w:rFonts w:ascii="Times New Roman" w:eastAsia="Times New Roman" w:hAnsi="Times New Roman" w:cs="Times New Roman"/>
        <w:spacing w:val="-14"/>
        <w:w w:val="99"/>
        <w:sz w:val="24"/>
        <w:szCs w:val="24"/>
        <w:lang w:val="pt-PT" w:eastAsia="pt-PT" w:bidi="pt-PT"/>
      </w:rPr>
    </w:lvl>
    <w:lvl w:ilvl="3">
      <w:numFmt w:val="bullet"/>
      <w:lvlText w:val=""/>
      <w:lvlJc w:val="left"/>
      <w:pPr>
        <w:tabs>
          <w:tab w:val="num" w:pos="0"/>
        </w:tabs>
        <w:ind w:left="3343" w:hanging="768"/>
      </w:pPr>
      <w:rPr>
        <w:rFonts w:ascii="Symbol" w:hAnsi="Symbol" w:cs="Symbol" w:hint="default"/>
        <w:lang w:val="pt-PT" w:eastAsia="pt-PT" w:bidi="pt-PT"/>
      </w:rPr>
    </w:lvl>
    <w:lvl w:ilvl="4">
      <w:numFmt w:val="bullet"/>
      <w:lvlText w:val=""/>
      <w:lvlJc w:val="left"/>
      <w:pPr>
        <w:tabs>
          <w:tab w:val="num" w:pos="0"/>
        </w:tabs>
        <w:ind w:left="4318" w:hanging="768"/>
      </w:pPr>
      <w:rPr>
        <w:rFonts w:ascii="Symbol" w:hAnsi="Symbol" w:cs="Symbol" w:hint="default"/>
        <w:lang w:val="pt-PT" w:eastAsia="pt-PT" w:bidi="pt-PT"/>
      </w:rPr>
    </w:lvl>
    <w:lvl w:ilvl="5">
      <w:numFmt w:val="bullet"/>
      <w:lvlText w:val=""/>
      <w:lvlJc w:val="left"/>
      <w:pPr>
        <w:tabs>
          <w:tab w:val="num" w:pos="0"/>
        </w:tabs>
        <w:ind w:left="5293" w:hanging="768"/>
      </w:pPr>
      <w:rPr>
        <w:rFonts w:ascii="Symbol" w:hAnsi="Symbol" w:cs="Symbol" w:hint="default"/>
        <w:lang w:val="pt-PT" w:eastAsia="pt-PT" w:bidi="pt-PT"/>
      </w:rPr>
    </w:lvl>
    <w:lvl w:ilvl="6">
      <w:numFmt w:val="bullet"/>
      <w:lvlText w:val=""/>
      <w:lvlJc w:val="left"/>
      <w:pPr>
        <w:tabs>
          <w:tab w:val="num" w:pos="0"/>
        </w:tabs>
        <w:ind w:left="6267" w:hanging="768"/>
      </w:pPr>
      <w:rPr>
        <w:rFonts w:ascii="Symbol" w:hAnsi="Symbol" w:cs="Symbol" w:hint="default"/>
        <w:lang w:val="pt-PT" w:eastAsia="pt-PT" w:bidi="pt-PT"/>
      </w:rPr>
    </w:lvl>
    <w:lvl w:ilvl="7">
      <w:numFmt w:val="bullet"/>
      <w:lvlText w:val=""/>
      <w:lvlJc w:val="left"/>
      <w:pPr>
        <w:tabs>
          <w:tab w:val="num" w:pos="0"/>
        </w:tabs>
        <w:ind w:left="7242" w:hanging="768"/>
      </w:pPr>
      <w:rPr>
        <w:rFonts w:ascii="Symbol" w:hAnsi="Symbol" w:cs="Symbol" w:hint="default"/>
        <w:lang w:val="pt-PT" w:eastAsia="pt-PT" w:bidi="pt-PT"/>
      </w:rPr>
    </w:lvl>
    <w:lvl w:ilvl="8">
      <w:numFmt w:val="bullet"/>
      <w:lvlText w:val=""/>
      <w:lvlJc w:val="left"/>
      <w:pPr>
        <w:tabs>
          <w:tab w:val="num" w:pos="0"/>
        </w:tabs>
        <w:ind w:left="8217" w:hanging="768"/>
      </w:pPr>
      <w:rPr>
        <w:rFonts w:ascii="Symbol" w:hAnsi="Symbol" w:cs="Symbol" w:hint="default"/>
        <w:lang w:val="pt-PT" w:eastAsia="pt-PT" w:bidi="pt-PT"/>
      </w:rPr>
    </w:lvl>
  </w:abstractNum>
  <w:abstractNum w:abstractNumId="2">
    <w:nsid w:val="2D5546B3"/>
    <w:multiLevelType w:val="multilevel"/>
    <w:tmpl w:val="063C7F64"/>
    <w:lvl w:ilvl="0">
      <w:start w:val="4"/>
      <w:numFmt w:val="decimal"/>
      <w:lvlText w:val="%1"/>
      <w:lvlJc w:val="left"/>
      <w:pPr>
        <w:tabs>
          <w:tab w:val="num" w:pos="0"/>
        </w:tabs>
        <w:ind w:left="418" w:hanging="437"/>
      </w:pPr>
      <w:rPr>
        <w:lang w:val="pt-PT" w:eastAsia="pt-PT" w:bidi="pt-PT"/>
      </w:rPr>
    </w:lvl>
    <w:lvl w:ilvl="1">
      <w:start w:val="1"/>
      <w:numFmt w:val="decimal"/>
      <w:lvlText w:val="%1.%2."/>
      <w:lvlJc w:val="left"/>
      <w:pPr>
        <w:tabs>
          <w:tab w:val="num" w:pos="0"/>
        </w:tabs>
        <w:ind w:left="418" w:hanging="437"/>
      </w:pPr>
      <w:rPr>
        <w:rFonts w:ascii="Times New Roman" w:eastAsia="Times New Roman" w:hAnsi="Times New Roman" w:cs="Times New Roman"/>
        <w:w w:val="100"/>
        <w:sz w:val="24"/>
        <w:szCs w:val="24"/>
        <w:lang w:val="pt-PT" w:eastAsia="pt-PT" w:bidi="pt-PT"/>
      </w:rPr>
    </w:lvl>
    <w:lvl w:ilvl="2">
      <w:numFmt w:val="bullet"/>
      <w:lvlText w:val=""/>
      <w:lvlJc w:val="left"/>
      <w:pPr>
        <w:tabs>
          <w:tab w:val="num" w:pos="0"/>
        </w:tabs>
        <w:ind w:left="2369" w:hanging="437"/>
      </w:pPr>
      <w:rPr>
        <w:rFonts w:ascii="Symbol" w:hAnsi="Symbol" w:cs="Symbol" w:hint="default"/>
        <w:lang w:val="pt-PT" w:eastAsia="pt-PT" w:bidi="pt-PT"/>
      </w:rPr>
    </w:lvl>
    <w:lvl w:ilvl="3">
      <w:numFmt w:val="bullet"/>
      <w:lvlText w:val=""/>
      <w:lvlJc w:val="left"/>
      <w:pPr>
        <w:tabs>
          <w:tab w:val="num" w:pos="0"/>
        </w:tabs>
        <w:ind w:left="3343" w:hanging="437"/>
      </w:pPr>
      <w:rPr>
        <w:rFonts w:ascii="Symbol" w:hAnsi="Symbol" w:cs="Symbol" w:hint="default"/>
        <w:lang w:val="pt-PT" w:eastAsia="pt-PT" w:bidi="pt-PT"/>
      </w:rPr>
    </w:lvl>
    <w:lvl w:ilvl="4">
      <w:numFmt w:val="bullet"/>
      <w:lvlText w:val=""/>
      <w:lvlJc w:val="left"/>
      <w:pPr>
        <w:tabs>
          <w:tab w:val="num" w:pos="0"/>
        </w:tabs>
        <w:ind w:left="4318" w:hanging="437"/>
      </w:pPr>
      <w:rPr>
        <w:rFonts w:ascii="Symbol" w:hAnsi="Symbol" w:cs="Symbol" w:hint="default"/>
        <w:lang w:val="pt-PT" w:eastAsia="pt-PT" w:bidi="pt-PT"/>
      </w:rPr>
    </w:lvl>
    <w:lvl w:ilvl="5">
      <w:numFmt w:val="bullet"/>
      <w:lvlText w:val=""/>
      <w:lvlJc w:val="left"/>
      <w:pPr>
        <w:tabs>
          <w:tab w:val="num" w:pos="0"/>
        </w:tabs>
        <w:ind w:left="5293" w:hanging="437"/>
      </w:pPr>
      <w:rPr>
        <w:rFonts w:ascii="Symbol" w:hAnsi="Symbol" w:cs="Symbol" w:hint="default"/>
        <w:lang w:val="pt-PT" w:eastAsia="pt-PT" w:bidi="pt-PT"/>
      </w:rPr>
    </w:lvl>
    <w:lvl w:ilvl="6">
      <w:numFmt w:val="bullet"/>
      <w:lvlText w:val=""/>
      <w:lvlJc w:val="left"/>
      <w:pPr>
        <w:tabs>
          <w:tab w:val="num" w:pos="0"/>
        </w:tabs>
        <w:ind w:left="6267" w:hanging="437"/>
      </w:pPr>
      <w:rPr>
        <w:rFonts w:ascii="Symbol" w:hAnsi="Symbol" w:cs="Symbol" w:hint="default"/>
        <w:lang w:val="pt-PT" w:eastAsia="pt-PT" w:bidi="pt-PT"/>
      </w:rPr>
    </w:lvl>
    <w:lvl w:ilvl="7">
      <w:numFmt w:val="bullet"/>
      <w:lvlText w:val=""/>
      <w:lvlJc w:val="left"/>
      <w:pPr>
        <w:tabs>
          <w:tab w:val="num" w:pos="0"/>
        </w:tabs>
        <w:ind w:left="7242" w:hanging="437"/>
      </w:pPr>
      <w:rPr>
        <w:rFonts w:ascii="Symbol" w:hAnsi="Symbol" w:cs="Symbol" w:hint="default"/>
        <w:lang w:val="pt-PT" w:eastAsia="pt-PT" w:bidi="pt-PT"/>
      </w:rPr>
    </w:lvl>
    <w:lvl w:ilvl="8">
      <w:numFmt w:val="bullet"/>
      <w:lvlText w:val=""/>
      <w:lvlJc w:val="left"/>
      <w:pPr>
        <w:tabs>
          <w:tab w:val="num" w:pos="0"/>
        </w:tabs>
        <w:ind w:left="8217" w:hanging="437"/>
      </w:pPr>
      <w:rPr>
        <w:rFonts w:ascii="Symbol" w:hAnsi="Symbol" w:cs="Symbol" w:hint="default"/>
        <w:lang w:val="pt-PT" w:eastAsia="pt-PT" w:bidi="pt-PT"/>
      </w:rPr>
    </w:lvl>
  </w:abstractNum>
  <w:abstractNum w:abstractNumId="3">
    <w:nsid w:val="3B446DAA"/>
    <w:multiLevelType w:val="multilevel"/>
    <w:tmpl w:val="D144C29A"/>
    <w:lvl w:ilvl="0">
      <w:start w:val="7"/>
      <w:numFmt w:val="decimal"/>
      <w:lvlText w:val="%1"/>
      <w:lvlJc w:val="left"/>
      <w:pPr>
        <w:tabs>
          <w:tab w:val="num" w:pos="0"/>
        </w:tabs>
        <w:ind w:left="418" w:hanging="384"/>
      </w:pPr>
      <w:rPr>
        <w:lang w:val="pt-PT" w:eastAsia="pt-PT" w:bidi="pt-PT"/>
      </w:rPr>
    </w:lvl>
    <w:lvl w:ilvl="1">
      <w:start w:val="1"/>
      <w:numFmt w:val="decimal"/>
      <w:lvlText w:val="%1.%2"/>
      <w:lvlJc w:val="left"/>
      <w:pPr>
        <w:tabs>
          <w:tab w:val="num" w:pos="0"/>
        </w:tabs>
        <w:ind w:left="418" w:hanging="384"/>
      </w:pPr>
      <w:rPr>
        <w:rFonts w:ascii="Times New Roman" w:eastAsia="Times New Roman" w:hAnsi="Times New Roman" w:cs="Times New Roman"/>
        <w:w w:val="100"/>
        <w:sz w:val="24"/>
        <w:szCs w:val="24"/>
        <w:lang w:val="pt-PT" w:eastAsia="pt-PT" w:bidi="pt-PT"/>
      </w:rPr>
    </w:lvl>
    <w:lvl w:ilvl="2">
      <w:numFmt w:val="bullet"/>
      <w:lvlText w:val=""/>
      <w:lvlJc w:val="left"/>
      <w:pPr>
        <w:tabs>
          <w:tab w:val="num" w:pos="0"/>
        </w:tabs>
        <w:ind w:left="2369" w:hanging="384"/>
      </w:pPr>
      <w:rPr>
        <w:rFonts w:ascii="Symbol" w:hAnsi="Symbol" w:cs="Symbol" w:hint="default"/>
        <w:lang w:val="pt-PT" w:eastAsia="pt-PT" w:bidi="pt-PT"/>
      </w:rPr>
    </w:lvl>
    <w:lvl w:ilvl="3">
      <w:numFmt w:val="bullet"/>
      <w:lvlText w:val=""/>
      <w:lvlJc w:val="left"/>
      <w:pPr>
        <w:tabs>
          <w:tab w:val="num" w:pos="0"/>
        </w:tabs>
        <w:ind w:left="3343" w:hanging="384"/>
      </w:pPr>
      <w:rPr>
        <w:rFonts w:ascii="Symbol" w:hAnsi="Symbol" w:cs="Symbol" w:hint="default"/>
        <w:lang w:val="pt-PT" w:eastAsia="pt-PT" w:bidi="pt-PT"/>
      </w:rPr>
    </w:lvl>
    <w:lvl w:ilvl="4">
      <w:numFmt w:val="bullet"/>
      <w:lvlText w:val=""/>
      <w:lvlJc w:val="left"/>
      <w:pPr>
        <w:tabs>
          <w:tab w:val="num" w:pos="0"/>
        </w:tabs>
        <w:ind w:left="4318" w:hanging="384"/>
      </w:pPr>
      <w:rPr>
        <w:rFonts w:ascii="Symbol" w:hAnsi="Symbol" w:cs="Symbol" w:hint="default"/>
        <w:lang w:val="pt-PT" w:eastAsia="pt-PT" w:bidi="pt-PT"/>
      </w:rPr>
    </w:lvl>
    <w:lvl w:ilvl="5">
      <w:numFmt w:val="bullet"/>
      <w:lvlText w:val=""/>
      <w:lvlJc w:val="left"/>
      <w:pPr>
        <w:tabs>
          <w:tab w:val="num" w:pos="0"/>
        </w:tabs>
        <w:ind w:left="5293" w:hanging="384"/>
      </w:pPr>
      <w:rPr>
        <w:rFonts w:ascii="Symbol" w:hAnsi="Symbol" w:cs="Symbol" w:hint="default"/>
        <w:lang w:val="pt-PT" w:eastAsia="pt-PT" w:bidi="pt-PT"/>
      </w:rPr>
    </w:lvl>
    <w:lvl w:ilvl="6">
      <w:numFmt w:val="bullet"/>
      <w:lvlText w:val=""/>
      <w:lvlJc w:val="left"/>
      <w:pPr>
        <w:tabs>
          <w:tab w:val="num" w:pos="0"/>
        </w:tabs>
        <w:ind w:left="6267" w:hanging="384"/>
      </w:pPr>
      <w:rPr>
        <w:rFonts w:ascii="Symbol" w:hAnsi="Symbol" w:cs="Symbol" w:hint="default"/>
        <w:lang w:val="pt-PT" w:eastAsia="pt-PT" w:bidi="pt-PT"/>
      </w:rPr>
    </w:lvl>
    <w:lvl w:ilvl="7">
      <w:numFmt w:val="bullet"/>
      <w:lvlText w:val=""/>
      <w:lvlJc w:val="left"/>
      <w:pPr>
        <w:tabs>
          <w:tab w:val="num" w:pos="0"/>
        </w:tabs>
        <w:ind w:left="7242" w:hanging="384"/>
      </w:pPr>
      <w:rPr>
        <w:rFonts w:ascii="Symbol" w:hAnsi="Symbol" w:cs="Symbol" w:hint="default"/>
        <w:lang w:val="pt-PT" w:eastAsia="pt-PT" w:bidi="pt-PT"/>
      </w:rPr>
    </w:lvl>
    <w:lvl w:ilvl="8">
      <w:numFmt w:val="bullet"/>
      <w:lvlText w:val=""/>
      <w:lvlJc w:val="left"/>
      <w:pPr>
        <w:tabs>
          <w:tab w:val="num" w:pos="0"/>
        </w:tabs>
        <w:ind w:left="8217" w:hanging="384"/>
      </w:pPr>
      <w:rPr>
        <w:rFonts w:ascii="Symbol" w:hAnsi="Symbol" w:cs="Symbol" w:hint="default"/>
        <w:lang w:val="pt-PT" w:eastAsia="pt-PT" w:bidi="pt-PT"/>
      </w:rPr>
    </w:lvl>
  </w:abstractNum>
  <w:abstractNum w:abstractNumId="4">
    <w:nsid w:val="4E5E3327"/>
    <w:multiLevelType w:val="multilevel"/>
    <w:tmpl w:val="3992E1E0"/>
    <w:lvl w:ilvl="0">
      <w:start w:val="1"/>
      <w:numFmt w:val="upperRoman"/>
      <w:lvlText w:val="%1"/>
      <w:lvlJc w:val="left"/>
      <w:pPr>
        <w:tabs>
          <w:tab w:val="num" w:pos="0"/>
        </w:tabs>
        <w:ind w:left="572" w:hanging="154"/>
      </w:pPr>
      <w:rPr>
        <w:rFonts w:ascii="Times New Roman" w:eastAsia="Times New Roman" w:hAnsi="Times New Roman" w:cs="Times New Roman"/>
        <w:b/>
        <w:bCs/>
        <w:w w:val="99"/>
        <w:sz w:val="24"/>
        <w:szCs w:val="24"/>
        <w:lang w:val="pt-PT" w:eastAsia="pt-PT" w:bidi="pt-PT"/>
      </w:rPr>
    </w:lvl>
    <w:lvl w:ilvl="1">
      <w:numFmt w:val="bullet"/>
      <w:lvlText w:val=""/>
      <w:lvlJc w:val="left"/>
      <w:pPr>
        <w:tabs>
          <w:tab w:val="num" w:pos="0"/>
        </w:tabs>
        <w:ind w:left="1538" w:hanging="154"/>
      </w:pPr>
      <w:rPr>
        <w:rFonts w:ascii="Symbol" w:hAnsi="Symbol" w:cs="Symbol" w:hint="default"/>
        <w:lang w:val="pt-PT" w:eastAsia="pt-PT" w:bidi="pt-PT"/>
      </w:rPr>
    </w:lvl>
    <w:lvl w:ilvl="2">
      <w:numFmt w:val="bullet"/>
      <w:lvlText w:val=""/>
      <w:lvlJc w:val="left"/>
      <w:pPr>
        <w:tabs>
          <w:tab w:val="num" w:pos="0"/>
        </w:tabs>
        <w:ind w:left="2497" w:hanging="154"/>
      </w:pPr>
      <w:rPr>
        <w:rFonts w:ascii="Symbol" w:hAnsi="Symbol" w:cs="Symbol" w:hint="default"/>
        <w:lang w:val="pt-PT" w:eastAsia="pt-PT" w:bidi="pt-PT"/>
      </w:rPr>
    </w:lvl>
    <w:lvl w:ilvl="3">
      <w:numFmt w:val="bullet"/>
      <w:lvlText w:val=""/>
      <w:lvlJc w:val="left"/>
      <w:pPr>
        <w:tabs>
          <w:tab w:val="num" w:pos="0"/>
        </w:tabs>
        <w:ind w:left="3455" w:hanging="154"/>
      </w:pPr>
      <w:rPr>
        <w:rFonts w:ascii="Symbol" w:hAnsi="Symbol" w:cs="Symbol" w:hint="default"/>
        <w:lang w:val="pt-PT" w:eastAsia="pt-PT" w:bidi="pt-PT"/>
      </w:rPr>
    </w:lvl>
    <w:lvl w:ilvl="4">
      <w:numFmt w:val="bullet"/>
      <w:lvlText w:val=""/>
      <w:lvlJc w:val="left"/>
      <w:pPr>
        <w:tabs>
          <w:tab w:val="num" w:pos="0"/>
        </w:tabs>
        <w:ind w:left="4414" w:hanging="154"/>
      </w:pPr>
      <w:rPr>
        <w:rFonts w:ascii="Symbol" w:hAnsi="Symbol" w:cs="Symbol" w:hint="default"/>
        <w:lang w:val="pt-PT" w:eastAsia="pt-PT" w:bidi="pt-PT"/>
      </w:rPr>
    </w:lvl>
    <w:lvl w:ilvl="5">
      <w:numFmt w:val="bullet"/>
      <w:lvlText w:val=""/>
      <w:lvlJc w:val="left"/>
      <w:pPr>
        <w:tabs>
          <w:tab w:val="num" w:pos="0"/>
        </w:tabs>
        <w:ind w:left="5373" w:hanging="154"/>
      </w:pPr>
      <w:rPr>
        <w:rFonts w:ascii="Symbol" w:hAnsi="Symbol" w:cs="Symbol" w:hint="default"/>
        <w:lang w:val="pt-PT" w:eastAsia="pt-PT" w:bidi="pt-PT"/>
      </w:rPr>
    </w:lvl>
    <w:lvl w:ilvl="6">
      <w:numFmt w:val="bullet"/>
      <w:lvlText w:val=""/>
      <w:lvlJc w:val="left"/>
      <w:pPr>
        <w:tabs>
          <w:tab w:val="num" w:pos="0"/>
        </w:tabs>
        <w:ind w:left="6331" w:hanging="154"/>
      </w:pPr>
      <w:rPr>
        <w:rFonts w:ascii="Symbol" w:hAnsi="Symbol" w:cs="Symbol" w:hint="default"/>
        <w:lang w:val="pt-PT" w:eastAsia="pt-PT" w:bidi="pt-PT"/>
      </w:rPr>
    </w:lvl>
    <w:lvl w:ilvl="7">
      <w:numFmt w:val="bullet"/>
      <w:lvlText w:val=""/>
      <w:lvlJc w:val="left"/>
      <w:pPr>
        <w:tabs>
          <w:tab w:val="num" w:pos="0"/>
        </w:tabs>
        <w:ind w:left="7290" w:hanging="154"/>
      </w:pPr>
      <w:rPr>
        <w:rFonts w:ascii="Symbol" w:hAnsi="Symbol" w:cs="Symbol" w:hint="default"/>
        <w:lang w:val="pt-PT" w:eastAsia="pt-PT" w:bidi="pt-PT"/>
      </w:rPr>
    </w:lvl>
    <w:lvl w:ilvl="8">
      <w:numFmt w:val="bullet"/>
      <w:lvlText w:val=""/>
      <w:lvlJc w:val="left"/>
      <w:pPr>
        <w:tabs>
          <w:tab w:val="num" w:pos="0"/>
        </w:tabs>
        <w:ind w:left="8249" w:hanging="154"/>
      </w:pPr>
      <w:rPr>
        <w:rFonts w:ascii="Symbol" w:hAnsi="Symbol" w:cs="Symbol" w:hint="default"/>
        <w:lang w:val="pt-PT" w:eastAsia="pt-PT" w:bidi="pt-PT"/>
      </w:rPr>
    </w:lvl>
  </w:abstractNum>
  <w:abstractNum w:abstractNumId="5">
    <w:nsid w:val="635F0F0F"/>
    <w:multiLevelType w:val="multilevel"/>
    <w:tmpl w:val="DB6E848E"/>
    <w:lvl w:ilvl="0">
      <w:start w:val="3"/>
      <w:numFmt w:val="decimal"/>
      <w:lvlText w:val="%1"/>
      <w:lvlJc w:val="left"/>
      <w:pPr>
        <w:tabs>
          <w:tab w:val="num" w:pos="0"/>
        </w:tabs>
        <w:ind w:left="418" w:hanging="463"/>
      </w:pPr>
      <w:rPr>
        <w:lang w:val="pt-PT" w:eastAsia="pt-PT" w:bidi="pt-PT"/>
      </w:rPr>
    </w:lvl>
    <w:lvl w:ilvl="1">
      <w:start w:val="1"/>
      <w:numFmt w:val="decimal"/>
      <w:lvlText w:val="%1.%2."/>
      <w:lvlJc w:val="left"/>
      <w:pPr>
        <w:tabs>
          <w:tab w:val="num" w:pos="0"/>
        </w:tabs>
        <w:ind w:left="418" w:hanging="463"/>
      </w:pPr>
      <w:rPr>
        <w:rFonts w:ascii="Times New Roman" w:eastAsia="Times New Roman" w:hAnsi="Times New Roman" w:cs="Times New Roman"/>
        <w:spacing w:val="-18"/>
        <w:w w:val="99"/>
        <w:sz w:val="24"/>
        <w:szCs w:val="24"/>
        <w:lang w:val="pt-PT" w:eastAsia="pt-PT" w:bidi="pt-PT"/>
      </w:rPr>
    </w:lvl>
    <w:lvl w:ilvl="2">
      <w:numFmt w:val="bullet"/>
      <w:lvlText w:val=""/>
      <w:lvlJc w:val="left"/>
      <w:pPr>
        <w:tabs>
          <w:tab w:val="num" w:pos="0"/>
        </w:tabs>
        <w:ind w:left="2369" w:hanging="463"/>
      </w:pPr>
      <w:rPr>
        <w:rFonts w:ascii="Symbol" w:hAnsi="Symbol" w:cs="Symbol" w:hint="default"/>
        <w:lang w:val="pt-PT" w:eastAsia="pt-PT" w:bidi="pt-PT"/>
      </w:rPr>
    </w:lvl>
    <w:lvl w:ilvl="3">
      <w:numFmt w:val="bullet"/>
      <w:lvlText w:val=""/>
      <w:lvlJc w:val="left"/>
      <w:pPr>
        <w:tabs>
          <w:tab w:val="num" w:pos="0"/>
        </w:tabs>
        <w:ind w:left="3343" w:hanging="463"/>
      </w:pPr>
      <w:rPr>
        <w:rFonts w:ascii="Symbol" w:hAnsi="Symbol" w:cs="Symbol" w:hint="default"/>
        <w:lang w:val="pt-PT" w:eastAsia="pt-PT" w:bidi="pt-PT"/>
      </w:rPr>
    </w:lvl>
    <w:lvl w:ilvl="4">
      <w:numFmt w:val="bullet"/>
      <w:lvlText w:val=""/>
      <w:lvlJc w:val="left"/>
      <w:pPr>
        <w:tabs>
          <w:tab w:val="num" w:pos="0"/>
        </w:tabs>
        <w:ind w:left="4318" w:hanging="463"/>
      </w:pPr>
      <w:rPr>
        <w:rFonts w:ascii="Symbol" w:hAnsi="Symbol" w:cs="Symbol" w:hint="default"/>
        <w:lang w:val="pt-PT" w:eastAsia="pt-PT" w:bidi="pt-PT"/>
      </w:rPr>
    </w:lvl>
    <w:lvl w:ilvl="5">
      <w:numFmt w:val="bullet"/>
      <w:lvlText w:val=""/>
      <w:lvlJc w:val="left"/>
      <w:pPr>
        <w:tabs>
          <w:tab w:val="num" w:pos="0"/>
        </w:tabs>
        <w:ind w:left="5293" w:hanging="463"/>
      </w:pPr>
      <w:rPr>
        <w:rFonts w:ascii="Symbol" w:hAnsi="Symbol" w:cs="Symbol" w:hint="default"/>
        <w:lang w:val="pt-PT" w:eastAsia="pt-PT" w:bidi="pt-PT"/>
      </w:rPr>
    </w:lvl>
    <w:lvl w:ilvl="6">
      <w:numFmt w:val="bullet"/>
      <w:lvlText w:val=""/>
      <w:lvlJc w:val="left"/>
      <w:pPr>
        <w:tabs>
          <w:tab w:val="num" w:pos="0"/>
        </w:tabs>
        <w:ind w:left="6267" w:hanging="463"/>
      </w:pPr>
      <w:rPr>
        <w:rFonts w:ascii="Symbol" w:hAnsi="Symbol" w:cs="Symbol" w:hint="default"/>
        <w:lang w:val="pt-PT" w:eastAsia="pt-PT" w:bidi="pt-PT"/>
      </w:rPr>
    </w:lvl>
    <w:lvl w:ilvl="7">
      <w:numFmt w:val="bullet"/>
      <w:lvlText w:val=""/>
      <w:lvlJc w:val="left"/>
      <w:pPr>
        <w:tabs>
          <w:tab w:val="num" w:pos="0"/>
        </w:tabs>
        <w:ind w:left="7242" w:hanging="463"/>
      </w:pPr>
      <w:rPr>
        <w:rFonts w:ascii="Symbol" w:hAnsi="Symbol" w:cs="Symbol" w:hint="default"/>
        <w:lang w:val="pt-PT" w:eastAsia="pt-PT" w:bidi="pt-PT"/>
      </w:rPr>
    </w:lvl>
    <w:lvl w:ilvl="8">
      <w:numFmt w:val="bullet"/>
      <w:lvlText w:val=""/>
      <w:lvlJc w:val="left"/>
      <w:pPr>
        <w:tabs>
          <w:tab w:val="num" w:pos="0"/>
        </w:tabs>
        <w:ind w:left="8217" w:hanging="463"/>
      </w:pPr>
      <w:rPr>
        <w:rFonts w:ascii="Symbol" w:hAnsi="Symbol" w:cs="Symbol" w:hint="default"/>
        <w:lang w:val="pt-PT" w:eastAsia="pt-PT" w:bidi="pt-PT"/>
      </w:rPr>
    </w:lvl>
  </w:abstractNum>
  <w:abstractNum w:abstractNumId="6">
    <w:nsid w:val="6A2E270A"/>
    <w:multiLevelType w:val="multilevel"/>
    <w:tmpl w:val="BBFE7640"/>
    <w:lvl w:ilvl="0">
      <w:start w:val="1"/>
      <w:numFmt w:val="decimal"/>
      <w:lvlText w:val="8.%1"/>
      <w:lvlJc w:val="left"/>
      <w:pPr>
        <w:tabs>
          <w:tab w:val="num" w:pos="0"/>
        </w:tabs>
        <w:ind w:left="778"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6FE5664B"/>
    <w:multiLevelType w:val="multilevel"/>
    <w:tmpl w:val="0DD4D08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nsid w:val="701A6E84"/>
    <w:multiLevelType w:val="multilevel"/>
    <w:tmpl w:val="3D427156"/>
    <w:lvl w:ilvl="0">
      <w:start w:val="5"/>
      <w:numFmt w:val="decimal"/>
      <w:lvlText w:val="%1"/>
      <w:lvlJc w:val="left"/>
      <w:pPr>
        <w:tabs>
          <w:tab w:val="num" w:pos="0"/>
        </w:tabs>
        <w:ind w:left="418" w:hanging="420"/>
      </w:pPr>
      <w:rPr>
        <w:lang w:val="pt-PT" w:eastAsia="pt-PT" w:bidi="pt-PT"/>
      </w:rPr>
    </w:lvl>
    <w:lvl w:ilvl="1">
      <w:start w:val="1"/>
      <w:numFmt w:val="decimal"/>
      <w:lvlText w:val="%1.%2"/>
      <w:lvlJc w:val="left"/>
      <w:pPr>
        <w:tabs>
          <w:tab w:val="num" w:pos="0"/>
        </w:tabs>
        <w:ind w:left="418" w:hanging="420"/>
      </w:pPr>
      <w:rPr>
        <w:rFonts w:ascii="Times New Roman" w:eastAsia="Times New Roman" w:hAnsi="Times New Roman" w:cs="Times New Roman"/>
        <w:spacing w:val="-2"/>
        <w:w w:val="99"/>
        <w:sz w:val="24"/>
        <w:szCs w:val="24"/>
        <w:lang w:val="pt-PT" w:eastAsia="pt-PT" w:bidi="pt-PT"/>
      </w:rPr>
    </w:lvl>
    <w:lvl w:ilvl="2">
      <w:start w:val="1"/>
      <w:numFmt w:val="decimal"/>
      <w:lvlText w:val="%1.%2.%3"/>
      <w:lvlJc w:val="left"/>
      <w:pPr>
        <w:tabs>
          <w:tab w:val="num" w:pos="0"/>
        </w:tabs>
        <w:ind w:left="418" w:hanging="545"/>
      </w:pPr>
      <w:rPr>
        <w:rFonts w:ascii="Times New Roman" w:eastAsia="Times New Roman" w:hAnsi="Times New Roman" w:cs="Times New Roman"/>
        <w:w w:val="100"/>
        <w:sz w:val="24"/>
        <w:szCs w:val="24"/>
        <w:lang w:val="pt-PT" w:eastAsia="pt-PT" w:bidi="pt-PT"/>
      </w:rPr>
    </w:lvl>
    <w:lvl w:ilvl="3">
      <w:numFmt w:val="bullet"/>
      <w:lvlText w:val=""/>
      <w:lvlJc w:val="left"/>
      <w:pPr>
        <w:tabs>
          <w:tab w:val="num" w:pos="0"/>
        </w:tabs>
        <w:ind w:left="3343" w:hanging="545"/>
      </w:pPr>
      <w:rPr>
        <w:rFonts w:ascii="Symbol" w:hAnsi="Symbol" w:cs="Symbol" w:hint="default"/>
        <w:lang w:val="pt-PT" w:eastAsia="pt-PT" w:bidi="pt-PT"/>
      </w:rPr>
    </w:lvl>
    <w:lvl w:ilvl="4">
      <w:numFmt w:val="bullet"/>
      <w:lvlText w:val=""/>
      <w:lvlJc w:val="left"/>
      <w:pPr>
        <w:tabs>
          <w:tab w:val="num" w:pos="0"/>
        </w:tabs>
        <w:ind w:left="4318" w:hanging="545"/>
      </w:pPr>
      <w:rPr>
        <w:rFonts w:ascii="Symbol" w:hAnsi="Symbol" w:cs="Symbol" w:hint="default"/>
        <w:lang w:val="pt-PT" w:eastAsia="pt-PT" w:bidi="pt-PT"/>
      </w:rPr>
    </w:lvl>
    <w:lvl w:ilvl="5">
      <w:numFmt w:val="bullet"/>
      <w:lvlText w:val=""/>
      <w:lvlJc w:val="left"/>
      <w:pPr>
        <w:tabs>
          <w:tab w:val="num" w:pos="0"/>
        </w:tabs>
        <w:ind w:left="5293" w:hanging="545"/>
      </w:pPr>
      <w:rPr>
        <w:rFonts w:ascii="Symbol" w:hAnsi="Symbol" w:cs="Symbol" w:hint="default"/>
        <w:lang w:val="pt-PT" w:eastAsia="pt-PT" w:bidi="pt-PT"/>
      </w:rPr>
    </w:lvl>
    <w:lvl w:ilvl="6">
      <w:numFmt w:val="bullet"/>
      <w:lvlText w:val=""/>
      <w:lvlJc w:val="left"/>
      <w:pPr>
        <w:tabs>
          <w:tab w:val="num" w:pos="0"/>
        </w:tabs>
        <w:ind w:left="6267" w:hanging="545"/>
      </w:pPr>
      <w:rPr>
        <w:rFonts w:ascii="Symbol" w:hAnsi="Symbol" w:cs="Symbol" w:hint="default"/>
        <w:lang w:val="pt-PT" w:eastAsia="pt-PT" w:bidi="pt-PT"/>
      </w:rPr>
    </w:lvl>
    <w:lvl w:ilvl="7">
      <w:numFmt w:val="bullet"/>
      <w:lvlText w:val=""/>
      <w:lvlJc w:val="left"/>
      <w:pPr>
        <w:tabs>
          <w:tab w:val="num" w:pos="0"/>
        </w:tabs>
        <w:ind w:left="7242" w:hanging="545"/>
      </w:pPr>
      <w:rPr>
        <w:rFonts w:ascii="Symbol" w:hAnsi="Symbol" w:cs="Symbol" w:hint="default"/>
        <w:lang w:val="pt-PT" w:eastAsia="pt-PT" w:bidi="pt-PT"/>
      </w:rPr>
    </w:lvl>
    <w:lvl w:ilvl="8">
      <w:numFmt w:val="bullet"/>
      <w:lvlText w:val=""/>
      <w:lvlJc w:val="left"/>
      <w:pPr>
        <w:tabs>
          <w:tab w:val="num" w:pos="0"/>
        </w:tabs>
        <w:ind w:left="8217" w:hanging="545"/>
      </w:pPr>
      <w:rPr>
        <w:rFonts w:ascii="Symbol" w:hAnsi="Symbol" w:cs="Symbol" w:hint="default"/>
        <w:lang w:val="pt-PT" w:eastAsia="pt-PT" w:bidi="pt-PT"/>
      </w:rPr>
    </w:lvl>
  </w:abstractNum>
  <w:abstractNum w:abstractNumId="9">
    <w:nsid w:val="72FA22D4"/>
    <w:multiLevelType w:val="multilevel"/>
    <w:tmpl w:val="D5B87FF4"/>
    <w:lvl w:ilvl="0">
      <w:start w:val="11"/>
      <w:numFmt w:val="decimal"/>
      <w:lvlText w:val="%1"/>
      <w:lvlJc w:val="left"/>
      <w:pPr>
        <w:tabs>
          <w:tab w:val="num" w:pos="0"/>
        </w:tabs>
        <w:ind w:left="418" w:hanging="567"/>
      </w:pPr>
      <w:rPr>
        <w:lang w:val="pt-PT" w:eastAsia="pt-PT" w:bidi="pt-PT"/>
      </w:rPr>
    </w:lvl>
    <w:lvl w:ilvl="1">
      <w:start w:val="1"/>
      <w:numFmt w:val="decimal"/>
      <w:lvlText w:val="%1.%2."/>
      <w:lvlJc w:val="left"/>
      <w:pPr>
        <w:tabs>
          <w:tab w:val="num" w:pos="0"/>
        </w:tabs>
        <w:ind w:left="418" w:hanging="567"/>
      </w:pPr>
      <w:rPr>
        <w:rFonts w:ascii="Times New Roman" w:eastAsia="Times New Roman" w:hAnsi="Times New Roman" w:cs="Times New Roman"/>
        <w:w w:val="100"/>
        <w:sz w:val="24"/>
        <w:szCs w:val="24"/>
        <w:lang w:val="pt-PT" w:eastAsia="pt-PT" w:bidi="pt-PT"/>
      </w:rPr>
    </w:lvl>
    <w:lvl w:ilvl="2">
      <w:numFmt w:val="bullet"/>
      <w:lvlText w:val=""/>
      <w:lvlJc w:val="left"/>
      <w:pPr>
        <w:tabs>
          <w:tab w:val="num" w:pos="0"/>
        </w:tabs>
        <w:ind w:left="2369" w:hanging="567"/>
      </w:pPr>
      <w:rPr>
        <w:rFonts w:ascii="Symbol" w:hAnsi="Symbol" w:cs="Symbol" w:hint="default"/>
        <w:lang w:val="pt-PT" w:eastAsia="pt-PT" w:bidi="pt-PT"/>
      </w:rPr>
    </w:lvl>
    <w:lvl w:ilvl="3">
      <w:numFmt w:val="bullet"/>
      <w:lvlText w:val=""/>
      <w:lvlJc w:val="left"/>
      <w:pPr>
        <w:tabs>
          <w:tab w:val="num" w:pos="0"/>
        </w:tabs>
        <w:ind w:left="3343" w:hanging="567"/>
      </w:pPr>
      <w:rPr>
        <w:rFonts w:ascii="Symbol" w:hAnsi="Symbol" w:cs="Symbol" w:hint="default"/>
        <w:lang w:val="pt-PT" w:eastAsia="pt-PT" w:bidi="pt-PT"/>
      </w:rPr>
    </w:lvl>
    <w:lvl w:ilvl="4">
      <w:numFmt w:val="bullet"/>
      <w:lvlText w:val=""/>
      <w:lvlJc w:val="left"/>
      <w:pPr>
        <w:tabs>
          <w:tab w:val="num" w:pos="0"/>
        </w:tabs>
        <w:ind w:left="4318" w:hanging="567"/>
      </w:pPr>
      <w:rPr>
        <w:rFonts w:ascii="Symbol" w:hAnsi="Symbol" w:cs="Symbol" w:hint="default"/>
        <w:lang w:val="pt-PT" w:eastAsia="pt-PT" w:bidi="pt-PT"/>
      </w:rPr>
    </w:lvl>
    <w:lvl w:ilvl="5">
      <w:numFmt w:val="bullet"/>
      <w:lvlText w:val=""/>
      <w:lvlJc w:val="left"/>
      <w:pPr>
        <w:tabs>
          <w:tab w:val="num" w:pos="0"/>
        </w:tabs>
        <w:ind w:left="5293" w:hanging="567"/>
      </w:pPr>
      <w:rPr>
        <w:rFonts w:ascii="Symbol" w:hAnsi="Symbol" w:cs="Symbol" w:hint="default"/>
        <w:lang w:val="pt-PT" w:eastAsia="pt-PT" w:bidi="pt-PT"/>
      </w:rPr>
    </w:lvl>
    <w:lvl w:ilvl="6">
      <w:numFmt w:val="bullet"/>
      <w:lvlText w:val=""/>
      <w:lvlJc w:val="left"/>
      <w:pPr>
        <w:tabs>
          <w:tab w:val="num" w:pos="0"/>
        </w:tabs>
        <w:ind w:left="6267" w:hanging="567"/>
      </w:pPr>
      <w:rPr>
        <w:rFonts w:ascii="Symbol" w:hAnsi="Symbol" w:cs="Symbol" w:hint="default"/>
        <w:lang w:val="pt-PT" w:eastAsia="pt-PT" w:bidi="pt-PT"/>
      </w:rPr>
    </w:lvl>
    <w:lvl w:ilvl="7">
      <w:numFmt w:val="bullet"/>
      <w:lvlText w:val=""/>
      <w:lvlJc w:val="left"/>
      <w:pPr>
        <w:tabs>
          <w:tab w:val="num" w:pos="0"/>
        </w:tabs>
        <w:ind w:left="7242" w:hanging="567"/>
      </w:pPr>
      <w:rPr>
        <w:rFonts w:ascii="Symbol" w:hAnsi="Symbol" w:cs="Symbol" w:hint="default"/>
        <w:lang w:val="pt-PT" w:eastAsia="pt-PT" w:bidi="pt-PT"/>
      </w:rPr>
    </w:lvl>
    <w:lvl w:ilvl="8">
      <w:numFmt w:val="bullet"/>
      <w:lvlText w:val=""/>
      <w:lvlJc w:val="left"/>
      <w:pPr>
        <w:tabs>
          <w:tab w:val="num" w:pos="0"/>
        </w:tabs>
        <w:ind w:left="8217" w:hanging="567"/>
      </w:pPr>
      <w:rPr>
        <w:rFonts w:ascii="Symbol" w:hAnsi="Symbol" w:cs="Symbol" w:hint="default"/>
        <w:lang w:val="pt-PT" w:eastAsia="pt-PT" w:bidi="pt-PT"/>
      </w:rPr>
    </w:lvl>
  </w:abstractNum>
  <w:abstractNum w:abstractNumId="10">
    <w:nsid w:val="790A3C90"/>
    <w:multiLevelType w:val="multilevel"/>
    <w:tmpl w:val="4EF0C030"/>
    <w:lvl w:ilvl="0">
      <w:start w:val="9"/>
      <w:numFmt w:val="decimal"/>
      <w:lvlText w:val="%1"/>
      <w:lvlJc w:val="left"/>
      <w:pPr>
        <w:tabs>
          <w:tab w:val="num" w:pos="0"/>
        </w:tabs>
        <w:ind w:left="418" w:hanging="389"/>
      </w:pPr>
      <w:rPr>
        <w:lang w:val="pt-PT" w:eastAsia="pt-PT" w:bidi="pt-PT"/>
      </w:rPr>
    </w:lvl>
    <w:lvl w:ilvl="1">
      <w:start w:val="1"/>
      <w:numFmt w:val="decimal"/>
      <w:lvlText w:val="%1.%2"/>
      <w:lvlJc w:val="left"/>
      <w:pPr>
        <w:tabs>
          <w:tab w:val="num" w:pos="0"/>
        </w:tabs>
        <w:ind w:left="418" w:hanging="389"/>
      </w:pPr>
      <w:rPr>
        <w:rFonts w:ascii="Times New Roman" w:eastAsia="Times New Roman" w:hAnsi="Times New Roman" w:cs="Times New Roman"/>
        <w:w w:val="100"/>
        <w:sz w:val="24"/>
        <w:szCs w:val="24"/>
        <w:lang w:val="pt-PT" w:eastAsia="pt-PT" w:bidi="pt-PT"/>
      </w:rPr>
    </w:lvl>
    <w:lvl w:ilvl="2">
      <w:numFmt w:val="bullet"/>
      <w:lvlText w:val=""/>
      <w:lvlJc w:val="left"/>
      <w:pPr>
        <w:tabs>
          <w:tab w:val="num" w:pos="0"/>
        </w:tabs>
        <w:ind w:left="2369" w:hanging="389"/>
      </w:pPr>
      <w:rPr>
        <w:rFonts w:ascii="Symbol" w:hAnsi="Symbol" w:cs="Symbol" w:hint="default"/>
        <w:lang w:val="pt-PT" w:eastAsia="pt-PT" w:bidi="pt-PT"/>
      </w:rPr>
    </w:lvl>
    <w:lvl w:ilvl="3">
      <w:numFmt w:val="bullet"/>
      <w:lvlText w:val=""/>
      <w:lvlJc w:val="left"/>
      <w:pPr>
        <w:tabs>
          <w:tab w:val="num" w:pos="0"/>
        </w:tabs>
        <w:ind w:left="3343" w:hanging="389"/>
      </w:pPr>
      <w:rPr>
        <w:rFonts w:ascii="Symbol" w:hAnsi="Symbol" w:cs="Symbol" w:hint="default"/>
        <w:lang w:val="pt-PT" w:eastAsia="pt-PT" w:bidi="pt-PT"/>
      </w:rPr>
    </w:lvl>
    <w:lvl w:ilvl="4">
      <w:numFmt w:val="bullet"/>
      <w:lvlText w:val=""/>
      <w:lvlJc w:val="left"/>
      <w:pPr>
        <w:tabs>
          <w:tab w:val="num" w:pos="0"/>
        </w:tabs>
        <w:ind w:left="4318" w:hanging="389"/>
      </w:pPr>
      <w:rPr>
        <w:rFonts w:ascii="Symbol" w:hAnsi="Symbol" w:cs="Symbol" w:hint="default"/>
        <w:lang w:val="pt-PT" w:eastAsia="pt-PT" w:bidi="pt-PT"/>
      </w:rPr>
    </w:lvl>
    <w:lvl w:ilvl="5">
      <w:numFmt w:val="bullet"/>
      <w:lvlText w:val=""/>
      <w:lvlJc w:val="left"/>
      <w:pPr>
        <w:tabs>
          <w:tab w:val="num" w:pos="0"/>
        </w:tabs>
        <w:ind w:left="5293" w:hanging="389"/>
      </w:pPr>
      <w:rPr>
        <w:rFonts w:ascii="Symbol" w:hAnsi="Symbol" w:cs="Symbol" w:hint="default"/>
        <w:lang w:val="pt-PT" w:eastAsia="pt-PT" w:bidi="pt-PT"/>
      </w:rPr>
    </w:lvl>
    <w:lvl w:ilvl="6">
      <w:numFmt w:val="bullet"/>
      <w:lvlText w:val=""/>
      <w:lvlJc w:val="left"/>
      <w:pPr>
        <w:tabs>
          <w:tab w:val="num" w:pos="0"/>
        </w:tabs>
        <w:ind w:left="6267" w:hanging="389"/>
      </w:pPr>
      <w:rPr>
        <w:rFonts w:ascii="Symbol" w:hAnsi="Symbol" w:cs="Symbol" w:hint="default"/>
        <w:lang w:val="pt-PT" w:eastAsia="pt-PT" w:bidi="pt-PT"/>
      </w:rPr>
    </w:lvl>
    <w:lvl w:ilvl="7">
      <w:numFmt w:val="bullet"/>
      <w:lvlText w:val=""/>
      <w:lvlJc w:val="left"/>
      <w:pPr>
        <w:tabs>
          <w:tab w:val="num" w:pos="0"/>
        </w:tabs>
        <w:ind w:left="7242" w:hanging="389"/>
      </w:pPr>
      <w:rPr>
        <w:rFonts w:ascii="Symbol" w:hAnsi="Symbol" w:cs="Symbol" w:hint="default"/>
        <w:lang w:val="pt-PT" w:eastAsia="pt-PT" w:bidi="pt-PT"/>
      </w:rPr>
    </w:lvl>
    <w:lvl w:ilvl="8">
      <w:numFmt w:val="bullet"/>
      <w:lvlText w:val=""/>
      <w:lvlJc w:val="left"/>
      <w:pPr>
        <w:tabs>
          <w:tab w:val="num" w:pos="0"/>
        </w:tabs>
        <w:ind w:left="8217" w:hanging="389"/>
      </w:pPr>
      <w:rPr>
        <w:rFonts w:ascii="Symbol" w:hAnsi="Symbol" w:cs="Symbol" w:hint="default"/>
        <w:lang w:val="pt-PT" w:eastAsia="pt-PT" w:bidi="pt-PT"/>
      </w:rPr>
    </w:lvl>
  </w:abstractNum>
  <w:num w:numId="1">
    <w:abstractNumId w:val="9"/>
  </w:num>
  <w:num w:numId="2">
    <w:abstractNumId w:val="1"/>
  </w:num>
  <w:num w:numId="3">
    <w:abstractNumId w:val="10"/>
  </w:num>
  <w:num w:numId="4">
    <w:abstractNumId w:val="3"/>
  </w:num>
  <w:num w:numId="5">
    <w:abstractNumId w:val="0"/>
  </w:num>
  <w:num w:numId="6">
    <w:abstractNumId w:val="8"/>
  </w:num>
  <w:num w:numId="7">
    <w:abstractNumId w:val="2"/>
  </w:num>
  <w:num w:numId="8">
    <w:abstractNumId w:val="5"/>
  </w:num>
  <w:num w:numId="9">
    <w:abstractNumId w:val="4"/>
  </w:num>
  <w:num w:numId="10">
    <w:abstractNumId w:val="6"/>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autoHyphenation/>
  <w:hyphenationZone w:val="425"/>
  <w:characterSpacingControl w:val="doNotCompress"/>
  <w:footnotePr>
    <w:footnote w:id="-1"/>
    <w:footnote w:id="0"/>
  </w:footnotePr>
  <w:endnotePr>
    <w:endnote w:id="-1"/>
    <w:endnote w:id="0"/>
  </w:endnotePr>
  <w:compat/>
  <w:rsids>
    <w:rsidRoot w:val="00F15E64"/>
    <w:rsid w:val="00013931"/>
    <w:rsid w:val="00025544"/>
    <w:rsid w:val="000256B0"/>
    <w:rsid w:val="000503D1"/>
    <w:rsid w:val="000A5043"/>
    <w:rsid w:val="000F273C"/>
    <w:rsid w:val="00132E2C"/>
    <w:rsid w:val="00151E70"/>
    <w:rsid w:val="00207F0E"/>
    <w:rsid w:val="0021442F"/>
    <w:rsid w:val="00287A3F"/>
    <w:rsid w:val="002C3E66"/>
    <w:rsid w:val="00346C62"/>
    <w:rsid w:val="003B4EBC"/>
    <w:rsid w:val="003C1FE6"/>
    <w:rsid w:val="00433B29"/>
    <w:rsid w:val="00444F83"/>
    <w:rsid w:val="00524DB1"/>
    <w:rsid w:val="00556C26"/>
    <w:rsid w:val="005854D1"/>
    <w:rsid w:val="00594702"/>
    <w:rsid w:val="00632A2D"/>
    <w:rsid w:val="0065062C"/>
    <w:rsid w:val="006963BA"/>
    <w:rsid w:val="007E662D"/>
    <w:rsid w:val="007F7BFD"/>
    <w:rsid w:val="00800487"/>
    <w:rsid w:val="00833E52"/>
    <w:rsid w:val="008960ED"/>
    <w:rsid w:val="008A1E0B"/>
    <w:rsid w:val="008B169A"/>
    <w:rsid w:val="008D2A46"/>
    <w:rsid w:val="008F6B9A"/>
    <w:rsid w:val="008F7C93"/>
    <w:rsid w:val="009076CF"/>
    <w:rsid w:val="00A2736A"/>
    <w:rsid w:val="00BB66AC"/>
    <w:rsid w:val="00C94862"/>
    <w:rsid w:val="00D02914"/>
    <w:rsid w:val="00D13CCA"/>
    <w:rsid w:val="00D668B3"/>
    <w:rsid w:val="00DA4D22"/>
    <w:rsid w:val="00DB18E2"/>
    <w:rsid w:val="00E046D5"/>
    <w:rsid w:val="00E563B1"/>
    <w:rsid w:val="00F15E64"/>
    <w:rsid w:val="00F23894"/>
    <w:rsid w:val="00F777B1"/>
    <w:rsid w:val="00FB212A"/>
    <w:rsid w:val="00FE69C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F3C4F"/>
    <w:pPr>
      <w:widowControl w:val="0"/>
    </w:pPr>
    <w:rPr>
      <w:rFonts w:ascii="Times New Roman" w:eastAsia="Times New Roman" w:hAnsi="Times New Roman" w:cs="Times New Roman"/>
      <w:lang w:val="pt-PT" w:eastAsia="pt-PT" w:bidi="pt-PT"/>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Heading1">
    <w:name w:val="Heading 1"/>
    <w:basedOn w:val="Normal"/>
    <w:uiPriority w:val="1"/>
    <w:qFormat/>
    <w:rsid w:val="005F3C4F"/>
    <w:pPr>
      <w:spacing w:line="274" w:lineRule="exact"/>
      <w:ind w:left="745" w:hanging="328"/>
      <w:outlineLvl w:val="0"/>
    </w:pPr>
    <w:rPr>
      <w:b/>
      <w:bCs/>
      <w:sz w:val="24"/>
      <w:szCs w:val="24"/>
    </w:rPr>
  </w:style>
  <w:style w:type="character" w:customStyle="1" w:styleId="LinkdaInternet">
    <w:name w:val="Link da Internet"/>
    <w:basedOn w:val="Fontepargpadro"/>
    <w:uiPriority w:val="99"/>
    <w:unhideWhenUsed/>
    <w:rsid w:val="006301D1"/>
    <w:rPr>
      <w:color w:val="0000FF" w:themeColor="hyperlink"/>
      <w:u w:val="single"/>
    </w:rPr>
  </w:style>
  <w:style w:type="character" w:customStyle="1" w:styleId="CabealhoChar">
    <w:name w:val="Cabeçalho Char"/>
    <w:basedOn w:val="Fontepargpadro"/>
    <w:link w:val="Header"/>
    <w:uiPriority w:val="99"/>
    <w:qFormat/>
    <w:rsid w:val="005B0A76"/>
    <w:rPr>
      <w:rFonts w:ascii="Times New Roman" w:eastAsia="Times New Roman" w:hAnsi="Times New Roman" w:cs="Times New Roman"/>
      <w:lang w:val="pt-PT" w:eastAsia="pt-PT" w:bidi="pt-PT"/>
    </w:rPr>
  </w:style>
  <w:style w:type="character" w:customStyle="1" w:styleId="RodapChar">
    <w:name w:val="Rodapé Char"/>
    <w:basedOn w:val="Fontepargpadro"/>
    <w:link w:val="Footer"/>
    <w:uiPriority w:val="99"/>
    <w:qFormat/>
    <w:rsid w:val="005B0A76"/>
    <w:rPr>
      <w:rFonts w:ascii="Times New Roman" w:eastAsia="Times New Roman" w:hAnsi="Times New Roman" w:cs="Times New Roman"/>
      <w:lang w:val="pt-PT" w:eastAsia="pt-PT" w:bidi="pt-PT"/>
    </w:rPr>
  </w:style>
  <w:style w:type="character" w:customStyle="1" w:styleId="TextodebaloChar">
    <w:name w:val="Texto de balão Char"/>
    <w:basedOn w:val="Fontepargpadro"/>
    <w:link w:val="Textodebalo"/>
    <w:uiPriority w:val="99"/>
    <w:semiHidden/>
    <w:qFormat/>
    <w:rsid w:val="004A7EC6"/>
    <w:rPr>
      <w:rFonts w:ascii="Tahoma" w:eastAsia="Times New Roman" w:hAnsi="Tahoma" w:cs="Tahoma"/>
      <w:sz w:val="16"/>
      <w:szCs w:val="16"/>
      <w:lang w:val="pt-PT" w:eastAsia="pt-PT" w:bidi="pt-PT"/>
    </w:rPr>
  </w:style>
  <w:style w:type="character" w:customStyle="1" w:styleId="Pr-formataoHTMLChar">
    <w:name w:val="Pré-formatação HTML Char"/>
    <w:basedOn w:val="Fontepargpadro"/>
    <w:uiPriority w:val="99"/>
    <w:qFormat/>
    <w:rsid w:val="009D07C9"/>
    <w:rPr>
      <w:rFonts w:ascii="Courier New" w:eastAsia="Times New Roman" w:hAnsi="Courier New" w:cs="Courier New"/>
      <w:sz w:val="20"/>
      <w:szCs w:val="20"/>
      <w:lang w:val="pt-BR" w:eastAsia="pt-BR"/>
    </w:rPr>
  </w:style>
  <w:style w:type="character" w:styleId="Forte">
    <w:name w:val="Strong"/>
    <w:basedOn w:val="Fontepargpadro"/>
    <w:uiPriority w:val="22"/>
    <w:qFormat/>
    <w:rsid w:val="009D07C9"/>
    <w:rPr>
      <w:b/>
      <w:bCs/>
    </w:rPr>
  </w:style>
  <w:style w:type="paragraph" w:styleId="Ttulo">
    <w:name w:val="Title"/>
    <w:basedOn w:val="Normal"/>
    <w:next w:val="Corpodetexto"/>
    <w:qFormat/>
    <w:rsid w:val="00F15E64"/>
    <w:pPr>
      <w:keepNext/>
      <w:spacing w:before="240" w:after="120"/>
    </w:pPr>
    <w:rPr>
      <w:rFonts w:ascii="Liberation Sans" w:eastAsia="Microsoft YaHei" w:hAnsi="Liberation Sans" w:cs="Lucida Sans"/>
      <w:sz w:val="28"/>
      <w:szCs w:val="28"/>
    </w:rPr>
  </w:style>
  <w:style w:type="paragraph" w:styleId="Corpodetexto">
    <w:name w:val="Body Text"/>
    <w:basedOn w:val="Normal"/>
    <w:uiPriority w:val="1"/>
    <w:qFormat/>
    <w:rsid w:val="005F3C4F"/>
    <w:pPr>
      <w:ind w:left="418"/>
      <w:jc w:val="both"/>
    </w:pPr>
    <w:rPr>
      <w:sz w:val="24"/>
      <w:szCs w:val="24"/>
    </w:rPr>
  </w:style>
  <w:style w:type="paragraph" w:styleId="Lista">
    <w:name w:val="List"/>
    <w:basedOn w:val="Corpodetexto"/>
    <w:rsid w:val="00F15E64"/>
    <w:rPr>
      <w:rFonts w:cs="Lucida Sans"/>
    </w:rPr>
  </w:style>
  <w:style w:type="paragraph" w:customStyle="1" w:styleId="Caption">
    <w:name w:val="Caption"/>
    <w:basedOn w:val="Normal"/>
    <w:qFormat/>
    <w:rsid w:val="00F15E64"/>
    <w:pPr>
      <w:suppressLineNumbers/>
      <w:spacing w:before="120" w:after="120"/>
    </w:pPr>
    <w:rPr>
      <w:rFonts w:cs="Lucida Sans"/>
      <w:i/>
      <w:iCs/>
      <w:sz w:val="24"/>
      <w:szCs w:val="24"/>
    </w:rPr>
  </w:style>
  <w:style w:type="paragraph" w:customStyle="1" w:styleId="ndice">
    <w:name w:val="Índice"/>
    <w:basedOn w:val="Normal"/>
    <w:qFormat/>
    <w:rsid w:val="00F15E64"/>
    <w:pPr>
      <w:suppressLineNumbers/>
    </w:pPr>
    <w:rPr>
      <w:rFonts w:cs="Lucida Sans"/>
    </w:rPr>
  </w:style>
  <w:style w:type="paragraph" w:styleId="PargrafodaLista">
    <w:name w:val="List Paragraph"/>
    <w:basedOn w:val="Normal"/>
    <w:uiPriority w:val="1"/>
    <w:qFormat/>
    <w:rsid w:val="005F3C4F"/>
    <w:pPr>
      <w:ind w:left="418"/>
      <w:jc w:val="both"/>
    </w:pPr>
  </w:style>
  <w:style w:type="paragraph" w:customStyle="1" w:styleId="TableParagraph">
    <w:name w:val="Table Paragraph"/>
    <w:basedOn w:val="Normal"/>
    <w:uiPriority w:val="1"/>
    <w:qFormat/>
    <w:rsid w:val="005F3C4F"/>
  </w:style>
  <w:style w:type="paragraph" w:customStyle="1" w:styleId="Default">
    <w:name w:val="Default"/>
    <w:qFormat/>
    <w:rsid w:val="009655C1"/>
    <w:rPr>
      <w:rFonts w:ascii="Times New Roman" w:eastAsia="Calibri" w:hAnsi="Times New Roman" w:cs="Times New Roman"/>
      <w:color w:val="000000"/>
      <w:sz w:val="24"/>
      <w:szCs w:val="24"/>
      <w:lang w:val="pt-BR"/>
    </w:rPr>
  </w:style>
  <w:style w:type="paragraph" w:customStyle="1" w:styleId="CabealhoeRodap">
    <w:name w:val="Cabeçalho e Rodapé"/>
    <w:basedOn w:val="Normal"/>
    <w:qFormat/>
    <w:rsid w:val="00F15E64"/>
  </w:style>
  <w:style w:type="paragraph" w:customStyle="1" w:styleId="Header">
    <w:name w:val="Header"/>
    <w:basedOn w:val="Normal"/>
    <w:link w:val="CabealhoChar"/>
    <w:uiPriority w:val="99"/>
    <w:unhideWhenUsed/>
    <w:rsid w:val="005B0A76"/>
    <w:pPr>
      <w:tabs>
        <w:tab w:val="center" w:pos="4252"/>
        <w:tab w:val="right" w:pos="8504"/>
      </w:tabs>
    </w:pPr>
  </w:style>
  <w:style w:type="paragraph" w:customStyle="1" w:styleId="Footer">
    <w:name w:val="Footer"/>
    <w:basedOn w:val="Normal"/>
    <w:link w:val="RodapChar"/>
    <w:uiPriority w:val="99"/>
    <w:unhideWhenUsed/>
    <w:rsid w:val="005B0A76"/>
    <w:pPr>
      <w:tabs>
        <w:tab w:val="center" w:pos="4252"/>
        <w:tab w:val="right" w:pos="8504"/>
      </w:tabs>
    </w:pPr>
  </w:style>
  <w:style w:type="paragraph" w:styleId="Textodebalo">
    <w:name w:val="Balloon Text"/>
    <w:basedOn w:val="Normal"/>
    <w:link w:val="TextodebaloChar"/>
    <w:uiPriority w:val="99"/>
    <w:semiHidden/>
    <w:unhideWhenUsed/>
    <w:qFormat/>
    <w:rsid w:val="004A7EC6"/>
    <w:rPr>
      <w:rFonts w:ascii="Tahoma" w:hAnsi="Tahoma" w:cs="Tahoma"/>
      <w:sz w:val="16"/>
      <w:szCs w:val="16"/>
    </w:rPr>
  </w:style>
  <w:style w:type="paragraph" w:styleId="Pr-formataoHTML">
    <w:name w:val="HTML Preformatted"/>
    <w:basedOn w:val="Normal"/>
    <w:uiPriority w:val="99"/>
    <w:unhideWhenUsed/>
    <w:qFormat/>
    <w:rsid w:val="009D07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pt-BR" w:eastAsia="pt-BR" w:bidi="ar-SA"/>
    </w:rPr>
  </w:style>
  <w:style w:type="table" w:customStyle="1" w:styleId="TableNormal">
    <w:name w:val="Table Normal"/>
    <w:uiPriority w:val="2"/>
    <w:semiHidden/>
    <w:unhideWhenUsed/>
    <w:qFormat/>
    <w:rsid w:val="005F3C4F"/>
    <w:tblPr>
      <w:tblCellMar>
        <w:top w:w="0" w:type="dxa"/>
        <w:left w:w="0" w:type="dxa"/>
        <w:bottom w:w="0" w:type="dxa"/>
        <w:right w:w="0" w:type="dxa"/>
      </w:tblCellMar>
    </w:tblPr>
  </w:style>
  <w:style w:type="table" w:styleId="Tabelacomgrade">
    <w:name w:val="Table Grid"/>
    <w:basedOn w:val="Tabelanormal"/>
    <w:uiPriority w:val="39"/>
    <w:rsid w:val="002056E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compras.rs.gov.br/"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rs.gov.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dicom@igualdade.rs.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dicom@igualdade.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62AF81-DA09-4A61-87AE-BF5101203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2263</Words>
  <Characters>12223</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14458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Joara</dc:creator>
  <cp:lastModifiedBy>marcel-nunez</cp:lastModifiedBy>
  <cp:revision>4</cp:revision>
  <cp:lastPrinted>2021-11-25T20:12:00Z</cp:lastPrinted>
  <dcterms:created xsi:type="dcterms:W3CDTF">2024-04-08T14:13:00Z</dcterms:created>
  <dcterms:modified xsi:type="dcterms:W3CDTF">2024-04-08T14:20:00Z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2019-08-05T00:00:00Z</vt:filetime>
  </property>
  <property fmtid="{D5CDD505-2E9C-101B-9397-08002B2CF9AE}" pid="3" name="Creator">
    <vt:lpwstr>Microsoft® Word 2016</vt:lpwstr>
  </property>
  <property fmtid="{D5CDD505-2E9C-101B-9397-08002B2CF9AE}" pid="4" name="LastSaved">
    <vt:filetime>2021-01-28T00:00:00Z</vt:filetime>
  </property>
</Properties>
</file>