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F979D4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46799997" w14:textId="5CBCCE55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>CONVOCAÇÃO</w:t>
      </w:r>
    </w:p>
    <w:p w14:paraId="7C198267" w14:textId="516CA087" w:rsidR="00396D36" w:rsidRPr="006E28E8" w:rsidRDefault="009C53A4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6E28E8">
        <w:rPr>
          <w:rFonts w:ascii="Arial" w:hAnsi="Arial" w:cs="Arial"/>
          <w:bCs/>
          <w:sz w:val="26"/>
          <w:szCs w:val="26"/>
        </w:rPr>
        <w:t xml:space="preserve">PE </w:t>
      </w:r>
      <w:r w:rsidR="00C131EC">
        <w:rPr>
          <w:rFonts w:ascii="Arial" w:hAnsi="Arial" w:cs="Arial"/>
          <w:bCs/>
          <w:sz w:val="26"/>
          <w:szCs w:val="26"/>
        </w:rPr>
        <w:t>0609</w:t>
      </w:r>
      <w:r w:rsidR="00E31C4F" w:rsidRPr="006E28E8">
        <w:rPr>
          <w:rFonts w:ascii="Arial" w:hAnsi="Arial" w:cs="Arial"/>
          <w:bCs/>
          <w:sz w:val="26"/>
          <w:szCs w:val="26"/>
        </w:rPr>
        <w:t>/202</w:t>
      </w:r>
      <w:r w:rsidR="00C131EC">
        <w:rPr>
          <w:rFonts w:ascii="Arial" w:hAnsi="Arial" w:cs="Arial"/>
          <w:bCs/>
          <w:sz w:val="26"/>
          <w:szCs w:val="26"/>
        </w:rPr>
        <w:t>5</w:t>
      </w:r>
    </w:p>
    <w:p w14:paraId="79ACB010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19C67C05" w14:textId="3EB0197A" w:rsidR="00561D72" w:rsidRDefault="00E95848" w:rsidP="00023217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 xml:space="preserve">Central de Licitações, </w:t>
      </w:r>
      <w:r w:rsidR="007561A8" w:rsidRPr="00026E61">
        <w:rPr>
          <w:rFonts w:ascii="Arial" w:hAnsi="Arial" w:cs="Arial"/>
          <w:sz w:val="26"/>
          <w:szCs w:val="26"/>
        </w:rPr>
        <w:t>no uso de suas atribuições</w:t>
      </w:r>
      <w:r w:rsidR="00AA7AE4" w:rsidRPr="00026E61">
        <w:rPr>
          <w:rFonts w:ascii="Arial" w:hAnsi="Arial" w:cs="Arial"/>
          <w:sz w:val="26"/>
          <w:szCs w:val="26"/>
        </w:rPr>
        <w:t xml:space="preserve">, considerando os princípios da isonomia e publicidade, </w:t>
      </w:r>
      <w:r w:rsidR="006E28E8">
        <w:rPr>
          <w:rFonts w:ascii="Arial" w:hAnsi="Arial" w:cs="Arial"/>
          <w:sz w:val="26"/>
          <w:szCs w:val="26"/>
        </w:rPr>
        <w:t>convoca</w:t>
      </w:r>
      <w:r w:rsidR="005F21B1">
        <w:rPr>
          <w:rFonts w:ascii="Arial" w:hAnsi="Arial" w:cs="Arial"/>
          <w:sz w:val="26"/>
          <w:szCs w:val="26"/>
        </w:rPr>
        <w:t xml:space="preserve"> a</w:t>
      </w:r>
      <w:r w:rsidR="00023217">
        <w:rPr>
          <w:rFonts w:ascii="Arial" w:hAnsi="Arial" w:cs="Arial"/>
          <w:sz w:val="26"/>
          <w:szCs w:val="26"/>
        </w:rPr>
        <w:t>s</w:t>
      </w:r>
      <w:r w:rsidR="005F21B1">
        <w:rPr>
          <w:rFonts w:ascii="Arial" w:hAnsi="Arial" w:cs="Arial"/>
          <w:sz w:val="26"/>
          <w:szCs w:val="26"/>
        </w:rPr>
        <w:t xml:space="preserve"> licitante</w:t>
      </w:r>
      <w:r w:rsidR="00023217">
        <w:rPr>
          <w:rFonts w:ascii="Arial" w:hAnsi="Arial" w:cs="Arial"/>
          <w:sz w:val="26"/>
          <w:szCs w:val="26"/>
        </w:rPr>
        <w:t>s</w:t>
      </w:r>
      <w:r w:rsidR="00127BB9">
        <w:rPr>
          <w:rFonts w:ascii="Arial" w:hAnsi="Arial" w:cs="Arial"/>
          <w:sz w:val="26"/>
          <w:szCs w:val="26"/>
        </w:rPr>
        <w:t xml:space="preserve"> </w:t>
      </w:r>
      <w:r w:rsidR="00023217">
        <w:rPr>
          <w:rFonts w:ascii="Arial" w:hAnsi="Arial" w:cs="Arial"/>
          <w:sz w:val="26"/>
          <w:szCs w:val="26"/>
        </w:rPr>
        <w:t xml:space="preserve">para continuidade </w:t>
      </w:r>
      <w:r w:rsidR="00D74177">
        <w:rPr>
          <w:rFonts w:ascii="Arial" w:hAnsi="Arial" w:cs="Arial"/>
          <w:sz w:val="26"/>
          <w:szCs w:val="26"/>
        </w:rPr>
        <w:t>do</w:t>
      </w:r>
      <w:r w:rsidR="00023217">
        <w:rPr>
          <w:rFonts w:ascii="Arial" w:hAnsi="Arial" w:cs="Arial"/>
          <w:sz w:val="26"/>
          <w:szCs w:val="26"/>
        </w:rPr>
        <w:t xml:space="preserve"> </w:t>
      </w:r>
      <w:r w:rsidR="00C131EC">
        <w:rPr>
          <w:rFonts w:ascii="Arial" w:hAnsi="Arial" w:cs="Arial"/>
          <w:sz w:val="26"/>
          <w:szCs w:val="26"/>
        </w:rPr>
        <w:t xml:space="preserve">lote 01 do </w:t>
      </w:r>
      <w:r w:rsidR="00023217">
        <w:rPr>
          <w:rFonts w:ascii="Arial" w:hAnsi="Arial" w:cs="Arial"/>
          <w:sz w:val="26"/>
          <w:szCs w:val="26"/>
        </w:rPr>
        <w:t>Pregão Eletrônico</w:t>
      </w:r>
      <w:r w:rsidR="00800C5B">
        <w:rPr>
          <w:rFonts w:ascii="Arial" w:hAnsi="Arial" w:cs="Arial"/>
          <w:sz w:val="26"/>
          <w:szCs w:val="26"/>
        </w:rPr>
        <w:t xml:space="preserve"> </w:t>
      </w:r>
      <w:r w:rsidR="00C131EC">
        <w:rPr>
          <w:rFonts w:ascii="Arial" w:hAnsi="Arial" w:cs="Arial"/>
          <w:sz w:val="26"/>
          <w:szCs w:val="26"/>
        </w:rPr>
        <w:t>0609</w:t>
      </w:r>
      <w:r w:rsidR="00800C5B">
        <w:rPr>
          <w:rFonts w:ascii="Arial" w:hAnsi="Arial" w:cs="Arial"/>
          <w:sz w:val="26"/>
          <w:szCs w:val="26"/>
        </w:rPr>
        <w:t>/202</w:t>
      </w:r>
      <w:r w:rsidR="00C131EC">
        <w:rPr>
          <w:rFonts w:ascii="Arial" w:hAnsi="Arial" w:cs="Arial"/>
          <w:sz w:val="26"/>
          <w:szCs w:val="26"/>
        </w:rPr>
        <w:t>5</w:t>
      </w:r>
      <w:r w:rsidR="00023217">
        <w:rPr>
          <w:rFonts w:ascii="Arial" w:hAnsi="Arial" w:cs="Arial"/>
          <w:sz w:val="26"/>
          <w:szCs w:val="26"/>
        </w:rPr>
        <w:t>,</w:t>
      </w:r>
      <w:r w:rsidR="00ED2187">
        <w:rPr>
          <w:rFonts w:ascii="Arial" w:hAnsi="Arial" w:cs="Arial"/>
          <w:sz w:val="26"/>
          <w:szCs w:val="26"/>
        </w:rPr>
        <w:t xml:space="preserve"> 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 xml:space="preserve">no dia </w:t>
      </w:r>
      <w:r w:rsidR="00C131EC">
        <w:rPr>
          <w:rFonts w:ascii="Arial" w:hAnsi="Arial" w:cs="Arial"/>
          <w:b/>
          <w:bCs/>
          <w:sz w:val="26"/>
          <w:szCs w:val="26"/>
        </w:rPr>
        <w:t>27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/</w:t>
      </w:r>
      <w:r w:rsidR="00ED2187">
        <w:rPr>
          <w:rFonts w:ascii="Arial" w:hAnsi="Arial" w:cs="Arial"/>
          <w:b/>
          <w:bCs/>
          <w:sz w:val="26"/>
          <w:szCs w:val="26"/>
        </w:rPr>
        <w:t>0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1/202</w:t>
      </w:r>
      <w:r w:rsidR="00ED2187">
        <w:rPr>
          <w:rFonts w:ascii="Arial" w:hAnsi="Arial" w:cs="Arial"/>
          <w:b/>
          <w:bCs/>
          <w:sz w:val="26"/>
          <w:szCs w:val="26"/>
        </w:rPr>
        <w:t>6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 xml:space="preserve"> às </w:t>
      </w:r>
      <w:r w:rsidR="00FD788C">
        <w:rPr>
          <w:rFonts w:ascii="Arial" w:hAnsi="Arial" w:cs="Arial"/>
          <w:b/>
          <w:bCs/>
          <w:sz w:val="26"/>
          <w:szCs w:val="26"/>
        </w:rPr>
        <w:t>0</w:t>
      </w:r>
      <w:r w:rsidR="00C131EC">
        <w:rPr>
          <w:rFonts w:ascii="Arial" w:hAnsi="Arial" w:cs="Arial"/>
          <w:b/>
          <w:bCs/>
          <w:sz w:val="26"/>
          <w:szCs w:val="26"/>
        </w:rPr>
        <w:t>9</w:t>
      </w:r>
      <w:r w:rsidR="00023217" w:rsidRPr="00023217">
        <w:rPr>
          <w:rFonts w:ascii="Arial" w:hAnsi="Arial" w:cs="Arial"/>
          <w:b/>
          <w:bCs/>
          <w:sz w:val="26"/>
          <w:szCs w:val="26"/>
        </w:rPr>
        <w:t>h</w:t>
      </w:r>
      <w:r w:rsidR="00023217">
        <w:rPr>
          <w:rFonts w:ascii="Arial" w:hAnsi="Arial" w:cs="Arial"/>
          <w:sz w:val="26"/>
          <w:szCs w:val="26"/>
        </w:rPr>
        <w:t>, considerando o julgamento recursal.</w:t>
      </w:r>
    </w:p>
    <w:p w14:paraId="72649012" w14:textId="16F7EBBE" w:rsidR="00F7785A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401B8C66" w14:textId="77777777" w:rsidR="00F7785A" w:rsidRPr="00215494" w:rsidRDefault="00F7785A" w:rsidP="00F7785A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b/>
          <w:bCs/>
          <w:sz w:val="26"/>
          <w:szCs w:val="26"/>
        </w:rPr>
      </w:pPr>
    </w:p>
    <w:p w14:paraId="6E909312" w14:textId="4BDC562A" w:rsidR="00561D72" w:rsidRPr="00215494" w:rsidRDefault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Anna Carolina Barre</w:t>
      </w:r>
      <w:bookmarkStart w:id="0" w:name="_GoBack"/>
      <w:bookmarkEnd w:id="0"/>
      <w:r w:rsidRPr="00215494">
        <w:rPr>
          <w:b/>
          <w:bCs/>
          <w:sz w:val="26"/>
          <w:szCs w:val="26"/>
        </w:rPr>
        <w:t>to</w:t>
      </w:r>
    </w:p>
    <w:p w14:paraId="3B670FC7" w14:textId="77777777" w:rsidR="00396D36" w:rsidRPr="00215494" w:rsidRDefault="002A332B" w:rsidP="009C53A4">
      <w:pPr>
        <w:pStyle w:val="Corpodetexto"/>
        <w:jc w:val="center"/>
        <w:rPr>
          <w:b/>
          <w:bCs/>
          <w:sz w:val="26"/>
          <w:szCs w:val="26"/>
        </w:rPr>
      </w:pPr>
      <w:r w:rsidRPr="00215494">
        <w:rPr>
          <w:b/>
          <w:bCs/>
          <w:sz w:val="26"/>
          <w:szCs w:val="26"/>
        </w:rPr>
        <w:t>Pregoeir</w:t>
      </w:r>
      <w:r w:rsidR="00261DF2" w:rsidRPr="00215494">
        <w:rPr>
          <w:b/>
          <w:bCs/>
          <w:sz w:val="26"/>
          <w:szCs w:val="26"/>
        </w:rPr>
        <w:t>a</w:t>
      </w:r>
    </w:p>
    <w:p w14:paraId="7BD5110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9D4444" w14:textId="77777777" w:rsidR="00E31C4F" w:rsidRDefault="00E31C4F">
      <w:r>
        <w:separator/>
      </w:r>
    </w:p>
  </w:endnote>
  <w:endnote w:type="continuationSeparator" w:id="0">
    <w:p w14:paraId="241AC720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9F216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31104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075081E0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3693236D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45C2D727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DE0DC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CE5546" w14:textId="77777777" w:rsidR="00E31C4F" w:rsidRDefault="00E31C4F">
      <w:r>
        <w:separator/>
      </w:r>
    </w:p>
  </w:footnote>
  <w:footnote w:type="continuationSeparator" w:id="0">
    <w:p w14:paraId="1C8811DE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CEC43A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8A10A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F8BD85C" wp14:editId="02F7F1FB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0AD244" wp14:editId="233181BA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3E6D9D9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1A400BD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2611E3F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6FC91E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1C68"/>
    <w:rsid w:val="00023217"/>
    <w:rsid w:val="00026E61"/>
    <w:rsid w:val="000501E1"/>
    <w:rsid w:val="000547A1"/>
    <w:rsid w:val="00054F79"/>
    <w:rsid w:val="000B43BA"/>
    <w:rsid w:val="000E117C"/>
    <w:rsid w:val="00127BB9"/>
    <w:rsid w:val="0015156E"/>
    <w:rsid w:val="00154DFF"/>
    <w:rsid w:val="00195E7B"/>
    <w:rsid w:val="00215494"/>
    <w:rsid w:val="00232A5A"/>
    <w:rsid w:val="00261DF2"/>
    <w:rsid w:val="00276DCA"/>
    <w:rsid w:val="00293E89"/>
    <w:rsid w:val="002A332B"/>
    <w:rsid w:val="002D452D"/>
    <w:rsid w:val="003033CE"/>
    <w:rsid w:val="00350480"/>
    <w:rsid w:val="00385A72"/>
    <w:rsid w:val="00395E66"/>
    <w:rsid w:val="00396D36"/>
    <w:rsid w:val="003D5D45"/>
    <w:rsid w:val="0040684E"/>
    <w:rsid w:val="00406C8C"/>
    <w:rsid w:val="004654FB"/>
    <w:rsid w:val="00466602"/>
    <w:rsid w:val="0049229F"/>
    <w:rsid w:val="004D6FFF"/>
    <w:rsid w:val="004F02C9"/>
    <w:rsid w:val="004F1E9F"/>
    <w:rsid w:val="005569DF"/>
    <w:rsid w:val="00561D72"/>
    <w:rsid w:val="005723ED"/>
    <w:rsid w:val="005761DA"/>
    <w:rsid w:val="00576FB9"/>
    <w:rsid w:val="005A0740"/>
    <w:rsid w:val="005B2DF2"/>
    <w:rsid w:val="005C25ED"/>
    <w:rsid w:val="005F21B1"/>
    <w:rsid w:val="00623ECF"/>
    <w:rsid w:val="0063282D"/>
    <w:rsid w:val="006748CD"/>
    <w:rsid w:val="00675669"/>
    <w:rsid w:val="006A4B0B"/>
    <w:rsid w:val="006D093B"/>
    <w:rsid w:val="006E28E8"/>
    <w:rsid w:val="006F4C0A"/>
    <w:rsid w:val="00722217"/>
    <w:rsid w:val="007561A8"/>
    <w:rsid w:val="00770392"/>
    <w:rsid w:val="007A6FA3"/>
    <w:rsid w:val="007A788D"/>
    <w:rsid w:val="007B74E0"/>
    <w:rsid w:val="007B764C"/>
    <w:rsid w:val="00800C5B"/>
    <w:rsid w:val="00800CA5"/>
    <w:rsid w:val="008134BC"/>
    <w:rsid w:val="0089239C"/>
    <w:rsid w:val="008D4D38"/>
    <w:rsid w:val="008F2FED"/>
    <w:rsid w:val="009330DB"/>
    <w:rsid w:val="00937A78"/>
    <w:rsid w:val="009735AE"/>
    <w:rsid w:val="00973DAC"/>
    <w:rsid w:val="00983F07"/>
    <w:rsid w:val="009B7AF1"/>
    <w:rsid w:val="009C21D3"/>
    <w:rsid w:val="009C53A4"/>
    <w:rsid w:val="009C686E"/>
    <w:rsid w:val="009D1EB1"/>
    <w:rsid w:val="009D5A79"/>
    <w:rsid w:val="00A21B09"/>
    <w:rsid w:val="00A27708"/>
    <w:rsid w:val="00A46E1A"/>
    <w:rsid w:val="00A61ECC"/>
    <w:rsid w:val="00A72CCD"/>
    <w:rsid w:val="00A80F17"/>
    <w:rsid w:val="00AA7AE4"/>
    <w:rsid w:val="00AF35BF"/>
    <w:rsid w:val="00B04765"/>
    <w:rsid w:val="00B22AEA"/>
    <w:rsid w:val="00B42C57"/>
    <w:rsid w:val="00B45154"/>
    <w:rsid w:val="00B457EA"/>
    <w:rsid w:val="00BC0158"/>
    <w:rsid w:val="00BC2ABD"/>
    <w:rsid w:val="00BD3378"/>
    <w:rsid w:val="00BF6520"/>
    <w:rsid w:val="00C131EC"/>
    <w:rsid w:val="00C50DC5"/>
    <w:rsid w:val="00C807CD"/>
    <w:rsid w:val="00CF5C5F"/>
    <w:rsid w:val="00D704A5"/>
    <w:rsid w:val="00D74177"/>
    <w:rsid w:val="00D77013"/>
    <w:rsid w:val="00D85D51"/>
    <w:rsid w:val="00DB490F"/>
    <w:rsid w:val="00DC426D"/>
    <w:rsid w:val="00E04878"/>
    <w:rsid w:val="00E31C4F"/>
    <w:rsid w:val="00E631C0"/>
    <w:rsid w:val="00E95848"/>
    <w:rsid w:val="00EC0242"/>
    <w:rsid w:val="00EC0BEB"/>
    <w:rsid w:val="00ED081A"/>
    <w:rsid w:val="00ED2187"/>
    <w:rsid w:val="00F209AB"/>
    <w:rsid w:val="00F2508F"/>
    <w:rsid w:val="00F41EA2"/>
    <w:rsid w:val="00F54B98"/>
    <w:rsid w:val="00F57C69"/>
    <w:rsid w:val="00F7785A"/>
    <w:rsid w:val="00F965DB"/>
    <w:rsid w:val="00FD6C9D"/>
    <w:rsid w:val="00FD7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oNotEmbedSmartTags/>
  <w:decimalSymbol w:val=","/>
  <w:listSeparator w:val=";"/>
  <w14:docId w14:val="7100513F"/>
  <w15:docId w15:val="{84F3C4F2-EB6B-4915-AAEF-0E3E0045D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55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Anna C. Barreto</cp:lastModifiedBy>
  <cp:revision>23</cp:revision>
  <cp:lastPrinted>2019-02-22T19:00:00Z</cp:lastPrinted>
  <dcterms:created xsi:type="dcterms:W3CDTF">2025-02-03T12:14:00Z</dcterms:created>
  <dcterms:modified xsi:type="dcterms:W3CDTF">2026-01-23T19:30:00Z</dcterms:modified>
</cp:coreProperties>
</file>