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FD037" w14:textId="77777777" w:rsidR="001449BA" w:rsidRDefault="00E13033">
      <w:pPr>
        <w:spacing w:after="0"/>
        <w:ind w:left="70"/>
        <w:jc w:val="center"/>
      </w:pPr>
      <w:r>
        <w:rPr>
          <w:noProof/>
        </w:rPr>
        <w:drawing>
          <wp:inline distT="0" distB="0" distL="0" distR="0" wp14:anchorId="7BA78EF4" wp14:editId="66241BD4">
            <wp:extent cx="2252472" cy="810768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52472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523917F" w14:textId="77777777" w:rsidR="001449BA" w:rsidRDefault="00E13033">
      <w:pPr>
        <w:spacing w:after="0"/>
        <w:ind w:left="43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E3C3648" w14:textId="7CEB3BB1" w:rsidR="001449BA" w:rsidRDefault="00E13033" w:rsidP="00381D14">
      <w:pPr>
        <w:spacing w:after="2" w:line="234" w:lineRule="auto"/>
        <w:ind w:right="4217"/>
      </w:pPr>
      <w:r>
        <w:rPr>
          <w:rFonts w:ascii="Times New Roman" w:eastAsia="Times New Roman" w:hAnsi="Times New Roman" w:cs="Times New Roman"/>
        </w:rPr>
        <w:t xml:space="preserve"> </w:t>
      </w:r>
    </w:p>
    <w:p w14:paraId="06FB1B30" w14:textId="77777777" w:rsidR="001449BA" w:rsidRDefault="00E13033">
      <w:pPr>
        <w:spacing w:after="115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A4EA84C" w14:textId="77777777" w:rsidR="001449BA" w:rsidRDefault="00E13033">
      <w:pPr>
        <w:spacing w:after="112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69B5DB9" w14:textId="77777777" w:rsidR="001449BA" w:rsidRPr="0048710B" w:rsidRDefault="00E13033">
      <w:pPr>
        <w:spacing w:after="115"/>
        <w:ind w:left="10" w:right="6" w:hanging="10"/>
        <w:jc w:val="center"/>
        <w:rPr>
          <w:rFonts w:ascii="Arial" w:hAnsi="Arial" w:cs="Arial"/>
          <w:b/>
          <w:bCs/>
        </w:rPr>
      </w:pPr>
      <w:r w:rsidRPr="0048710B">
        <w:rPr>
          <w:rFonts w:ascii="Arial" w:eastAsia="Times New Roman" w:hAnsi="Arial" w:cs="Arial"/>
          <w:b/>
          <w:bCs/>
          <w:sz w:val="24"/>
        </w:rPr>
        <w:t xml:space="preserve">AVISO DE CONVOCAÇÃO PARA PROSSEGUIMENTO DO CERTAME </w:t>
      </w:r>
    </w:p>
    <w:p w14:paraId="7167748B" w14:textId="66DC621D" w:rsidR="001449BA" w:rsidRPr="0048710B" w:rsidRDefault="00162F85">
      <w:pPr>
        <w:spacing w:after="0"/>
        <w:ind w:left="10" w:right="6" w:hanging="10"/>
        <w:jc w:val="center"/>
        <w:rPr>
          <w:rFonts w:ascii="Arial" w:hAnsi="Arial" w:cs="Arial"/>
          <w:b/>
          <w:bCs/>
        </w:rPr>
      </w:pPr>
      <w:r w:rsidRPr="0048710B">
        <w:rPr>
          <w:rFonts w:ascii="Arial" w:eastAsia="Times New Roman" w:hAnsi="Arial" w:cs="Arial"/>
          <w:b/>
          <w:bCs/>
          <w:sz w:val="24"/>
        </w:rPr>
        <w:t xml:space="preserve">Concorrência Eletrônica </w:t>
      </w:r>
      <w:r w:rsidR="00E13033" w:rsidRPr="0048710B">
        <w:rPr>
          <w:rFonts w:ascii="Arial" w:eastAsia="Times New Roman" w:hAnsi="Arial" w:cs="Arial"/>
          <w:b/>
          <w:bCs/>
          <w:sz w:val="24"/>
        </w:rPr>
        <w:t xml:space="preserve">n° </w:t>
      </w:r>
      <w:r w:rsidRPr="0048710B">
        <w:rPr>
          <w:rFonts w:ascii="Arial" w:eastAsia="Times New Roman" w:hAnsi="Arial" w:cs="Arial"/>
          <w:b/>
          <w:bCs/>
          <w:sz w:val="24"/>
        </w:rPr>
        <w:t>00</w:t>
      </w:r>
      <w:r w:rsidR="0048710B" w:rsidRPr="0048710B">
        <w:rPr>
          <w:rFonts w:ascii="Arial" w:eastAsia="Times New Roman" w:hAnsi="Arial" w:cs="Arial"/>
          <w:b/>
          <w:bCs/>
          <w:sz w:val="24"/>
        </w:rPr>
        <w:t>81</w:t>
      </w:r>
      <w:r w:rsidR="00595EFC" w:rsidRPr="0048710B">
        <w:rPr>
          <w:rFonts w:ascii="Arial" w:eastAsia="Times New Roman" w:hAnsi="Arial" w:cs="Arial"/>
          <w:b/>
          <w:bCs/>
          <w:sz w:val="24"/>
        </w:rPr>
        <w:t>/</w:t>
      </w:r>
      <w:r w:rsidR="00381D14" w:rsidRPr="0048710B">
        <w:rPr>
          <w:rFonts w:ascii="Arial" w:eastAsia="Times New Roman" w:hAnsi="Arial" w:cs="Arial"/>
          <w:b/>
          <w:bCs/>
          <w:sz w:val="24"/>
        </w:rPr>
        <w:t>202</w:t>
      </w:r>
      <w:r w:rsidR="007D4BB6" w:rsidRPr="0048710B">
        <w:rPr>
          <w:rFonts w:ascii="Arial" w:eastAsia="Times New Roman" w:hAnsi="Arial" w:cs="Arial"/>
          <w:b/>
          <w:bCs/>
          <w:sz w:val="24"/>
        </w:rPr>
        <w:t>6</w:t>
      </w:r>
    </w:p>
    <w:p w14:paraId="28EEFFBE" w14:textId="77777777" w:rsidR="001449BA" w:rsidRPr="0048710B" w:rsidRDefault="00E13033">
      <w:pPr>
        <w:spacing w:after="112"/>
        <w:ind w:left="60"/>
        <w:jc w:val="center"/>
        <w:rPr>
          <w:rFonts w:ascii="Arial" w:hAnsi="Arial" w:cs="Arial"/>
        </w:rPr>
      </w:pPr>
      <w:r w:rsidRPr="0048710B">
        <w:rPr>
          <w:rFonts w:ascii="Arial" w:eastAsia="Times New Roman" w:hAnsi="Arial" w:cs="Arial"/>
          <w:color w:val="FF0000"/>
          <w:sz w:val="24"/>
        </w:rPr>
        <w:t xml:space="preserve"> </w:t>
      </w:r>
    </w:p>
    <w:p w14:paraId="73D5F09D" w14:textId="4EF0C888" w:rsidR="001449BA" w:rsidRDefault="001449BA">
      <w:pPr>
        <w:spacing w:after="115"/>
        <w:ind w:left="60"/>
        <w:jc w:val="center"/>
      </w:pPr>
    </w:p>
    <w:p w14:paraId="717CBA02" w14:textId="77777777" w:rsidR="001449BA" w:rsidRDefault="00E13033">
      <w:pPr>
        <w:spacing w:after="148"/>
        <w:ind w:left="12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7C6FA85D" w14:textId="77777777" w:rsidR="0082799E" w:rsidRPr="00942F14" w:rsidRDefault="0082799E" w:rsidP="0082799E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942F14">
        <w:rPr>
          <w:rFonts w:ascii="Arial" w:hAnsi="Arial" w:cs="Arial"/>
        </w:rPr>
        <w:t xml:space="preserve">O Pregoeiro da Subsecretaria Central de Licitações, designada pela Portaria nº 190/2024 e seus anexos, no uso de suas atribuições, considerando os princípios da isonomia e publicidade, </w:t>
      </w:r>
      <w:r>
        <w:rPr>
          <w:rFonts w:ascii="Arial" w:hAnsi="Arial" w:cs="Arial"/>
        </w:rPr>
        <w:t>dizer que, c</w:t>
      </w:r>
      <w:r w:rsidRPr="00942F14">
        <w:rPr>
          <w:rFonts w:ascii="Arial" w:hAnsi="Arial" w:cs="Arial"/>
          <w:shd w:val="clear" w:color="auto" w:fill="FFFFFF"/>
        </w:rPr>
        <w:t xml:space="preserve">om base na </w:t>
      </w:r>
      <w:r w:rsidRPr="00942F14">
        <w:rPr>
          <w:rStyle w:val="Forte"/>
          <w:rFonts w:ascii="Arial" w:hAnsi="Arial" w:cs="Arial"/>
          <w:shd w:val="clear" w:color="auto" w:fill="FFFFFF"/>
        </w:rPr>
        <w:t>Súmula 473 do STF,</w:t>
      </w:r>
      <w:r w:rsidRPr="00942F14">
        <w:rPr>
          <w:rFonts w:ascii="Arial" w:hAnsi="Arial" w:cs="Arial"/>
          <w:shd w:val="clear" w:color="auto" w:fill="FFFFFF"/>
        </w:rPr>
        <w:t> que trata do princípio da autotutela (ou poder de autotutela), no qual a Administração tem o poder-dever de controlar seus próprios atos, podendo anular os atos ilegais e revogar os atos inconvenientes ou inoportunos.</w:t>
      </w:r>
      <w:r>
        <w:rPr>
          <w:rFonts w:ascii="Arial" w:hAnsi="Arial" w:cs="Arial"/>
          <w:shd w:val="clear" w:color="auto" w:fill="FFFFFF"/>
        </w:rPr>
        <w:t xml:space="preserve"> Informar que:</w:t>
      </w:r>
    </w:p>
    <w:p w14:paraId="7E0CF8B8" w14:textId="6CB0ED06" w:rsidR="00162F85" w:rsidRDefault="00162F85" w:rsidP="00624137">
      <w:pPr>
        <w:spacing w:line="360" w:lineRule="auto"/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Será dada a continuidade à Concorrência Eletrônica 00</w:t>
      </w:r>
      <w:r w:rsidR="0048710B">
        <w:rPr>
          <w:rFonts w:ascii="Arial" w:hAnsi="Arial" w:cs="Arial"/>
        </w:rPr>
        <w:t>81</w:t>
      </w:r>
      <w:r w:rsidR="00D93EF4">
        <w:rPr>
          <w:rFonts w:ascii="Arial" w:hAnsi="Arial" w:cs="Arial"/>
        </w:rPr>
        <w:t>/202</w:t>
      </w:r>
      <w:r w:rsidR="0013026B">
        <w:rPr>
          <w:rFonts w:ascii="Arial" w:hAnsi="Arial" w:cs="Arial"/>
        </w:rPr>
        <w:t>6</w:t>
      </w:r>
      <w:r w:rsidR="00D93EF4">
        <w:rPr>
          <w:rFonts w:ascii="Arial" w:hAnsi="Arial" w:cs="Arial"/>
        </w:rPr>
        <w:t xml:space="preserve"> no dia </w:t>
      </w:r>
      <w:r w:rsidR="0048710B">
        <w:rPr>
          <w:rFonts w:ascii="Arial" w:hAnsi="Arial" w:cs="Arial"/>
          <w:b/>
          <w:bCs/>
        </w:rPr>
        <w:t>2</w:t>
      </w:r>
      <w:r w:rsidR="00DF146F">
        <w:rPr>
          <w:rFonts w:ascii="Arial" w:hAnsi="Arial" w:cs="Arial"/>
          <w:b/>
          <w:bCs/>
        </w:rPr>
        <w:t>9</w:t>
      </w:r>
      <w:r w:rsidR="0048710B">
        <w:rPr>
          <w:rFonts w:ascii="Arial" w:hAnsi="Arial" w:cs="Arial"/>
          <w:b/>
          <w:bCs/>
        </w:rPr>
        <w:t>/10</w:t>
      </w:r>
      <w:r w:rsidR="00881099">
        <w:rPr>
          <w:rFonts w:ascii="Arial" w:hAnsi="Arial" w:cs="Arial"/>
          <w:b/>
          <w:bCs/>
        </w:rPr>
        <w:t>/2026</w:t>
      </w:r>
      <w:r w:rsidR="00D93EF4" w:rsidRPr="00D93EF4">
        <w:rPr>
          <w:rFonts w:ascii="Arial" w:hAnsi="Arial" w:cs="Arial"/>
          <w:b/>
        </w:rPr>
        <w:t xml:space="preserve">, às </w:t>
      </w:r>
      <w:r w:rsidR="00DF146F">
        <w:rPr>
          <w:rFonts w:ascii="Arial" w:hAnsi="Arial" w:cs="Arial"/>
          <w:b/>
        </w:rPr>
        <w:t>10</w:t>
      </w:r>
      <w:r w:rsidR="00624137">
        <w:rPr>
          <w:rFonts w:ascii="Arial" w:hAnsi="Arial" w:cs="Arial"/>
          <w:b/>
        </w:rPr>
        <w:t>h</w:t>
      </w:r>
      <w:r w:rsidR="00DF146F">
        <w:rPr>
          <w:rFonts w:ascii="Arial" w:hAnsi="Arial" w:cs="Arial"/>
          <w:b/>
        </w:rPr>
        <w:t xml:space="preserve">, </w:t>
      </w:r>
      <w:r w:rsidR="00DF146F" w:rsidRPr="00DF146F">
        <w:rPr>
          <w:rFonts w:ascii="Arial" w:hAnsi="Arial" w:cs="Arial"/>
          <w:bCs/>
        </w:rPr>
        <w:t>com abertura de diligência para maiores esclarecimentos.</w:t>
      </w:r>
    </w:p>
    <w:p w14:paraId="739CF1F0" w14:textId="52AE9B29" w:rsidR="0082799E" w:rsidRPr="00942F14" w:rsidRDefault="0082799E" w:rsidP="00624137">
      <w:pPr>
        <w:spacing w:line="360" w:lineRule="auto"/>
        <w:ind w:firstLine="708"/>
        <w:jc w:val="both"/>
        <w:rPr>
          <w:rFonts w:ascii="Arial" w:hAnsi="Arial" w:cs="Arial"/>
        </w:rPr>
      </w:pPr>
      <w:r w:rsidRPr="00942F14">
        <w:rPr>
          <w:rFonts w:ascii="Arial" w:hAnsi="Arial" w:cs="Arial"/>
        </w:rPr>
        <w:t>Recomenda-se que os representantes das empresas estejam na sala de chat, na</w:t>
      </w:r>
      <w:r w:rsidR="00FE53A1">
        <w:rPr>
          <w:rFonts w:ascii="Arial" w:hAnsi="Arial" w:cs="Arial"/>
        </w:rPr>
        <w:t xml:space="preserve"> </w:t>
      </w:r>
      <w:r w:rsidRPr="00942F14">
        <w:rPr>
          <w:rFonts w:ascii="Arial" w:hAnsi="Arial" w:cs="Arial"/>
        </w:rPr>
        <w:t>data e horário aprazado</w:t>
      </w:r>
      <w:r w:rsidR="00FE53A1">
        <w:rPr>
          <w:rFonts w:ascii="Arial" w:hAnsi="Arial" w:cs="Arial"/>
        </w:rPr>
        <w:t>s, sob pena de perda de prazo e prejuízo à empresa</w:t>
      </w:r>
      <w:r w:rsidRPr="00942F14">
        <w:rPr>
          <w:rFonts w:ascii="Arial" w:hAnsi="Arial" w:cs="Arial"/>
        </w:rPr>
        <w:t>.</w:t>
      </w:r>
    </w:p>
    <w:p w14:paraId="66FA7733" w14:textId="77777777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1BBD8D6" w14:textId="7B8CF85D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2F14">
        <w:rPr>
          <w:rFonts w:ascii="Arial" w:hAnsi="Arial" w:cs="Arial"/>
          <w:sz w:val="22"/>
          <w:szCs w:val="22"/>
        </w:rPr>
        <w:t xml:space="preserve">Em </w:t>
      </w:r>
      <w:r w:rsidR="00AA1583">
        <w:rPr>
          <w:rFonts w:ascii="Arial" w:hAnsi="Arial" w:cs="Arial"/>
          <w:sz w:val="22"/>
          <w:szCs w:val="22"/>
        </w:rPr>
        <w:fldChar w:fldCharType="begin"/>
      </w:r>
      <w:r w:rsidR="00AA1583">
        <w:rPr>
          <w:rFonts w:ascii="Arial" w:hAnsi="Arial" w:cs="Arial"/>
          <w:sz w:val="22"/>
          <w:szCs w:val="22"/>
        </w:rPr>
        <w:instrText xml:space="preserve"> TIME \@ "dd/MM/yyyy" </w:instrText>
      </w:r>
      <w:r w:rsidR="00AA1583">
        <w:rPr>
          <w:rFonts w:ascii="Arial" w:hAnsi="Arial" w:cs="Arial"/>
          <w:sz w:val="22"/>
          <w:szCs w:val="22"/>
        </w:rPr>
        <w:fldChar w:fldCharType="separate"/>
      </w:r>
      <w:r w:rsidR="00DF146F">
        <w:rPr>
          <w:rFonts w:ascii="Arial" w:hAnsi="Arial" w:cs="Arial"/>
          <w:noProof/>
          <w:sz w:val="22"/>
          <w:szCs w:val="22"/>
        </w:rPr>
        <w:t>28/10/2026</w:t>
      </w:r>
      <w:r w:rsidR="00AA1583">
        <w:rPr>
          <w:rFonts w:ascii="Arial" w:hAnsi="Arial" w:cs="Arial"/>
          <w:sz w:val="22"/>
          <w:szCs w:val="22"/>
        </w:rPr>
        <w:fldChar w:fldCharType="end"/>
      </w:r>
      <w:r w:rsidR="00AA1583">
        <w:rPr>
          <w:rFonts w:ascii="Arial" w:hAnsi="Arial" w:cs="Arial"/>
          <w:sz w:val="22"/>
          <w:szCs w:val="22"/>
        </w:rPr>
        <w:t>.</w:t>
      </w:r>
    </w:p>
    <w:p w14:paraId="17088ECD" w14:textId="77777777" w:rsidR="0082799E" w:rsidRDefault="0082799E" w:rsidP="00381D14">
      <w:pPr>
        <w:spacing w:after="131"/>
        <w:ind w:left="708"/>
      </w:pPr>
    </w:p>
    <w:p w14:paraId="74BA1CE1" w14:textId="77777777" w:rsidR="001449BA" w:rsidRDefault="00E13033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2F2D362" w14:textId="77777777" w:rsidR="001449BA" w:rsidRPr="006C573D" w:rsidRDefault="00E13033">
      <w:pPr>
        <w:spacing w:after="0" w:line="265" w:lineRule="auto"/>
        <w:ind w:left="10" w:right="3" w:hanging="10"/>
        <w:jc w:val="center"/>
        <w:rPr>
          <w:rFonts w:ascii="Arial" w:hAnsi="Arial" w:cs="Arial"/>
          <w:sz w:val="18"/>
        </w:rPr>
      </w:pPr>
      <w:r w:rsidRPr="006C573D">
        <w:rPr>
          <w:rFonts w:ascii="Arial" w:eastAsia="Times New Roman" w:hAnsi="Arial" w:cs="Arial"/>
        </w:rPr>
        <w:t xml:space="preserve">André de Azevedo Amaro  </w:t>
      </w:r>
    </w:p>
    <w:p w14:paraId="338E783D" w14:textId="3DB33199" w:rsidR="001449BA" w:rsidRPr="006C573D" w:rsidRDefault="00E13033" w:rsidP="00381D14">
      <w:pPr>
        <w:spacing w:after="1742" w:line="265" w:lineRule="auto"/>
        <w:ind w:left="10" w:right="3" w:hanging="10"/>
        <w:jc w:val="center"/>
        <w:rPr>
          <w:rFonts w:ascii="Arial" w:hAnsi="Arial" w:cs="Arial"/>
        </w:rPr>
      </w:pPr>
      <w:r w:rsidRPr="006C573D">
        <w:rPr>
          <w:rFonts w:ascii="Arial" w:eastAsia="Times New Roman" w:hAnsi="Arial" w:cs="Arial"/>
          <w:b/>
          <w:bCs/>
        </w:rPr>
        <w:t xml:space="preserve">Pregoeiro </w:t>
      </w:r>
    </w:p>
    <w:sectPr w:rsidR="001449BA" w:rsidRPr="006C573D">
      <w:footerReference w:type="default" r:id="rId8"/>
      <w:pgSz w:w="11906" w:h="16838"/>
      <w:pgMar w:top="422" w:right="1323" w:bottom="1440" w:left="195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EC237" w14:textId="77777777" w:rsidR="0012095F" w:rsidRDefault="0012095F" w:rsidP="00381D14">
      <w:pPr>
        <w:spacing w:after="0" w:line="240" w:lineRule="auto"/>
      </w:pPr>
      <w:r>
        <w:separator/>
      </w:r>
    </w:p>
  </w:endnote>
  <w:endnote w:type="continuationSeparator" w:id="0">
    <w:p w14:paraId="27B5E064" w14:textId="77777777" w:rsidR="0012095F" w:rsidRDefault="0012095F" w:rsidP="0038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440FC" w14:textId="6E9B2B49" w:rsidR="00381D14" w:rsidRDefault="00381D14" w:rsidP="00381D14">
    <w:pPr>
      <w:spacing w:after="0"/>
      <w:ind w:left="10" w:right="4" w:hanging="10"/>
      <w:jc w:val="center"/>
    </w:pPr>
    <w:r>
      <w:rPr>
        <w:rFonts w:ascii="Times New Roman" w:eastAsia="Times New Roman" w:hAnsi="Times New Roman" w:cs="Times New Roman"/>
        <w:color w:val="333333"/>
        <w:sz w:val="16"/>
      </w:rPr>
      <w:t>Subsecretaria da Administração Central de Licitações Estado do Rio Grande do Sul – CELIC/RS</w:t>
    </w:r>
    <w:r>
      <w:rPr>
        <w:rFonts w:ascii="Times New Roman" w:eastAsia="Times New Roman" w:hAnsi="Times New Roman" w:cs="Times New Roman"/>
        <w:color w:val="00000A"/>
        <w:sz w:val="16"/>
      </w:rPr>
      <w:t xml:space="preserve"> </w:t>
    </w:r>
  </w:p>
  <w:p w14:paraId="581DDB83" w14:textId="77777777" w:rsidR="00381D14" w:rsidRDefault="00381D14" w:rsidP="00381D14">
    <w:pPr>
      <w:spacing w:after="29"/>
      <w:ind w:left="86"/>
    </w:pPr>
    <w:r>
      <w:rPr>
        <w:rFonts w:ascii="Times New Roman" w:eastAsia="Times New Roman" w:hAnsi="Times New Roman" w:cs="Times New Roman"/>
        <w:color w:val="00000A"/>
        <w:sz w:val="16"/>
      </w:rPr>
      <w:t xml:space="preserve">Av. Borges de Medeiros nº 1501-2º andar - Centro Administrativo Fernando Ferrari - Porto Alegre/RS, CEP 90119-900 - </w:t>
    </w:r>
  </w:p>
  <w:p w14:paraId="0C7B13E0" w14:textId="77777777" w:rsidR="00381D14" w:rsidRDefault="00381D14" w:rsidP="00381D14">
    <w:pPr>
      <w:spacing w:after="0"/>
      <w:ind w:left="10" w:right="6" w:hanging="10"/>
      <w:jc w:val="center"/>
    </w:pPr>
    <w:r>
      <w:rPr>
        <w:rFonts w:ascii="Times New Roman" w:eastAsia="Times New Roman" w:hAnsi="Times New Roman" w:cs="Times New Roman"/>
        <w:color w:val="00000A"/>
        <w:sz w:val="16"/>
      </w:rPr>
      <w:t>Brasil</w:t>
    </w:r>
    <w:r>
      <w:rPr>
        <w:rFonts w:ascii="Times New Roman" w:eastAsia="Times New Roman" w:hAnsi="Times New Roman" w:cs="Times New Roman"/>
        <w:color w:val="333333"/>
        <w:sz w:val="16"/>
      </w:rPr>
      <w:t xml:space="preserve"> Fone (51) 3288-1160 - FAX (051) 3288-1162</w:t>
    </w:r>
    <w:r>
      <w:rPr>
        <w:rFonts w:ascii="Times New Roman" w:eastAsia="Times New Roman" w:hAnsi="Times New Roman" w:cs="Times New Roman"/>
        <w:color w:val="00000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9EA5A" w14:textId="77777777" w:rsidR="0012095F" w:rsidRDefault="0012095F" w:rsidP="00381D14">
      <w:pPr>
        <w:spacing w:after="0" w:line="240" w:lineRule="auto"/>
      </w:pPr>
      <w:r>
        <w:separator/>
      </w:r>
    </w:p>
  </w:footnote>
  <w:footnote w:type="continuationSeparator" w:id="0">
    <w:p w14:paraId="67784C27" w14:textId="77777777" w:rsidR="0012095F" w:rsidRDefault="0012095F" w:rsidP="00381D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980306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9BA"/>
    <w:rsid w:val="00011807"/>
    <w:rsid w:val="00025414"/>
    <w:rsid w:val="0012095F"/>
    <w:rsid w:val="0013026B"/>
    <w:rsid w:val="00131A80"/>
    <w:rsid w:val="001449BA"/>
    <w:rsid w:val="00162F85"/>
    <w:rsid w:val="001D7F6E"/>
    <w:rsid w:val="00241DEB"/>
    <w:rsid w:val="002B564C"/>
    <w:rsid w:val="00381D14"/>
    <w:rsid w:val="003B4998"/>
    <w:rsid w:val="003E7787"/>
    <w:rsid w:val="0045346C"/>
    <w:rsid w:val="0048710B"/>
    <w:rsid w:val="00595EFC"/>
    <w:rsid w:val="006156F4"/>
    <w:rsid w:val="00624137"/>
    <w:rsid w:val="00630D17"/>
    <w:rsid w:val="00634D9B"/>
    <w:rsid w:val="006C573D"/>
    <w:rsid w:val="006F1DAA"/>
    <w:rsid w:val="006F4FD1"/>
    <w:rsid w:val="00716513"/>
    <w:rsid w:val="00750CF2"/>
    <w:rsid w:val="00754138"/>
    <w:rsid w:val="0077560C"/>
    <w:rsid w:val="007D4BB6"/>
    <w:rsid w:val="0082799E"/>
    <w:rsid w:val="00881099"/>
    <w:rsid w:val="00AA1583"/>
    <w:rsid w:val="00AE3CF6"/>
    <w:rsid w:val="00BF67B0"/>
    <w:rsid w:val="00C76CC4"/>
    <w:rsid w:val="00CA6BF0"/>
    <w:rsid w:val="00D23775"/>
    <w:rsid w:val="00D23E4F"/>
    <w:rsid w:val="00D93EF4"/>
    <w:rsid w:val="00DE2B0D"/>
    <w:rsid w:val="00DE40C0"/>
    <w:rsid w:val="00DF146F"/>
    <w:rsid w:val="00E13033"/>
    <w:rsid w:val="00F70A9D"/>
    <w:rsid w:val="00FE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D41CD"/>
  <w15:docId w15:val="{E9BB0514-F05B-4AFA-B48D-F777119F7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82799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6"/>
      <w:szCs w:val="20"/>
      <w:lang w:eastAsia="zh-CN"/>
    </w:rPr>
  </w:style>
  <w:style w:type="paragraph" w:styleId="Ttulo2">
    <w:name w:val="heading 2"/>
    <w:basedOn w:val="Normal"/>
    <w:next w:val="Normal"/>
    <w:link w:val="Ttulo2Char"/>
    <w:qFormat/>
    <w:rsid w:val="0082799E"/>
    <w:pPr>
      <w:keepNext/>
      <w:numPr>
        <w:ilvl w:val="1"/>
        <w:numId w:val="1"/>
      </w:numPr>
      <w:suppressAutoHyphens/>
      <w:spacing w:after="0" w:line="240" w:lineRule="auto"/>
      <w:ind w:left="-1560" w:right="-1652" w:firstLine="0"/>
      <w:jc w:val="center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2799E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82799E"/>
    <w:pPr>
      <w:keepNext/>
      <w:numPr>
        <w:ilvl w:val="3"/>
        <w:numId w:val="1"/>
      </w:numPr>
      <w:suppressAutoHyphens/>
      <w:spacing w:after="0" w:line="240" w:lineRule="auto"/>
      <w:ind w:left="0" w:firstLine="3969"/>
      <w:jc w:val="center"/>
      <w:outlineLvl w:val="3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82799E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2799E"/>
    <w:pPr>
      <w:keepNext/>
      <w:numPr>
        <w:ilvl w:val="5"/>
        <w:numId w:val="1"/>
      </w:numPr>
      <w:suppressAutoHyphens/>
      <w:spacing w:after="0" w:line="240" w:lineRule="auto"/>
      <w:ind w:left="0" w:firstLine="4111"/>
      <w:jc w:val="center"/>
      <w:outlineLvl w:val="5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2799E"/>
    <w:pPr>
      <w:keepNext/>
      <w:numPr>
        <w:ilvl w:val="6"/>
        <w:numId w:val="1"/>
      </w:numPr>
      <w:suppressAutoHyphens/>
      <w:spacing w:after="0" w:line="240" w:lineRule="auto"/>
      <w:ind w:left="709" w:firstLine="1701"/>
      <w:jc w:val="center"/>
      <w:outlineLvl w:val="6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82799E"/>
    <w:pPr>
      <w:keepNext/>
      <w:numPr>
        <w:ilvl w:val="7"/>
        <w:numId w:val="1"/>
      </w:numPr>
      <w:suppressAutoHyphens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color w:val="auto"/>
      <w:sz w:val="1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2799E"/>
    <w:pPr>
      <w:keepNext/>
      <w:numPr>
        <w:ilvl w:val="8"/>
        <w:numId w:val="1"/>
      </w:numPr>
      <w:suppressAutoHyphens/>
      <w:spacing w:after="0" w:line="240" w:lineRule="auto"/>
      <w:ind w:left="0" w:firstLine="3402"/>
      <w:jc w:val="center"/>
      <w:outlineLvl w:val="8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D14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1D14"/>
    <w:rPr>
      <w:rFonts w:ascii="Calibri" w:eastAsia="Calibri" w:hAnsi="Calibri" w:cs="Calibri"/>
      <w:color w:val="000000"/>
    </w:rPr>
  </w:style>
  <w:style w:type="character" w:customStyle="1" w:styleId="Ttulo1Char">
    <w:name w:val="Título 1 Char"/>
    <w:basedOn w:val="Fontepargpadro"/>
    <w:link w:val="Ttulo1"/>
    <w:rsid w:val="0082799E"/>
    <w:rPr>
      <w:rFonts w:ascii="Times New Roman" w:eastAsia="Times New Roman" w:hAnsi="Times New Roman" w:cs="Times New Roman"/>
      <w:b/>
      <w:sz w:val="26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82799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82799E"/>
    <w:rPr>
      <w:rFonts w:ascii="Times New Roman" w:eastAsia="Times New Roman" w:hAnsi="Times New Roman" w:cs="Times New Roman"/>
      <w:sz w:val="14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82799E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styleId="Forte">
    <w:name w:val="Strong"/>
    <w:basedOn w:val="Fontepargpadro"/>
    <w:uiPriority w:val="22"/>
    <w:qFormat/>
    <w:rsid w:val="0082799E"/>
    <w:rPr>
      <w:b/>
      <w:bCs/>
    </w:rPr>
  </w:style>
  <w:style w:type="paragraph" w:styleId="Corpodetexto">
    <w:name w:val="Body Text"/>
    <w:basedOn w:val="Normal"/>
    <w:link w:val="CorpodetextoChar"/>
    <w:rsid w:val="0082799E"/>
    <w:pPr>
      <w:tabs>
        <w:tab w:val="left" w:pos="851"/>
        <w:tab w:val="left" w:pos="2694"/>
      </w:tabs>
      <w:suppressAutoHyphens/>
      <w:spacing w:after="0" w:line="240" w:lineRule="auto"/>
      <w:jc w:val="both"/>
    </w:pPr>
    <w:rPr>
      <w:rFonts w:ascii="Arial" w:eastAsia="Times New Roman" w:hAnsi="Arial" w:cs="Arial"/>
      <w:color w:val="auto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82799E"/>
    <w:rPr>
      <w:rFonts w:ascii="Arial" w:eastAsia="Times New Roman" w:hAnsi="Arial" w:cs="Arial"/>
      <w:szCs w:val="20"/>
      <w:lang w:eastAsia="zh-CN"/>
    </w:rPr>
  </w:style>
  <w:style w:type="paragraph" w:styleId="NormalWeb">
    <w:name w:val="Normal (Web)"/>
    <w:basedOn w:val="Normal"/>
    <w:rsid w:val="0082799E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9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CONVOCAÇÃO PARA PROSSEGUIMENTO DO PROCEDIMENTO LICITATÓRIO</vt:lpstr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CONVOCAÇÃO PARA PROSSEGUIMENTO DO PROCEDIMENTO LICITATÓRIO</dc:title>
  <dc:subject/>
  <dc:creator>André</dc:creator>
  <cp:keywords/>
  <cp:lastModifiedBy>ANDRE AMARO</cp:lastModifiedBy>
  <cp:revision>42</cp:revision>
  <dcterms:created xsi:type="dcterms:W3CDTF">2023-04-03T19:07:00Z</dcterms:created>
  <dcterms:modified xsi:type="dcterms:W3CDTF">2026-10-28T13:28:00Z</dcterms:modified>
</cp:coreProperties>
</file>