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7.9 -->
  <w:body>
    <w:tbl>
      <w:tblPr>
        <w:tblStyle w:val="TableNormal"/>
        <w:tblOverlap w:val="never"/>
        <w:tblW w:w="9974" w:type="dxa"/>
        <w:jc w:val="left"/>
        <w:tblInd w:w="0" w:type="dxa"/>
        <w:tblLayout w:type="fixed"/>
        <w:tblLook w:val="01E0"/>
      </w:tblPr>
      <w:tblGrid>
        <w:gridCol w:w="9974"/>
      </w:tblGrid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Dispensa de Licitação Nº. 113/2023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Dispensa de Licitação nº. 113/2023,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1" w:name="__bookmark_4"/>
            <w:bookmarkEnd w:id="1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5000001.0"/>
                  <w:bookmarkEnd w:id="2"/>
                  <w:r>
                    <w:fldChar w:fldCharType="begin"/>
                  </w:r>
                  <w:r>
                    <w:instrText xml:space="preserve"> TC "5000001.0"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5000001 - Recursos não Vinculados de Impostos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Aquisição de embalagem para Marmitas que serão utilizadas ao servir a alimentação da população acometida pelas enchentes no Município de Alvorada - 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3" w:name="__bookmark_5"/>
            <w:bookmarkEnd w:id="3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EZEQUIEL F. MELANEDO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4" w:name="__bookmark_6"/>
            <w:bookmarkEnd w:id="4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R$5.760,00 (cinco mil e setecentos e sessenta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27 de setembro de 2023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bookmarkStart w:id="5" w:name="__bookmark_7"/>
            <w:bookmarkEnd w:id="5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19.0"/>
                  <w:bookmarkEnd w:id="6"/>
                  <w:r>
                    <w:fldChar w:fldCharType="begin"/>
                  </w:r>
                  <w:r>
                    <w:instrText xml:space="preserve"> TC "19.0" \f C \l "1"</w:instrText>
                  </w:r>
                  <w:r>
                    <w:fldChar w:fldCharType="end"/>
                  </w:r>
                </w:p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Dispensa de Licitação para o objeto acima mencionado, oriundo do Processo Administrativo 48058/2023.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JOSÉ ARNO APPOLO DO AMARAL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74" w:type="dxa"/>
            <w:tblInd w:w="0" w:type="dxa"/>
            <w:tblLayout w:type="fixed"/>
            <w:tblLook w:val="01E0"/>
          </w:tblPr>
          <w:tblGrid>
            <w:gridCol w:w="9974"/>
          </w:tblGrid>
          <w:tr>
            <w:tblPrEx>
              <w:tblW w:w="9974" w:type="dxa"/>
              <w:tblInd w:w="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splitPgBreakAndParaMark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