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9934" w:type="dxa"/>
        <w:jc w:val="left"/>
        <w:tblInd w:w="20" w:type="dxa"/>
        <w:tblLayout w:type="fixed"/>
        <w:tblLook w:val="01E0"/>
      </w:tblPr>
      <w:tblGrid>
        <w:gridCol w:w="9934"/>
      </w:tblGrid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PREFEITURA MUNICIPAL DE ALVORADA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Dispensa de Licitação Nº. 25/2025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 Prefeitura Municipal de Alvorada/RS torna pública a Dispensa de Licitação nº. 25/2025, com base na Lei 14.133/21 e suas alterações posteriores conforme segue: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4"/>
          <w:bookmarkEnd w:id="1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2" w:name="_Toc1.5010001E7"/>
                  <w:bookmarkEnd w:id="2"/>
                  <w:r>
                    <w:fldChar w:fldCharType="begin"/>
                  </w:r>
                  <w:r>
                    <w:instrText xml:space="preserve"> TC "1.5010001E7" \f C \l "1"</w:instrText>
                  </w:r>
                  <w:r>
                    <w:fldChar w:fldCharType="end"/>
                  </w:r>
                </w:p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Vinculo: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15010001 - Outros Recursos não Vinculados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Objeto: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Contratação do Serviço de Manutenção Corretiva do Sistema de Ar condicionado (02 equipamentos Trane Solution Plus DXPA050+TRAE050 e 01 controlador AGTS MP5000) no Datacenter do Departamento Geral de Informática da Prefeitura Municipal de Alvorada.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3" w:name="__bookmark_5"/>
          <w:bookmarkEnd w:id="3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trHeight w:hRule="exact" w:val="300"/>
                <w:tblHeader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Contratada: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TAKESHI NAGANO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trHeight w:hRule="exact" w:val="300"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4" w:name="__bookmark_6"/>
          <w:bookmarkEnd w:id="4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Valor Total: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R$2.380,00 (dois mil e trezentos e oitenta reais)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Alvorada, 20 de maio de 2025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</w:tc>
            </w:tr>
          </w:tbl>
          <w:bookmarkStart w:id="5" w:name="__bookmark_7"/>
          <w:bookmarkEnd w:id="5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6" w:name="_Toc4.0"/>
                  <w:bookmarkEnd w:id="6"/>
                  <w:r>
                    <w:fldChar w:fldCharType="begin"/>
                  </w:r>
                  <w:r>
                    <w:instrText xml:space="preserve"> TC "4.0" \f C \l "1"</w:instrText>
                  </w:r>
                  <w:r>
                    <w:fldChar w:fldCharType="end"/>
                  </w:r>
                </w:p>
                <w:bookmarkStart w:id="7" w:name="__bookmark_8"/>
                <w:bookmarkEnd w:id="7"/>
                <w:tbl>
                  <w:tblPr>
                    <w:tblStyle w:val="TableNormal"/>
                    <w:tblOverlap w:val="never"/>
                    <w:tblW w:w="9934" w:type="dxa"/>
                    <w:jc w:val="left"/>
                    <w:tblInd w:w="20" w:type="dxa"/>
                    <w:tblLayout w:type="fixed"/>
                    <w:tblLook w:val="01E0"/>
                  </w:tblPr>
                  <w:tblGrid>
                    <w:gridCol w:w="9934"/>
                  </w:tblGrid>
                  <w:tr>
                    <w:tblPrEx>
                      <w:tblW w:w="9934" w:type="dxa"/>
                      <w:jc w:val="left"/>
                      <w:tblInd w:w="20" w:type="dxa"/>
                      <w:tblLayout w:type="fixed"/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9974" w:type="dxa"/>
                          <w:jc w:val="center"/>
                          <w:tblInd w:w="0" w:type="dxa"/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974"/>
                        </w:tblGrid>
                        <w:tr>
                          <w:tblPrEx>
                            <w:tblW w:w="9974" w:type="dxa"/>
                            <w:jc w:val="center"/>
                            <w:tblInd w:w="0" w:type="dxa"/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rPr>
                            <w:jc w:val="center"/>
                          </w:trPr>
                          <w:tc>
                            <w:tcPr>
                              <w:tcW w:w="9974" w:type="dxa"/>
                              <w:noWrap w:val="0"/>
                              <w:tcMar>
                                <w:top w:w="20" w:type="dxa"/>
                                <w:left w:w="20" w:type="dxa"/>
                                <w:bottom w:w="20" w:type="dxa"/>
                                <w:right w:w="2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20"/>
                                  <w:szCs w:val="20"/>
                                </w:rPr>
                                <w:t>SECRETARIA MUNICIPAL DE ADMINISTRAÇÃO, INOVAÇÃO E TRANSPARÊNCIA</w:t>
                              </w:r>
                            </w:p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20"/>
                                  <w:szCs w:val="20"/>
                                </w:rPr>
                                <w:t>SECRETÁRIO(A) TAISON RIBAS NEVES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Ratifico o Processo de Dispensa de Licitação para o objeto acima mencionado, oriundo do Processo Administrativo 24022/2025.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DOUGLAS MARTELLO DE SOUZA SILVEIRA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PREFEITO MUNICIPAL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2240" w:h="15840" w:orient="portrait"/>
      <w:pgMar w:top="360" w:right="1133" w:bottom="360" w:left="1133" w:header="360" w:footer="36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0"/>
      </w:trPr>
      <w:tc>
        <w:tcPr>
          <w:tcW w:w="10189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1440"/>
      </w:trPr>
      <w:tc>
        <w:tcPr>
          <w:tcW w:w="10189" w:type="dxa"/>
        </w:tcPr>
        <w:p/>
        <w:tbl>
          <w:tblPr>
            <w:tblStyle w:val="TableNormal"/>
            <w:tblOverlap w:val="never"/>
            <w:tblW w:w="9934" w:type="dxa"/>
            <w:tblInd w:w="20" w:type="dxa"/>
            <w:tblLayout w:type="fixed"/>
            <w:tblLook w:val="01E0"/>
          </w:tblPr>
          <w:tblGrid>
            <w:gridCol w:w="9934"/>
          </w:tblGrid>
          <w:tr>
            <w:tblPrEx>
              <w:tblW w:w="9934" w:type="dxa"/>
              <w:tblInd w:w="20" w:type="dxa"/>
              <w:tblLayout w:type="fixed"/>
              <w:tblLook w:val="01E0"/>
            </w:tblPrEx>
            <w:tc>
              <w:tcPr>
                <w:tcW w:w="997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282.69pt;height:65.2pt">
                      <v:imagedata r:id="rId1" o:title=""/>
                    </v:shape>
                  </w:pic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