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9934" w:type="dxa"/>
        <w:jc w:val="left"/>
        <w:tblInd w:w="20" w:type="dxa"/>
        <w:tblLayout w:type="fixed"/>
        <w:tblLook w:val="01E0"/>
      </w:tblPr>
      <w:tblGrid>
        <w:gridCol w:w="9934"/>
      </w:tblGrid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PREFEITURA MUNICIPAL DE ALVORADA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4"/>
                      <w:szCs w:val="24"/>
                    </w:rPr>
                    <w:t>Inexigibilidade Nº. 86/2025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 Prefeitura Municipal de Alvorada/RS torna pública a Inexigibilidade nº. 86/2025, com base na Lei 14.133/21 e suas alterações posteriores conforme segue: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4"/>
          <w:bookmarkEnd w:id="1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2" w:name="_Toc2.7591003E7"/>
                  <w:bookmarkEnd w:id="2"/>
                  <w:r>
                    <w:fldChar w:fldCharType="begin"/>
                  </w:r>
                  <w:r>
                    <w:instrText xml:space="preserve"> TC "2.7591003E7" \f C \l "1"</w:instrText>
                  </w:r>
                  <w:r>
                    <w:fldChar w:fldCharType="end"/>
                  </w:r>
                </w:p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Vinculo: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27591003 - Recursos Vinculados a Fundos - FUNDICA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20"/>
                      <w:szCs w:val="20"/>
                    </w:rPr>
                    <w:t>Objeto:</w:t>
                  </w:r>
                </w:p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Contratação de empresa especializada para capacitação dos conselheiros tutelares titulares, suplentes e administrativos dos Conselhos Tutelares do município de Alvorada/RS.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3" w:name="__bookmark_5"/>
          <w:bookmarkEnd w:id="3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tblHeader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Contratada: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ACONTURS - ASSOCIACAO DOS CONSELHEIROS E EX-CONSELHEIROS TUTELARES DO ESTADO DO RIO GRANDE DO SUL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trHeight w:hRule="exact" w:val="300"/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4" w:name="__bookmark_6"/>
          <w:bookmarkEnd w:id="4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9974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9974"/>
                  </w:tblGrid>
                  <w:tr>
                    <w:tblPrEx>
                      <w:tblW w:w="9974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20" w:type="dxa"/>
                          <w:left w:w="20" w:type="dxa"/>
                          <w:bottom w:w="20" w:type="dxa"/>
                          <w:right w:w="2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20"/>
                            <w:szCs w:val="20"/>
                          </w:rPr>
                          <w:t>Valor Total:</w:t>
                        </w: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20"/>
                            <w:szCs w:val="20"/>
                          </w:rPr>
                          <w:t xml:space="preserve"> R$5.000,00 (cinco mil reais)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Alvorada, 6 de agosto de 2025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  <w:p>
                  <w:pPr>
                    <w:bidi w:val="0"/>
                    <w:spacing w:before="0" w:after="0"/>
                    <w:jc w:val="center"/>
                  </w:pPr>
                </w:p>
              </w:tc>
            </w:tr>
          </w:tbl>
          <w:bookmarkStart w:id="5" w:name="__bookmark_7"/>
          <w:bookmarkEnd w:id="5"/>
          <w:p/>
          <w:tbl>
            <w:tblPr>
              <w:tblStyle w:val="TableNormal"/>
              <w:tblOverlap w:val="never"/>
              <w:tblW w:w="9934" w:type="dxa"/>
              <w:jc w:val="left"/>
              <w:tblInd w:w="20" w:type="dxa"/>
              <w:tblLayout w:type="fixed"/>
              <w:tblLook w:val="01E0"/>
            </w:tblPr>
            <w:tblGrid>
              <w:gridCol w:w="9934"/>
            </w:tblGrid>
            <w:tr>
              <w:tblPrEx>
                <w:tblW w:w="9934" w:type="dxa"/>
                <w:jc w:val="left"/>
                <w:tblInd w:w="20" w:type="dxa"/>
                <w:tblLayout w:type="fixed"/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rPr>
                      <w:vanish/>
                    </w:rPr>
                  </w:pPr>
                  <w:bookmarkStart w:id="6" w:name="_Toc19.0"/>
                  <w:bookmarkEnd w:id="6"/>
                  <w:r>
                    <w:fldChar w:fldCharType="begin"/>
                  </w:r>
                  <w:r>
                    <w:instrText xml:space="preserve"> TC "19.0" \f C \l "1"</w:instrText>
                  </w:r>
                  <w:r>
                    <w:fldChar w:fldCharType="end"/>
                  </w:r>
                </w:p>
                <w:bookmarkStart w:id="7" w:name="__bookmark_8"/>
                <w:bookmarkEnd w:id="7"/>
                <w:tbl>
                  <w:tblPr>
                    <w:tblStyle w:val="TableNormal"/>
                    <w:tblOverlap w:val="never"/>
                    <w:tblW w:w="9934" w:type="dxa"/>
                    <w:jc w:val="left"/>
                    <w:tblInd w:w="20" w:type="dxa"/>
                    <w:tblLayout w:type="fixed"/>
                    <w:tblLook w:val="01E0"/>
                  </w:tblPr>
                  <w:tblGrid>
                    <w:gridCol w:w="9934"/>
                  </w:tblGrid>
                  <w:tr>
                    <w:tblPrEx>
                      <w:tblW w:w="9934" w:type="dxa"/>
                      <w:jc w:val="left"/>
                      <w:tblInd w:w="20" w:type="dxa"/>
                      <w:tblLayout w:type="fixed"/>
                      <w:tblLook w:val="01E0"/>
                    </w:tblPrEx>
                    <w:trPr>
                      <w:jc w:val="left"/>
                    </w:trPr>
                    <w:tc>
                      <w:tcPr>
                        <w:tcW w:w="9974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tbl>
                        <w:tblPr>
                          <w:tblStyle w:val="TableNormal"/>
                          <w:tblOverlap w:val="never"/>
                          <w:tblW w:w="9974" w:type="dxa"/>
                          <w:jc w:val="center"/>
                          <w:tblInd w:w="0" w:type="dxa"/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1E0"/>
                        </w:tblPr>
                        <w:tblGrid>
                          <w:gridCol w:w="9974"/>
                        </w:tblGrid>
                        <w:tr>
                          <w:tblPrEx>
                            <w:tblW w:w="9974" w:type="dxa"/>
                            <w:jc w:val="center"/>
                            <w:tblInd w:w="0" w:type="dxa"/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1E0"/>
                          </w:tblPrEx>
                          <w:trPr>
                            <w:jc w:val="center"/>
                          </w:trPr>
                          <w:tc>
                            <w:tcPr>
                              <w:tcW w:w="9974" w:type="dxa"/>
                              <w:noWrap w:val="0"/>
                              <w:tcMar>
                                <w:top w:w="20" w:type="dxa"/>
                                <w:left w:w="20" w:type="dxa"/>
                                <w:bottom w:w="20" w:type="dxa"/>
                                <w:right w:w="20" w:type="dxa"/>
                              </w:tcMar>
                              <w:vAlign w:val="top"/>
                            </w:tcPr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20"/>
                                  <w:szCs w:val="20"/>
                                </w:rPr>
                                <w:t>SECRETARIA MUNICIPAL DE ASSISTÊNCIA SOCIAL</w:t>
                              </w:r>
                            </w:p>
                            <w:p>
                              <w:pPr>
                                <w:bidi w:val="0"/>
                                <w:spacing w:before="0" w:after="0"/>
                                <w:jc w:val="center"/>
                              </w:pPr>
                              <w:r>
                                <w:rPr>
                                  <w:rFonts w:ascii="Arial" w:eastAsia="Arial" w:hAnsi="Arial" w:cs="Arial"/>
                                  <w:color w:val="000000"/>
                                  <w:spacing w:val="0"/>
                                  <w:sz w:val="20"/>
                                  <w:szCs w:val="20"/>
                                </w:rPr>
                                <w:t>SECRETÁRIO(A) ALINE MARQUES PINHEIRO</w:t>
                              </w:r>
                            </w:p>
                          </w:tc>
                        </w:tr>
                      </w:tbl>
                      <w:p>
                        <w:pPr>
                          <w:spacing w:line="1" w:lineRule="auto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9974" w:type="dxa"/>
                  <w:noWrap w:val="0"/>
                  <w:tcMar>
                    <w:top w:w="20" w:type="dxa"/>
                    <w:left w:w="20" w:type="dxa"/>
                    <w:bottom w:w="20" w:type="dxa"/>
                    <w:right w:w="2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ind w:firstLine="70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Ratifico o Processo de Inexigibilidade para o objeto acima mencionado, oriundo do Processo Administrativo 39753/2025.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9934" w:type="dxa"/>
          <w:jc w:val="left"/>
          <w:tblInd w:w="20" w:type="dxa"/>
          <w:tblLayout w:type="fixed"/>
          <w:tblLook w:val="01E0"/>
        </w:tblPrEx>
        <w:trPr>
          <w:jc w:val="left"/>
        </w:trPr>
        <w:tc>
          <w:tcPr>
            <w:tcW w:w="9974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9974" w:type="dxa"/>
              <w:jc w:val="center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9974"/>
            </w:tblGrid>
            <w:tr>
              <w:tblPrEx>
                <w:tblW w:w="9974" w:type="dxa"/>
                <w:jc w:val="center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center"/>
              </w:trPr>
              <w:tc>
                <w:tcPr>
                  <w:tcW w:w="9974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DOUGLAS MARTELLO DE SOUZA SILVEIRA</w:t>
                  </w:r>
                </w:p>
                <w:p>
                  <w:pPr>
                    <w:bidi w:val="0"/>
                    <w:spacing w:before="0" w:after="0"/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20"/>
                      <w:szCs w:val="20"/>
                    </w:rPr>
                    <w:t>PREFEITO MUNICIPAL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2240" w:h="15840" w:orient="portrait"/>
      <w:pgMar w:top="360" w:right="1133" w:bottom="360" w:left="1133" w:header="360" w:footer="36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0"/>
      </w:trPr>
      <w:tc>
        <w:tcPr>
          <w:tcW w:w="10189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89" w:type="dxa"/>
      <w:tblLayout w:type="fixed"/>
      <w:tblLook w:val="01E0"/>
    </w:tblPr>
    <w:tblGrid>
      <w:gridCol w:w="10189"/>
    </w:tblGrid>
    <w:tr>
      <w:tblPrEx>
        <w:tblW w:w="10189" w:type="dxa"/>
        <w:tblLayout w:type="fixed"/>
        <w:tblLook w:val="01E0"/>
      </w:tblPrEx>
      <w:trPr>
        <w:trHeight w:val="1440"/>
      </w:trPr>
      <w:tc>
        <w:tcPr>
          <w:tcW w:w="10189" w:type="dxa"/>
        </w:tcPr>
        <w:p/>
        <w:tbl>
          <w:tblPr>
            <w:tblStyle w:val="TableNormal"/>
            <w:tblOverlap w:val="never"/>
            <w:tblW w:w="9934" w:type="dxa"/>
            <w:tblInd w:w="20" w:type="dxa"/>
            <w:tblLayout w:type="fixed"/>
            <w:tblLook w:val="01E0"/>
          </w:tblPr>
          <w:tblGrid>
            <w:gridCol w:w="9934"/>
          </w:tblGrid>
          <w:tr>
            <w:tblPrEx>
              <w:tblW w:w="9934" w:type="dxa"/>
              <w:tblInd w:w="20" w:type="dxa"/>
              <w:tblLayout w:type="fixed"/>
              <w:tblLook w:val="01E0"/>
            </w:tblPrEx>
            <w:tc>
              <w:tcPr>
                <w:tcW w:w="997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282.69pt;height:65.2pt">
                      <v:imagedata r:id="rId1" o:title=""/>
                    </v:shape>
                  </w:pic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