
<file path=[Content_Types].xml><?xml version="1.0" encoding="utf-8"?>
<Types xmlns="http://schemas.openxmlformats.org/package/2006/content-types">
  <Default ContentType="application/xml" Extension="xml"/>
  <Default ContentType="application/x-font-ttf" Extension="ttf"/>
  <Default ContentType="image/png" Extension="png"/>
  <Default ContentType="application/vnd.openxmlformats-package.relationships+xml" Extension="rels"/>
  <Override ContentType="application/vnd.openxmlformats-officedocument.wordprocessingml.settings+xml" PartName="/word/settings.xml"/>
  <Override ContentType="application/xml" PartName="/customXML/item1.xml"/>
  <Override ContentType="application/vnd.openxmlformats-officedocument.customXmlProperties+xml" PartName="/customXML/itemProps1.xml"/>
  <Override ContentType="application/vnd.openxmlformats-officedocument.wordprocessingml.styles+xml" PartName="/word/styles.xml"/>
  <Override ContentType="application/vnd.openxmlformats-officedocument.wordprocessingml.footer+xml" PartName="/word/footer1.xml"/>
  <Override ContentType="application/vnd.openxmlformats-officedocument.wordprocessingml.footnotes+xml" PartName="/word/footnotes.xml"/>
  <Override ContentType="application/vnd.openxmlformats-officedocument.wordprocessingml.fontTable+xml" PartName="/word/fontTable.xml"/>
  <Override ContentType="application/vnd.openxmlformats-officedocument.wordprocessingml.numbering+xml" PartName="/word/numbering.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theme+xml" PartName="/word/theme/theme1.xml"/>
  <Override ContentType="application/vnd.openxmlformats-officedocument.wordprocessingml.header+xml" PartName="/word/header1.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body>
    <w:p w:rsidR="00000000" w:rsidDel="00000000" w:rsidP="00000000" w:rsidRDefault="00000000" w:rsidRPr="00000000" w14:paraId="00000001">
      <w:pPr>
        <w:spacing w:line="276" w:lineRule="auto"/>
        <w:jc w:val="center"/>
        <w:rPr>
          <w:rFonts w:ascii="Calibri" w:cs="Calibri" w:eastAsia="Calibri" w:hAnsi="Calibri"/>
          <w:b w:val="1"/>
          <w:sz w:val="36"/>
          <w:szCs w:val="36"/>
        </w:rPr>
      </w:pPr>
      <w:r w:rsidDel="00000000" w:rsidR="00000000" w:rsidRPr="00000000">
        <w:rPr>
          <w:rFonts w:ascii="Calibri" w:cs="Calibri" w:eastAsia="Calibri" w:hAnsi="Calibri"/>
          <w:b w:val="1"/>
          <w:sz w:val="36"/>
          <w:szCs w:val="36"/>
          <w:rtl w:val="0"/>
        </w:rPr>
        <w:t xml:space="preserve">TERMO DE REFERÊNCIA SIMPLIFICADO</w:t>
      </w:r>
    </w:p>
    <w:p w:rsidR="00000000" w:rsidDel="00000000" w:rsidP="00000000" w:rsidRDefault="00000000" w:rsidRPr="00000000" w14:paraId="00000002">
      <w:pPr>
        <w:spacing w:line="276" w:lineRule="auto"/>
        <w:ind w:firstLine="720"/>
        <w:rPr>
          <w:rFonts w:ascii="Calibri" w:cs="Calibri" w:eastAsia="Calibri" w:hAnsi="Calibri"/>
          <w:sz w:val="14"/>
          <w:szCs w:val="14"/>
        </w:rPr>
      </w:pPr>
      <w:r w:rsidDel="00000000" w:rsidR="00000000" w:rsidRPr="00000000">
        <w:rPr>
          <w:rFonts w:ascii="Calibri" w:cs="Calibri" w:eastAsia="Calibri" w:hAnsi="Calibri"/>
          <w:b w:val="1"/>
          <w:rtl w:val="0"/>
        </w:rPr>
        <w:t xml:space="preserve">A contratação ora solicitada visa ao atendimento das medidas que poderão ser adotadas para enfrentamento das consequências decorrentes do estado de calamidade, conforme dispõe a Medida Provisória nº 1.221/2024. </w:t>
      </w:r>
      <w:r w:rsidDel="00000000" w:rsidR="00000000" w:rsidRPr="00000000">
        <w:rPr>
          <w:rtl w:val="0"/>
        </w:rPr>
      </w:r>
    </w:p>
    <w:p w:rsidR="00000000" w:rsidDel="00000000" w:rsidP="00000000" w:rsidRDefault="00000000" w:rsidRPr="00000000" w14:paraId="00000003">
      <w:pPr>
        <w:spacing w:line="276" w:lineRule="auto"/>
        <w:ind w:left="0" w:firstLine="0"/>
        <w:rPr>
          <w:rFonts w:ascii="Calibri" w:cs="Calibri" w:eastAsia="Calibri" w:hAnsi="Calibri"/>
          <w:b w:val="1"/>
          <w:sz w:val="26"/>
          <w:szCs w:val="26"/>
        </w:rPr>
      </w:pPr>
      <w:r w:rsidDel="00000000" w:rsidR="00000000" w:rsidRPr="00000000">
        <w:rPr>
          <w:rFonts w:ascii="Calibri" w:cs="Calibri" w:eastAsia="Calibri" w:hAnsi="Calibri"/>
          <w:b w:val="1"/>
          <w:i w:val="0"/>
          <w:smallCaps w:val="0"/>
          <w:strike w:val="0"/>
          <w:color w:val="000000"/>
          <w:sz w:val="26"/>
          <w:szCs w:val="26"/>
          <w:u w:val="none"/>
          <w:shd w:fill="auto" w:val="clear"/>
          <w:vertAlign w:val="baseline"/>
          <w:rtl w:val="0"/>
        </w:rPr>
        <w:t xml:space="preserve">1. </w:t>
      </w:r>
      <w:r w:rsidDel="00000000" w:rsidR="00000000" w:rsidRPr="00000000">
        <w:rPr>
          <w:rFonts w:ascii="Calibri" w:cs="Calibri" w:eastAsia="Calibri" w:hAnsi="Calibri"/>
          <w:b w:val="1"/>
          <w:sz w:val="26"/>
          <w:szCs w:val="26"/>
          <w:rtl w:val="0"/>
        </w:rPr>
        <w:t xml:space="preserve">DECLARAÇÃO DO OBJETO:</w:t>
      </w:r>
    </w:p>
    <w:p w:rsidR="00000000" w:rsidDel="00000000" w:rsidP="00000000" w:rsidRDefault="00000000" w:rsidRPr="00000000" w14:paraId="00000004">
      <w:pPr>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i w:val="0"/>
          <w:smallCaps w:val="0"/>
          <w:strike w:val="0"/>
          <w:color w:val="000000"/>
          <w:u w:val="none"/>
          <w:shd w:fill="auto" w:val="clear"/>
          <w:vertAlign w:val="baseline"/>
          <w:rtl w:val="0"/>
        </w:rPr>
        <w:t xml:space="preserve">1.1.</w:t>
      </w:r>
      <w:r w:rsidDel="00000000" w:rsidR="00000000" w:rsidRPr="00000000">
        <w:rPr>
          <w:rFonts w:ascii="Calibri" w:cs="Calibri" w:eastAsia="Calibri" w:hAnsi="Calibri"/>
          <w:i w:val="0"/>
          <w:smallCaps w:val="0"/>
          <w:strike w:val="0"/>
          <w:color w:val="000000"/>
          <w:u w:val="none"/>
          <w:shd w:fill="auto" w:val="clear"/>
          <w:vertAlign w:val="baseline"/>
          <w:rtl w:val="0"/>
        </w:rPr>
        <w:t xml:space="preserve"> </w:t>
      </w:r>
      <w:r w:rsidDel="00000000" w:rsidR="00000000" w:rsidRPr="00000000">
        <w:rPr>
          <w:rFonts w:ascii="Calibri" w:cs="Calibri" w:eastAsia="Calibri" w:hAnsi="Calibri"/>
          <w:rtl w:val="0"/>
        </w:rPr>
        <w:t xml:space="preserve">O objeto deste instrumento é a contratação direta emergencial de empresa especializada para prestação de serviços de remoção de pacientes, por acionamento, em ambulância de simples remoção- TIPO “A”, com motorista e técnico ou auxiliar de enfermagem, conforme especificações, condições e quantidades definidas abaixo:</w:t>
      </w:r>
      <w:r w:rsidDel="00000000" w:rsidR="00000000" w:rsidRPr="00000000">
        <w:rPr>
          <w:rtl w:val="0"/>
        </w:rPr>
      </w:r>
    </w:p>
    <w:tbl>
      <w:tblPr>
        <w:tblStyle w:val="Table1"/>
        <w:tblW w:w="9150.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720"/>
        <w:gridCol w:w="3045"/>
        <w:gridCol w:w="960"/>
        <w:gridCol w:w="630"/>
        <w:gridCol w:w="555"/>
        <w:gridCol w:w="780"/>
        <w:gridCol w:w="1065"/>
        <w:gridCol w:w="1395"/>
        <w:tblGridChange w:id="0">
          <w:tblGrid>
            <w:gridCol w:w="720"/>
            <w:gridCol w:w="3045"/>
            <w:gridCol w:w="960"/>
            <w:gridCol w:w="630"/>
            <w:gridCol w:w="555"/>
            <w:gridCol w:w="780"/>
            <w:gridCol w:w="1065"/>
            <w:gridCol w:w="1395"/>
          </w:tblGrid>
        </w:tblGridChange>
      </w:tblGrid>
      <w:tr>
        <w:trPr>
          <w:cantSplit w:val="0"/>
          <w:trHeight w:val="510" w:hRule="atLeast"/>
          <w:tblHeader w:val="0"/>
        </w:trPr>
        <w:tc>
          <w:tcPr>
            <w:tcBorders>
              <w:top w:color="000000" w:space="0" w:sz="12" w:val="single"/>
              <w:left w:color="000000" w:space="0" w:sz="12" w:val="single"/>
              <w:bottom w:color="000000" w:space="0" w:sz="4" w:val="single"/>
              <w:right w:color="000000" w:space="0" w:sz="4" w:val="single"/>
            </w:tcBorders>
            <w:vAlign w:val="center"/>
          </w:tcPr>
          <w:p w:rsidR="00000000" w:rsidDel="00000000" w:rsidP="00000000" w:rsidRDefault="00000000" w:rsidRPr="00000000" w14:paraId="00000005">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ITEM </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6">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DESCRIÇÃO DO ITEM </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7">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CATMAT/CATSER</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8">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PDM </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9">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UN.</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A">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QTD.</w:t>
            </w:r>
          </w:p>
        </w:tc>
        <w:tc>
          <w:tcPr>
            <w:tcBorders>
              <w:top w:color="000000" w:space="0" w:sz="12" w:val="single"/>
              <w:left w:color="000000" w:space="0" w:sz="4" w:val="single"/>
              <w:bottom w:color="000000" w:space="0" w:sz="4" w:val="single"/>
              <w:right w:color="000000" w:space="0" w:sz="4" w:val="single"/>
            </w:tcBorders>
            <w:vAlign w:val="center"/>
          </w:tcPr>
          <w:p w:rsidR="00000000" w:rsidDel="00000000" w:rsidP="00000000" w:rsidRDefault="00000000" w:rsidRPr="00000000" w14:paraId="0000000B">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MÁX. UNITÁRIO</w:t>
            </w:r>
          </w:p>
        </w:tc>
        <w:tc>
          <w:tcPr>
            <w:tcBorders>
              <w:top w:color="000000" w:space="0" w:sz="12" w:val="single"/>
              <w:left w:color="000000" w:space="0" w:sz="4" w:val="single"/>
              <w:bottom w:color="000000" w:space="0" w:sz="4" w:val="single"/>
              <w:right w:color="000000" w:space="0" w:sz="12" w:val="single"/>
            </w:tcBorders>
            <w:vAlign w:val="center"/>
          </w:tcPr>
          <w:p w:rsidR="00000000" w:rsidDel="00000000" w:rsidP="00000000" w:rsidRDefault="00000000" w:rsidRPr="00000000" w14:paraId="0000000C">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TOTAL</w:t>
            </w:r>
          </w:p>
          <w:p w:rsidR="00000000" w:rsidDel="00000000" w:rsidP="00000000" w:rsidRDefault="00000000" w:rsidRPr="00000000" w14:paraId="0000000D">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ESTIMADO</w:t>
            </w:r>
          </w:p>
        </w:tc>
      </w:tr>
      <w:tr>
        <w:trPr>
          <w:cantSplit w:val="0"/>
          <w:trHeight w:val="345" w:hRule="atLeast"/>
          <w:tblHeader w:val="0"/>
        </w:trPr>
        <w:tc>
          <w:tcPr>
            <w:tcBorders>
              <w:top w:color="000000" w:space="0" w:sz="4" w:val="single"/>
              <w:left w:color="000000" w:space="0" w:sz="12"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00E">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01</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00F">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REMOÇÃO DE ENFERMO</w:t>
            </w:r>
          </w:p>
          <w:p w:rsidR="00000000" w:rsidDel="00000000" w:rsidP="00000000" w:rsidRDefault="00000000" w:rsidRPr="00000000" w14:paraId="00000010">
            <w:pPr>
              <w:widowControl w:val="0"/>
              <w:pBdr>
                <w:top w:color="auto" w:space="0" w:sz="0" w:val="none"/>
                <w:left w:color="auto" w:space="0" w:sz="0" w:val="none"/>
                <w:bottom w:color="auto" w:space="0" w:sz="0" w:val="none"/>
                <w:right w:color="auto" w:space="0" w:sz="0" w:val="none"/>
                <w:between w:color="auto"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sz w:val="20"/>
                <w:szCs w:val="20"/>
                <w:rtl w:val="0"/>
              </w:rPr>
              <w:t xml:space="preserve">DESCRIÇÃO COMPLEMENTAR:</w:t>
            </w:r>
            <w:r w:rsidDel="00000000" w:rsidR="00000000" w:rsidRPr="00000000">
              <w:rPr>
                <w:rtl w:val="0"/>
              </w:rPr>
            </w:r>
          </w:p>
          <w:p w:rsidR="00000000" w:rsidDel="00000000" w:rsidP="00000000" w:rsidRDefault="00000000" w:rsidRPr="00000000" w14:paraId="00000011">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REMOÇÃO POR CHAMADO  EM AMBULÂNCIA DE TRANSPORTE - TIPO A, INCLUÍDOS MOTORISTA E TÉCNICO OU AUXILIAR DE ENFERMAGEM. </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012">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14052</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013">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014">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sz w:val="20"/>
                <w:szCs w:val="20"/>
              </w:rPr>
            </w:pPr>
            <w:r w:rsidDel="00000000" w:rsidR="00000000" w:rsidRPr="00000000">
              <w:rPr>
                <w:rFonts w:ascii="Calibri" w:cs="Calibri" w:eastAsia="Calibri" w:hAnsi="Calibri"/>
                <w:sz w:val="20"/>
                <w:szCs w:val="20"/>
                <w:rtl w:val="0"/>
              </w:rPr>
              <w:t xml:space="preserve">KM</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015">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5.000</w:t>
            </w:r>
          </w:p>
        </w:tc>
        <w:tc>
          <w:tcPr>
            <w:tcBorders>
              <w:top w:color="000000" w:space="0" w:sz="4" w:val="single"/>
              <w:left w:color="000000" w:space="0" w:sz="4" w:val="single"/>
              <w:bottom w:color="000000" w:space="0" w:sz="4" w:val="single"/>
              <w:right w:color="000000" w:space="0" w:sz="4" w:val="single"/>
            </w:tcBorders>
            <w:tcMar>
              <w:left w:w="40.0" w:type="dxa"/>
              <w:right w:w="40.0" w:type="dxa"/>
            </w:tcMar>
            <w:vAlign w:val="center"/>
          </w:tcPr>
          <w:p w:rsidR="00000000" w:rsidDel="00000000" w:rsidP="00000000" w:rsidRDefault="00000000" w:rsidRPr="00000000" w14:paraId="00000016">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sz w:val="20"/>
                <w:szCs w:val="20"/>
              </w:rPr>
            </w:pPr>
            <w:r w:rsidDel="00000000" w:rsidR="00000000" w:rsidRPr="00000000">
              <w:rPr>
                <w:rFonts w:ascii="Calibri" w:cs="Calibri" w:eastAsia="Calibri" w:hAnsi="Calibri"/>
                <w:b w:val="1"/>
                <w:sz w:val="20"/>
                <w:szCs w:val="20"/>
                <w:rtl w:val="0"/>
              </w:rPr>
              <w:t xml:space="preserve">R$ 5,93</w:t>
            </w:r>
            <w:r w:rsidDel="00000000" w:rsidR="00000000" w:rsidRPr="00000000">
              <w:rPr>
                <w:rtl w:val="0"/>
              </w:rPr>
            </w:r>
          </w:p>
        </w:tc>
        <w:tc>
          <w:tcPr>
            <w:tcBorders>
              <w:top w:color="000000" w:space="0" w:sz="4" w:val="single"/>
              <w:left w:color="000000" w:space="0" w:sz="4" w:val="single"/>
              <w:bottom w:color="000000" w:space="0" w:sz="4" w:val="single"/>
              <w:right w:color="000000" w:space="0" w:sz="12" w:val="single"/>
            </w:tcBorders>
            <w:tcMar>
              <w:left w:w="40.0" w:type="dxa"/>
              <w:right w:w="40.0" w:type="dxa"/>
            </w:tcMar>
            <w:vAlign w:val="center"/>
          </w:tcPr>
          <w:p w:rsidR="00000000" w:rsidDel="00000000" w:rsidP="00000000" w:rsidRDefault="00000000" w:rsidRPr="00000000" w14:paraId="00000017">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R$ 29.650,00</w:t>
            </w:r>
          </w:p>
        </w:tc>
      </w:tr>
      <w:tr>
        <w:trPr>
          <w:cantSplit w:val="0"/>
          <w:trHeight w:val="315" w:hRule="atLeast"/>
          <w:tblHeader w:val="0"/>
        </w:trPr>
        <w:tc>
          <w:tcPr>
            <w:tcBorders>
              <w:top w:color="000000" w:space="0" w:sz="12" w:val="single"/>
              <w:left w:color="000000" w:space="0" w:sz="0" w:val="nil"/>
              <w:bottom w:color="000000" w:space="0" w:sz="0" w:val="nil"/>
              <w:right w:color="000000" w:space="0" w:sz="0" w:val="nil"/>
            </w:tcBorders>
            <w:tcMar>
              <w:left w:w="40.0" w:type="dxa"/>
              <w:right w:w="40.0" w:type="dxa"/>
            </w:tcMar>
            <w:vAlign w:val="center"/>
          </w:tcPr>
          <w:p w:rsidR="00000000" w:rsidDel="00000000" w:rsidP="00000000" w:rsidRDefault="00000000" w:rsidRPr="00000000" w14:paraId="00000018">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sz w:val="20"/>
                <w:szCs w:val="20"/>
              </w:rPr>
            </w:pPr>
            <w:r w:rsidDel="00000000" w:rsidR="00000000" w:rsidRPr="00000000">
              <w:rPr>
                <w:rtl w:val="0"/>
              </w:rPr>
            </w:r>
          </w:p>
        </w:tc>
        <w:tc>
          <w:tcPr>
            <w:tcBorders>
              <w:top w:color="000000" w:space="0" w:sz="12" w:val="single"/>
              <w:left w:color="000000" w:space="0" w:sz="0" w:val="nil"/>
              <w:bottom w:color="000000" w:space="0" w:sz="0" w:val="nil"/>
              <w:right w:color="000000" w:space="0" w:sz="12" w:val="single"/>
            </w:tcBorders>
            <w:tcMar>
              <w:left w:w="40.0" w:type="dxa"/>
              <w:right w:w="40.0" w:type="dxa"/>
            </w:tcMar>
            <w:vAlign w:val="center"/>
          </w:tcPr>
          <w:p w:rsidR="00000000" w:rsidDel="00000000" w:rsidP="00000000" w:rsidRDefault="00000000" w:rsidRPr="00000000" w14:paraId="00000019">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tl w:val="0"/>
              </w:rPr>
            </w:r>
          </w:p>
        </w:tc>
        <w:tc>
          <w:tcPr>
            <w:gridSpan w:val="4"/>
            <w:tcBorders>
              <w:top w:color="000000" w:space="0" w:sz="12" w:val="single"/>
              <w:left w:color="000000" w:space="0" w:sz="12" w:val="single"/>
              <w:bottom w:color="000000" w:space="0" w:sz="12" w:val="single"/>
              <w:right w:color="000000" w:space="0" w:sz="12" w:val="single"/>
            </w:tcBorders>
            <w:tcMar>
              <w:left w:w="40.0" w:type="dxa"/>
              <w:right w:w="40.0" w:type="dxa"/>
            </w:tcMar>
            <w:vAlign w:val="center"/>
          </w:tcPr>
          <w:p w:rsidR="00000000" w:rsidDel="00000000" w:rsidP="00000000" w:rsidRDefault="00000000" w:rsidRPr="00000000" w14:paraId="0000001A">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VALOR TOTAL ESTIMADO:</w:t>
            </w:r>
          </w:p>
        </w:tc>
        <w:tc>
          <w:tcPr>
            <w:gridSpan w:val="2"/>
            <w:tcBorders>
              <w:top w:color="000000" w:space="0" w:sz="12" w:val="single"/>
              <w:left w:color="000000" w:space="0" w:sz="5" w:val="single"/>
              <w:bottom w:color="000000" w:space="0" w:sz="12" w:val="single"/>
              <w:right w:color="000000" w:space="0" w:sz="5" w:val="single"/>
            </w:tcBorders>
            <w:tcMar>
              <w:left w:w="40.0" w:type="dxa"/>
              <w:right w:w="40.0" w:type="dxa"/>
            </w:tcMar>
            <w:vAlign w:val="center"/>
          </w:tcPr>
          <w:p w:rsidR="00000000" w:rsidDel="00000000" w:rsidP="00000000" w:rsidRDefault="00000000" w:rsidRPr="00000000" w14:paraId="0000001E">
            <w:pPr>
              <w:widowControl w:val="0"/>
              <w:pBdr>
                <w:top w:color="000000" w:space="0" w:sz="0" w:val="none"/>
                <w:left w:color="000000" w:space="0" w:sz="0" w:val="none"/>
                <w:bottom w:color="000000" w:space="0" w:sz="0" w:val="none"/>
                <w:right w:color="000000" w:space="0" w:sz="0" w:val="none"/>
                <w:between w:color="000000" w:space="0" w:sz="0" w:val="none"/>
              </w:pBdr>
              <w:spacing w:after="10" w:before="10" w:line="276" w:lineRule="auto"/>
              <w:ind w:firstLine="0"/>
              <w:jc w:val="center"/>
              <w:rPr>
                <w:rFonts w:ascii="Calibri" w:cs="Calibri" w:eastAsia="Calibri" w:hAnsi="Calibri"/>
                <w:b w:val="1"/>
                <w:sz w:val="20"/>
                <w:szCs w:val="20"/>
              </w:rPr>
            </w:pPr>
            <w:r w:rsidDel="00000000" w:rsidR="00000000" w:rsidRPr="00000000">
              <w:rPr>
                <w:rFonts w:ascii="Calibri" w:cs="Calibri" w:eastAsia="Calibri" w:hAnsi="Calibri"/>
                <w:b w:val="1"/>
                <w:sz w:val="20"/>
                <w:szCs w:val="20"/>
                <w:rtl w:val="0"/>
              </w:rPr>
              <w:t xml:space="preserve">R$29.650,00</w:t>
            </w:r>
          </w:p>
        </w:tc>
      </w:tr>
    </w:tbl>
    <w:p w:rsidR="00000000" w:rsidDel="00000000" w:rsidP="00000000" w:rsidRDefault="00000000" w:rsidRPr="00000000" w14:paraId="00000020">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1.2.</w:t>
      </w:r>
      <w:r w:rsidDel="00000000" w:rsidR="00000000" w:rsidRPr="00000000">
        <w:rPr>
          <w:rFonts w:ascii="Calibri" w:cs="Calibri" w:eastAsia="Calibri" w:hAnsi="Calibri"/>
          <w:rtl w:val="0"/>
        </w:rPr>
        <w:t xml:space="preserve"> A classificação dos serviços conforme artigo 6º, inciso XIII da Lei 14.133/21, enquadra-se na modalidade de serviços comuns: aqueles cujos padrões de desempenho e qualidade podem ser objetivamente definidos pelo edital, por meio de especificações usuais de mercado.</w:t>
      </w:r>
    </w:p>
    <w:p w:rsidR="00000000" w:rsidDel="00000000" w:rsidP="00000000" w:rsidRDefault="00000000" w:rsidRPr="00000000" w14:paraId="00000021">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1.3.</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O prazo de vigência da contratação é até 31/12/2024, contados da data de assinatura do contrato, podendo ser prorrogado nos termos do art. 15 da Medida Provisória n.º 1.221/2024, podendo ser interrompido a qualquer momento assim que assinado o contrato do devido processo licitatório. </w:t>
      </w:r>
    </w:p>
    <w:p w:rsidR="00000000" w:rsidDel="00000000" w:rsidP="00000000" w:rsidRDefault="00000000" w:rsidRPr="00000000" w14:paraId="00000022">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1.4.</w:t>
      </w:r>
      <w:r w:rsidDel="00000000" w:rsidR="00000000" w:rsidRPr="00000000">
        <w:rPr>
          <w:rFonts w:ascii="Times New Roman" w:cs="Times New Roman" w:eastAsia="Times New Roman" w:hAnsi="Times New Roman"/>
          <w:sz w:val="14"/>
          <w:szCs w:val="14"/>
          <w:rtl w:val="0"/>
        </w:rPr>
        <w:t xml:space="preserve"> </w:t>
      </w:r>
      <w:r w:rsidDel="00000000" w:rsidR="00000000" w:rsidRPr="00000000">
        <w:rPr>
          <w:rFonts w:ascii="Calibri" w:cs="Calibri" w:eastAsia="Calibri" w:hAnsi="Calibri"/>
          <w:rtl w:val="0"/>
        </w:rPr>
        <w:t xml:space="preserve">O custo estimado total da contratação é de</w:t>
      </w:r>
      <w:r w:rsidDel="00000000" w:rsidR="00000000" w:rsidRPr="00000000">
        <w:rPr>
          <w:rFonts w:ascii="Calibri" w:cs="Calibri" w:eastAsia="Calibri" w:hAnsi="Calibri"/>
          <w:rtl w:val="0"/>
        </w:rPr>
        <w:t xml:space="preserve"> R$29.650,00 (vinte e nove mil seiscentos e cinquenta reais), </w:t>
      </w:r>
      <w:r w:rsidDel="00000000" w:rsidR="00000000" w:rsidRPr="00000000">
        <w:rPr>
          <w:rFonts w:ascii="Calibri" w:cs="Calibri" w:eastAsia="Calibri" w:hAnsi="Calibri"/>
          <w:rtl w:val="0"/>
        </w:rPr>
        <w:t xml:space="preserve">conforme tabela de custos unitários </w:t>
      </w:r>
      <w:r w:rsidDel="00000000" w:rsidR="00000000" w:rsidRPr="00000000">
        <w:rPr>
          <w:rFonts w:ascii="Calibri" w:cs="Calibri" w:eastAsia="Calibri" w:hAnsi="Calibri"/>
          <w:rtl w:val="0"/>
        </w:rPr>
        <w:t xml:space="preserve">em anexo.</w:t>
      </w:r>
    </w:p>
    <w:p w:rsidR="00000000" w:rsidDel="00000000" w:rsidP="00000000" w:rsidRDefault="00000000" w:rsidRPr="00000000" w14:paraId="00000023">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1.5. </w:t>
      </w:r>
      <w:r w:rsidDel="00000000" w:rsidR="00000000" w:rsidRPr="00000000">
        <w:rPr>
          <w:rFonts w:ascii="Calibri" w:cs="Calibri" w:eastAsia="Calibri" w:hAnsi="Calibri"/>
          <w:rtl w:val="0"/>
        </w:rPr>
        <w:t xml:space="preserve">Esta Contratação será do tipo “MENOR PREÇO UNITÁRIO”, observando as condições técnicas estabelecidas neste Termo.</w:t>
      </w:r>
    </w:p>
    <w:p w:rsidR="00000000" w:rsidDel="00000000" w:rsidP="00000000" w:rsidRDefault="00000000" w:rsidRPr="00000000" w14:paraId="00000024">
      <w:pPr>
        <w:spacing w:line="276" w:lineRule="auto"/>
        <w:ind w:firstLine="720"/>
        <w:rPr>
          <w:rFonts w:ascii="Calibri" w:cs="Calibri" w:eastAsia="Calibri" w:hAnsi="Calibri"/>
        </w:rPr>
      </w:pPr>
      <w:r w:rsidDel="00000000" w:rsidR="00000000" w:rsidRPr="00000000">
        <w:rPr>
          <w:rtl w:val="0"/>
        </w:rPr>
      </w:r>
    </w:p>
    <w:p w:rsidR="00000000" w:rsidDel="00000000" w:rsidP="00000000" w:rsidRDefault="00000000" w:rsidRPr="00000000" w14:paraId="00000025">
      <w:pPr>
        <w:spacing w:line="276" w:lineRule="auto"/>
        <w:ind w:left="0" w:firstLine="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2. FUNDAMENTAÇÃO SIMPLIFICADA DA CONTRATAÇÃO:</w:t>
      </w:r>
    </w:p>
    <w:p w:rsidR="00000000" w:rsidDel="00000000" w:rsidP="00000000" w:rsidRDefault="00000000" w:rsidRPr="00000000" w14:paraId="00000026">
      <w:pPr>
        <w:spacing w:after="240" w:before="240" w:line="276" w:lineRule="auto"/>
        <w:ind w:firstLine="720"/>
        <w:rPr>
          <w:rFonts w:ascii="Calibri" w:cs="Calibri" w:eastAsia="Calibri" w:hAnsi="Calibri"/>
          <w:sz w:val="22"/>
          <w:szCs w:val="22"/>
        </w:rPr>
      </w:pPr>
      <w:r w:rsidDel="00000000" w:rsidR="00000000" w:rsidRPr="00000000">
        <w:rPr>
          <w:rFonts w:ascii="Calibri" w:cs="Calibri" w:eastAsia="Calibri" w:hAnsi="Calibri"/>
          <w:rtl w:val="0"/>
        </w:rPr>
        <w:t xml:space="preserve">A partir de 30 de abril de 2024, São Jerônimo foi atingida por uma série de eventos climáticos extremos, incluindo fortes precipitações, inundações, enxurradas e vendavais. Esses eventos levaram o Prefeito a decretar situação de calamidade pública (Decreto n.º 5.426/2024</w:t>
      </w:r>
      <w:r w:rsidDel="00000000" w:rsidR="00000000" w:rsidRPr="00000000">
        <w:rPr>
          <w:rFonts w:ascii="Calibri" w:cs="Calibri" w:eastAsia="Calibri" w:hAnsi="Calibri"/>
          <w:vertAlign w:val="superscript"/>
        </w:rPr>
        <w:footnoteReference w:customMarkFollows="0" w:id="0"/>
      </w:r>
      <w:r w:rsidDel="00000000" w:rsidR="00000000" w:rsidRPr="00000000">
        <w:rPr>
          <w:rFonts w:ascii="Calibri" w:cs="Calibri" w:eastAsia="Calibri" w:hAnsi="Calibri"/>
          <w:rtl w:val="0"/>
        </w:rPr>
        <w:t xml:space="preserve">) em 2 de maio de 2024, classificando os desastres como de Nível III. A inundação do Rio Jacuí e Taquari causou destruição significativa nas áreas ribeirinhas e isolou comunidades inteiras, inclusive a localidade do Porto do Conde.</w:t>
      </w:r>
      <w:r w:rsidDel="00000000" w:rsidR="00000000" w:rsidRPr="00000000">
        <w:rPr>
          <w:rtl w:val="0"/>
        </w:rPr>
      </w:r>
    </w:p>
    <w:p w:rsidR="00000000" w:rsidDel="00000000" w:rsidP="00000000" w:rsidRDefault="00000000" w:rsidRPr="00000000" w14:paraId="00000027">
      <w:pPr>
        <w:spacing w:after="240" w:before="240" w:line="276" w:lineRule="auto"/>
        <w:ind w:firstLine="720"/>
        <w:rPr>
          <w:rFonts w:ascii="Calibri" w:cs="Calibri" w:eastAsia="Calibri" w:hAnsi="Calibri"/>
          <w:b w:val="0"/>
          <w:i w:val="0"/>
          <w:sz w:val="24"/>
          <w:szCs w:val="24"/>
        </w:rPr>
      </w:pPr>
      <w:r w:rsidDel="00000000" w:rsidR="00000000" w:rsidRPr="00000000">
        <w:rPr>
          <w:rFonts w:ascii="Calibri" w:cs="Calibri" w:eastAsia="Calibri" w:hAnsi="Calibri"/>
          <w:rtl w:val="0"/>
        </w:rPr>
        <w:t xml:space="preserve">Os desastres naturais bloquearam as principais rodovias de acesso ao município, incluindo a ERS 401, crucial para a ligação entre São Jerônimo e a capital. A interrupção total dessas estradas impossibilitou o transporte de alimentos, combustíveis e serviços essenciais, isolando completamente a cidade. O Jornal Nacional</w:t>
      </w:r>
      <w:r w:rsidDel="00000000" w:rsidR="00000000" w:rsidRPr="00000000">
        <w:rPr>
          <w:rFonts w:ascii="Calibri" w:cs="Calibri" w:eastAsia="Calibri" w:hAnsi="Calibri"/>
          <w:vertAlign w:val="superscript"/>
        </w:rPr>
        <w:footnoteReference w:customMarkFollows="0" w:id="1"/>
      </w:r>
      <w:r w:rsidDel="00000000" w:rsidR="00000000" w:rsidRPr="00000000">
        <w:rPr>
          <w:rFonts w:ascii="Calibri" w:cs="Calibri" w:eastAsia="Calibri" w:hAnsi="Calibri"/>
          <w:rtl w:val="0"/>
        </w:rPr>
        <w:t xml:space="preserve"> retratou a situação por meio da manchete “</w:t>
      </w:r>
      <w:r w:rsidDel="00000000" w:rsidR="00000000" w:rsidRPr="00000000">
        <w:rPr>
          <w:rFonts w:ascii="Calibri" w:cs="Calibri" w:eastAsia="Calibri" w:hAnsi="Calibri"/>
          <w:rtl w:val="0"/>
        </w:rPr>
        <w:t xml:space="preserve">Ajuda aos moradores de São Jerônimo (RS) chega pelo ar: </w:t>
      </w:r>
      <w:r w:rsidDel="00000000" w:rsidR="00000000" w:rsidRPr="00000000">
        <w:rPr>
          <w:rFonts w:ascii="Calibri" w:cs="Calibri" w:eastAsia="Calibri" w:hAnsi="Calibri"/>
          <w:b w:val="0"/>
          <w:i w:val="0"/>
          <w:sz w:val="24"/>
          <w:szCs w:val="24"/>
          <w:rtl w:val="0"/>
        </w:rPr>
        <w:t xml:space="preserve">A decisão de lançar duas toneladas e meia de água e cestas básicas foi tomada porque a cidade está completamente ilhada e não há condição de enviar uma carga desse tamanho nem pelo rio e nem pelas estradas inundadas</w:t>
      </w:r>
      <w:r w:rsidDel="00000000" w:rsidR="00000000" w:rsidRPr="00000000">
        <w:rPr>
          <w:rFonts w:ascii="Calibri" w:cs="Calibri" w:eastAsia="Calibri" w:hAnsi="Calibri"/>
          <w:rtl w:val="0"/>
        </w:rPr>
        <w:t xml:space="preserve">” atualizada em 09 de maio de 2024</w:t>
      </w:r>
      <w:r w:rsidDel="00000000" w:rsidR="00000000" w:rsidRPr="00000000">
        <w:rPr>
          <w:rFonts w:ascii="Calibri" w:cs="Calibri" w:eastAsia="Calibri" w:hAnsi="Calibri"/>
          <w:b w:val="0"/>
          <w:i w:val="0"/>
          <w:sz w:val="24"/>
          <w:szCs w:val="24"/>
          <w:rtl w:val="0"/>
        </w:rPr>
        <w:t xml:space="preserve">.</w:t>
      </w:r>
    </w:p>
    <w:p w:rsidR="00000000" w:rsidDel="00000000" w:rsidP="00000000" w:rsidRDefault="00000000" w:rsidRPr="00000000" w14:paraId="00000028">
      <w:pPr>
        <w:spacing w:after="240" w:before="240" w:line="276" w:lineRule="auto"/>
        <w:ind w:firstLine="720"/>
        <w:rPr>
          <w:rFonts w:ascii="Calibri" w:cs="Calibri" w:eastAsia="Calibri" w:hAnsi="Calibri"/>
        </w:rPr>
      </w:pPr>
      <w:r w:rsidDel="00000000" w:rsidR="00000000" w:rsidRPr="00000000">
        <w:rPr>
          <w:rFonts w:ascii="Calibri" w:cs="Calibri" w:eastAsia="Calibri" w:hAnsi="Calibri"/>
          <w:rtl w:val="0"/>
        </w:rPr>
        <w:t xml:space="preserve">Devido às condições de calamidade, houve um aumento significativo na demanda por serviços de remoção de pacientes, especialmente no que diz respeito às de caráter básico e eletivo que não foram mais suportados pela frota municipal. </w:t>
      </w:r>
    </w:p>
    <w:p w:rsidR="00000000" w:rsidDel="00000000" w:rsidP="00000000" w:rsidRDefault="00000000" w:rsidRPr="00000000" w14:paraId="00000029">
      <w:pPr>
        <w:spacing w:after="240" w:before="240" w:line="276" w:lineRule="auto"/>
        <w:ind w:firstLine="720"/>
        <w:rPr>
          <w:rFonts w:ascii="Calibri" w:cs="Calibri" w:eastAsia="Calibri" w:hAnsi="Calibri"/>
        </w:rPr>
      </w:pPr>
      <w:r w:rsidDel="00000000" w:rsidR="00000000" w:rsidRPr="00000000">
        <w:rPr>
          <w:rFonts w:ascii="Calibri" w:cs="Calibri" w:eastAsia="Calibri" w:hAnsi="Calibri"/>
          <w:rtl w:val="0"/>
        </w:rPr>
        <w:t xml:space="preserve">Essa situação foi ainda mais agravada diante do problemas mecânicos e de inoperância, pois nos</w:t>
      </w:r>
      <w:r w:rsidDel="00000000" w:rsidR="00000000" w:rsidRPr="00000000">
        <w:rPr>
          <w:rFonts w:ascii="Calibri" w:cs="Calibri" w:eastAsia="Calibri" w:hAnsi="Calibri"/>
          <w:rtl w:val="0"/>
        </w:rPr>
        <w:t xml:space="preserve"> dias 9 e 13 de maio, a única ambulância municipal</w:t>
      </w:r>
      <w:r w:rsidDel="00000000" w:rsidR="00000000" w:rsidRPr="00000000">
        <w:rPr>
          <w:rFonts w:ascii="Calibri" w:cs="Calibri" w:eastAsia="Calibri" w:hAnsi="Calibri"/>
          <w:vertAlign w:val="superscript"/>
        </w:rPr>
        <w:footnoteReference w:customMarkFollows="0" w:id="2"/>
      </w:r>
      <w:r w:rsidDel="00000000" w:rsidR="00000000" w:rsidRPr="00000000">
        <w:rPr>
          <w:rFonts w:ascii="Calibri" w:cs="Calibri" w:eastAsia="Calibri" w:hAnsi="Calibri"/>
          <w:rtl w:val="0"/>
        </w:rPr>
        <w:t xml:space="preserve"> ficou inoperante, e em 22 de maio, a ambulância</w:t>
      </w:r>
      <w:r w:rsidDel="00000000" w:rsidR="00000000" w:rsidRPr="00000000">
        <w:rPr>
          <w:rFonts w:ascii="Calibri" w:cs="Calibri" w:eastAsia="Calibri" w:hAnsi="Calibri"/>
          <w:vertAlign w:val="superscript"/>
        </w:rPr>
        <w:footnoteReference w:customMarkFollows="0" w:id="3"/>
      </w:r>
      <w:r w:rsidDel="00000000" w:rsidR="00000000" w:rsidRPr="00000000">
        <w:rPr>
          <w:rFonts w:ascii="Calibri" w:cs="Calibri" w:eastAsia="Calibri" w:hAnsi="Calibri"/>
          <w:rtl w:val="0"/>
        </w:rPr>
        <w:t xml:space="preserve"> do Corpo de Bombeiros apresentou problemas semelhantes. As duas ambulâncias locadas</w:t>
      </w:r>
      <w:r w:rsidDel="00000000" w:rsidR="00000000" w:rsidRPr="00000000">
        <w:rPr>
          <w:rFonts w:ascii="Calibri" w:cs="Calibri" w:eastAsia="Calibri" w:hAnsi="Calibri"/>
          <w:vertAlign w:val="superscript"/>
        </w:rPr>
        <w:footnoteReference w:customMarkFollows="0" w:id="4"/>
      </w:r>
      <w:r w:rsidDel="00000000" w:rsidR="00000000" w:rsidRPr="00000000">
        <w:rPr>
          <w:rFonts w:ascii="Calibri" w:cs="Calibri" w:eastAsia="Calibri" w:hAnsi="Calibri"/>
          <w:rtl w:val="0"/>
        </w:rPr>
        <w:t xml:space="preserve"> para atuar na zona urbana e rural também sofreram avarias mecânicas, conforme o memorando n.º 052-2024. </w:t>
      </w:r>
    </w:p>
    <w:p w:rsidR="00000000" w:rsidDel="00000000" w:rsidP="00000000" w:rsidRDefault="00000000" w:rsidRPr="00000000" w14:paraId="0000002A">
      <w:pPr>
        <w:spacing w:after="240" w:before="240" w:line="276" w:lineRule="auto"/>
        <w:ind w:firstLine="720"/>
        <w:rPr>
          <w:rFonts w:ascii="Calibri" w:cs="Calibri" w:eastAsia="Calibri" w:hAnsi="Calibri"/>
        </w:rPr>
      </w:pPr>
      <w:r w:rsidDel="00000000" w:rsidR="00000000" w:rsidRPr="00000000">
        <w:rPr>
          <w:rFonts w:ascii="Calibri" w:cs="Calibri" w:eastAsia="Calibri" w:hAnsi="Calibri"/>
          <w:rtl w:val="0"/>
        </w:rPr>
        <w:t xml:space="preserve">Outrossim, muitos servidores foram diretamente afetados pelas enchentes, os  bloqueios resultaram em uma redução na força de trabalho diante das dificuldades de acesso e em alguns casos apenas ambulâncias eram permitidas circular, reforçando a necessidade crítica da contratação  dos serviços de remoção. </w:t>
      </w:r>
    </w:p>
    <w:p w:rsidR="00000000" w:rsidDel="00000000" w:rsidP="00000000" w:rsidRDefault="00000000" w:rsidRPr="00000000" w14:paraId="0000002B">
      <w:pPr>
        <w:spacing w:after="240" w:before="240" w:line="276" w:lineRule="auto"/>
        <w:ind w:firstLine="720"/>
        <w:rPr>
          <w:rFonts w:ascii="Calibri" w:cs="Calibri" w:eastAsia="Calibri" w:hAnsi="Calibri"/>
        </w:rPr>
      </w:pPr>
      <w:r w:rsidDel="00000000" w:rsidR="00000000" w:rsidRPr="00000000">
        <w:rPr>
          <w:rFonts w:ascii="Calibri" w:cs="Calibri" w:eastAsia="Calibri" w:hAnsi="Calibri"/>
          <w:rtl w:val="0"/>
        </w:rPr>
        <w:t xml:space="preserve">Destarte,  além de aumentar a demanda por serviços de transporte básicos a urgência imposta pelos eventos catastróficos aumentou a demanda por outros serviços públicos essenciais e indispensáveis à população, ensejando a inviabilidade de se concretizar o procedimento instrutório para o procedimento de licitação no momento. </w:t>
      </w:r>
    </w:p>
    <w:p w:rsidR="00000000" w:rsidDel="00000000" w:rsidP="00000000" w:rsidRDefault="00000000" w:rsidRPr="00000000" w14:paraId="0000002C">
      <w:pPr>
        <w:spacing w:after="240" w:before="240" w:line="276" w:lineRule="auto"/>
        <w:rPr>
          <w:rFonts w:ascii="Calibri" w:cs="Calibri" w:eastAsia="Calibri" w:hAnsi="Calibri"/>
        </w:rPr>
      </w:pPr>
      <w:r w:rsidDel="00000000" w:rsidR="00000000" w:rsidRPr="00000000">
        <w:rPr>
          <w:rFonts w:ascii="Calibri" w:cs="Calibri" w:eastAsia="Calibri" w:hAnsi="Calibri"/>
          <w:rtl w:val="0"/>
        </w:rPr>
        <w:t xml:space="preserve"> </w:t>
        <w:tab/>
      </w:r>
      <w:r w:rsidDel="00000000" w:rsidR="00000000" w:rsidRPr="00000000">
        <w:rPr>
          <w:rFonts w:ascii="Calibri" w:cs="Calibri" w:eastAsia="Calibri" w:hAnsi="Calibri"/>
          <w:sz w:val="26"/>
          <w:szCs w:val="26"/>
          <w:rtl w:val="0"/>
        </w:rPr>
        <w:t xml:space="preserve">O</w:t>
      </w:r>
      <w:r w:rsidDel="00000000" w:rsidR="00000000" w:rsidRPr="00000000">
        <w:rPr>
          <w:rFonts w:ascii="Calibri" w:cs="Calibri" w:eastAsia="Calibri" w:hAnsi="Calibri"/>
          <w:rtl w:val="0"/>
        </w:rPr>
        <w:t xml:space="preserve"> serviço de remoção é vital para garantir o direito fundamental à saúde</w:t>
      </w:r>
      <w:r w:rsidDel="00000000" w:rsidR="00000000" w:rsidRPr="00000000">
        <w:rPr>
          <w:rFonts w:ascii="Calibri" w:cs="Calibri" w:eastAsia="Calibri" w:hAnsi="Calibri"/>
          <w:vertAlign w:val="superscript"/>
        </w:rPr>
        <w:footnoteReference w:customMarkFollows="0" w:id="5"/>
      </w:r>
      <w:r w:rsidDel="00000000" w:rsidR="00000000" w:rsidRPr="00000000">
        <w:rPr>
          <w:rFonts w:ascii="Calibri" w:cs="Calibri" w:eastAsia="Calibri" w:hAnsi="Calibri"/>
          <w:rtl w:val="0"/>
        </w:rPr>
        <w:t xml:space="preserve"> dos potenciais usuários 21.028 habitantes</w:t>
      </w:r>
      <w:r w:rsidDel="00000000" w:rsidR="00000000" w:rsidRPr="00000000">
        <w:rPr>
          <w:rFonts w:ascii="Calibri" w:cs="Calibri" w:eastAsia="Calibri" w:hAnsi="Calibri"/>
          <w:vertAlign w:val="superscript"/>
        </w:rPr>
        <w:footnoteReference w:customMarkFollows="0" w:id="6"/>
      </w:r>
      <w:r w:rsidDel="00000000" w:rsidR="00000000" w:rsidRPr="00000000">
        <w:rPr>
          <w:rFonts w:ascii="Calibri" w:cs="Calibri" w:eastAsia="Calibri" w:hAnsi="Calibri"/>
          <w:rtl w:val="0"/>
        </w:rPr>
        <w:t xml:space="preserve"> de São Jerônimo, justificando plenamente a dispensa de licitação em razão da urgência, com fulcro no artigo 75, inciso VIII da Lei 14.133/2021. </w:t>
      </w:r>
    </w:p>
    <w:p w:rsidR="00000000" w:rsidDel="00000000" w:rsidP="00000000" w:rsidRDefault="00000000" w:rsidRPr="00000000" w14:paraId="0000002D">
      <w:pPr>
        <w:spacing w:line="276" w:lineRule="auto"/>
        <w:ind w:left="0" w:firstLine="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3. DESCRIÇÃO RESUMIDA DA SOLUÇÃO APRESENTADA:</w:t>
      </w:r>
    </w:p>
    <w:p w:rsidR="00000000" w:rsidDel="00000000" w:rsidP="00000000" w:rsidRDefault="00000000" w:rsidRPr="00000000" w14:paraId="0000002E">
      <w:pPr>
        <w:spacing w:line="276" w:lineRule="auto"/>
        <w:ind w:left="0" w:firstLine="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ab/>
        <w:t xml:space="preserve">3.1. Condições Gerais:</w:t>
      </w:r>
    </w:p>
    <w:p w:rsidR="00000000" w:rsidDel="00000000" w:rsidP="00000000" w:rsidRDefault="00000000" w:rsidRPr="00000000" w14:paraId="0000002F">
      <w:pPr>
        <w:spacing w:line="276" w:lineRule="auto"/>
        <w:ind w:left="0" w:firstLine="720"/>
        <w:rPr>
          <w:rFonts w:ascii="Calibri" w:cs="Calibri" w:eastAsia="Calibri" w:hAnsi="Calibri"/>
        </w:rPr>
      </w:pPr>
      <w:r w:rsidDel="00000000" w:rsidR="00000000" w:rsidRPr="00000000">
        <w:rPr>
          <w:rFonts w:ascii="Calibri" w:cs="Calibri" w:eastAsia="Calibri" w:hAnsi="Calibri"/>
          <w:b w:val="1"/>
          <w:rtl w:val="0"/>
        </w:rPr>
        <w:t xml:space="preserve">3.1.1. </w:t>
      </w:r>
      <w:r w:rsidDel="00000000" w:rsidR="00000000" w:rsidRPr="00000000">
        <w:rPr>
          <w:rFonts w:ascii="Calibri" w:cs="Calibri" w:eastAsia="Calibri" w:hAnsi="Calibri"/>
          <w:rtl w:val="0"/>
        </w:rPr>
        <w:t xml:space="preserve">A contratação deste serviço tem por finalidade realizar remoções de pacientes para  hospitais, laboratórios, clínicas, centro de saúde e altas para residências, dentro e fora dos limites de São Jerônimo. Os veículos deverão atender a Portaria 2048/GM de 05 de novembro de 2002 do Ministério da Saúde, seja na especificação, destinação, materiais e equipamentos disponíveis para o uso durante a remoção e, ainda, com relação à tribulação necessária e sua habilitação e qualificação. Deverão atender, também, a ABNT – NBR 14561/2000.</w:t>
      </w:r>
    </w:p>
    <w:p w:rsidR="00000000" w:rsidDel="00000000" w:rsidP="00000000" w:rsidRDefault="00000000" w:rsidRPr="00000000" w14:paraId="00000030">
      <w:pPr>
        <w:spacing w:line="276" w:lineRule="auto"/>
        <w:ind w:left="0" w:firstLine="0"/>
        <w:rPr>
          <w:rFonts w:ascii="Calibri" w:cs="Calibri" w:eastAsia="Calibri" w:hAnsi="Calibri"/>
        </w:rPr>
      </w:pPr>
      <w:r w:rsidDel="00000000" w:rsidR="00000000" w:rsidRPr="00000000">
        <w:rPr>
          <w:rFonts w:ascii="Calibri" w:cs="Calibri" w:eastAsia="Calibri" w:hAnsi="Calibri"/>
          <w:rtl w:val="0"/>
        </w:rPr>
        <w:tab/>
      </w:r>
      <w:r w:rsidDel="00000000" w:rsidR="00000000" w:rsidRPr="00000000">
        <w:rPr>
          <w:rFonts w:ascii="Calibri" w:cs="Calibri" w:eastAsia="Calibri" w:hAnsi="Calibri"/>
          <w:b w:val="1"/>
          <w:rtl w:val="0"/>
        </w:rPr>
        <w:t xml:space="preserve">3.1.2. </w:t>
      </w:r>
      <w:r w:rsidDel="00000000" w:rsidR="00000000" w:rsidRPr="00000000">
        <w:rPr>
          <w:rFonts w:ascii="Calibri" w:cs="Calibri" w:eastAsia="Calibri" w:hAnsi="Calibri"/>
          <w:rtl w:val="0"/>
        </w:rPr>
        <w:t xml:space="preserve">Os serviços deverão ser prestados a partir de acionamento, chamado ou solicitação desta Secretaria que será preferencialmente realizado pelo Fiscal Técnico da Contratação. As chamadas poderão ocorrer nas 24 horas do dia, 07 (sete) dias por semana, incluindo finais de semana e feriados. </w:t>
      </w:r>
    </w:p>
    <w:p w:rsidR="00000000" w:rsidDel="00000000" w:rsidP="00000000" w:rsidRDefault="00000000" w:rsidRPr="00000000" w14:paraId="00000031">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3.1.2.1. </w:t>
      </w:r>
      <w:r w:rsidDel="00000000" w:rsidR="00000000" w:rsidRPr="00000000">
        <w:rPr>
          <w:rFonts w:ascii="Calibri" w:cs="Calibri" w:eastAsia="Calibri" w:hAnsi="Calibri"/>
          <w:rtl w:val="0"/>
        </w:rPr>
        <w:t xml:space="preserve">O local da execução será indicado no momento do  acionamento/chamado/solicitação. </w:t>
      </w:r>
    </w:p>
    <w:p w:rsidR="00000000" w:rsidDel="00000000" w:rsidP="00000000" w:rsidRDefault="00000000" w:rsidRPr="00000000" w14:paraId="00000032">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3.1.2.2.   </w:t>
      </w:r>
      <w:r w:rsidDel="00000000" w:rsidR="00000000" w:rsidRPr="00000000">
        <w:rPr>
          <w:rFonts w:ascii="Calibri" w:cs="Calibri" w:eastAsia="Calibri" w:hAnsi="Calibri"/>
          <w:rtl w:val="0"/>
        </w:rPr>
        <w:t xml:space="preserve">Os chamados deverão ser atendidos em até 120</w:t>
      </w:r>
      <w:r w:rsidDel="00000000" w:rsidR="00000000" w:rsidRPr="00000000">
        <w:rPr>
          <w:rFonts w:ascii="Calibri" w:cs="Calibri" w:eastAsia="Calibri" w:hAnsi="Calibri"/>
          <w:vertAlign w:val="superscript"/>
        </w:rPr>
        <w:footnoteReference w:customMarkFollows="0" w:id="7"/>
      </w:r>
      <w:r w:rsidDel="00000000" w:rsidR="00000000" w:rsidRPr="00000000">
        <w:rPr>
          <w:rFonts w:ascii="Calibri" w:cs="Calibri" w:eastAsia="Calibri" w:hAnsi="Calibri"/>
          <w:rtl w:val="0"/>
        </w:rPr>
        <w:t xml:space="preserve"> (cento e vinte) minutos após o acionamento/chamado/solicitação. </w:t>
      </w:r>
    </w:p>
    <w:p w:rsidR="00000000" w:rsidDel="00000000" w:rsidP="00000000" w:rsidRDefault="00000000" w:rsidRPr="00000000" w14:paraId="00000033">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3.1.3. </w:t>
      </w:r>
      <w:r w:rsidDel="00000000" w:rsidR="00000000" w:rsidRPr="00000000">
        <w:rPr>
          <w:rFonts w:ascii="Calibri" w:cs="Calibri" w:eastAsia="Calibri" w:hAnsi="Calibri"/>
          <w:rtl w:val="0"/>
        </w:rPr>
        <w:t xml:space="preserve">As remoções serão pagas de acordo com o quilômetro rodado, contando-se a partir do local da remoção, considerando ida e volta ao destino requisitante, desde que o paciente esteja sob responsabilidade da </w:t>
      </w:r>
      <w:r w:rsidDel="00000000" w:rsidR="00000000" w:rsidRPr="00000000">
        <w:rPr>
          <w:rFonts w:ascii="Calibri" w:cs="Calibri" w:eastAsia="Calibri" w:hAnsi="Calibri"/>
          <w:rtl w:val="0"/>
        </w:rPr>
        <w:t xml:space="preserve">Contratada</w:t>
      </w:r>
      <w:r w:rsidDel="00000000" w:rsidR="00000000" w:rsidRPr="00000000">
        <w:rPr>
          <w:rFonts w:ascii="Calibri" w:cs="Calibri" w:eastAsia="Calibri" w:hAnsi="Calibri"/>
          <w:rtl w:val="0"/>
        </w:rPr>
        <w:t xml:space="preserve">. </w:t>
        <w:tab/>
      </w:r>
    </w:p>
    <w:p w:rsidR="00000000" w:rsidDel="00000000" w:rsidP="00000000" w:rsidRDefault="00000000" w:rsidRPr="00000000" w14:paraId="00000034">
      <w:pPr>
        <w:spacing w:line="276" w:lineRule="auto"/>
        <w:ind w:left="0" w:firstLine="0"/>
        <w:rPr>
          <w:rFonts w:ascii="Calibri" w:cs="Calibri" w:eastAsia="Calibri" w:hAnsi="Calibri"/>
          <w:b w:val="1"/>
          <w:sz w:val="26"/>
          <w:szCs w:val="26"/>
        </w:rPr>
      </w:pPr>
      <w:r w:rsidDel="00000000" w:rsidR="00000000" w:rsidRPr="00000000">
        <w:rPr>
          <w:rFonts w:ascii="Calibri" w:cs="Calibri" w:eastAsia="Calibri" w:hAnsi="Calibri"/>
          <w:rtl w:val="0"/>
        </w:rPr>
        <w:tab/>
      </w:r>
      <w:r w:rsidDel="00000000" w:rsidR="00000000" w:rsidRPr="00000000">
        <w:rPr>
          <w:rFonts w:ascii="Calibri" w:cs="Calibri" w:eastAsia="Calibri" w:hAnsi="Calibri"/>
          <w:b w:val="1"/>
          <w:sz w:val="26"/>
          <w:szCs w:val="26"/>
          <w:rtl w:val="0"/>
        </w:rPr>
        <w:t xml:space="preserve">3.2. Especificações da ambulância:</w:t>
      </w:r>
    </w:p>
    <w:p w:rsidR="00000000" w:rsidDel="00000000" w:rsidP="00000000" w:rsidRDefault="00000000" w:rsidRPr="00000000" w14:paraId="00000035">
      <w:pPr>
        <w:spacing w:line="276" w:lineRule="auto"/>
        <w:ind w:left="0" w:firstLine="720"/>
        <w:rPr>
          <w:rFonts w:ascii="Calibri" w:cs="Calibri" w:eastAsia="Calibri" w:hAnsi="Calibri"/>
        </w:rPr>
      </w:pPr>
      <w:r w:rsidDel="00000000" w:rsidR="00000000" w:rsidRPr="00000000">
        <w:rPr>
          <w:rFonts w:ascii="Calibri" w:cs="Calibri" w:eastAsia="Calibri" w:hAnsi="Calibri"/>
          <w:b w:val="1"/>
          <w:rtl w:val="0"/>
        </w:rPr>
        <w:t xml:space="preserve">3.2.1. </w:t>
      </w:r>
      <w:r w:rsidDel="00000000" w:rsidR="00000000" w:rsidRPr="00000000">
        <w:rPr>
          <w:rFonts w:ascii="Calibri" w:cs="Calibri" w:eastAsia="Calibri" w:hAnsi="Calibri"/>
          <w:rtl w:val="0"/>
        </w:rPr>
        <w:t xml:space="preserve">A ambulância de TIPO A - Ambulância de Transporte, é destinada ao transporte em decúbito horizontal de pacientes que não apresentam risco de vida, para as remoções simples e de caráter eletivo.</w:t>
      </w:r>
    </w:p>
    <w:p w:rsidR="00000000" w:rsidDel="00000000" w:rsidP="00000000" w:rsidRDefault="00000000" w:rsidRPr="00000000" w14:paraId="00000036">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3.2.2. </w:t>
      </w:r>
      <w:r w:rsidDel="00000000" w:rsidR="00000000" w:rsidRPr="00000000">
        <w:rPr>
          <w:rFonts w:ascii="Calibri" w:cs="Calibri" w:eastAsia="Calibri" w:hAnsi="Calibri"/>
          <w:rtl w:val="0"/>
        </w:rPr>
        <w:t xml:space="preserve">A ambulância deverá dispor, no mínimo, dos materiais e equipamentos ou de similares com eficácia equivalente, sendo eles: sinalizador óptico e acústico, equipamento de rádio comunicação, maca com rodas, suporte para soro e oxigênio medicinal. </w:t>
      </w:r>
    </w:p>
    <w:p w:rsidR="00000000" w:rsidDel="00000000" w:rsidP="00000000" w:rsidRDefault="00000000" w:rsidRPr="00000000" w14:paraId="00000037">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3.2.3. </w:t>
      </w:r>
      <w:r w:rsidDel="00000000" w:rsidR="00000000" w:rsidRPr="00000000">
        <w:rPr>
          <w:rFonts w:ascii="Calibri" w:cs="Calibri" w:eastAsia="Calibri" w:hAnsi="Calibri"/>
          <w:rtl w:val="0"/>
        </w:rPr>
        <w:t xml:space="preserve">A tripulação deverá ser composta de dois profissionais, sendo um o motorista e o outro um técnico ou auxiliar de enfermagem. </w:t>
      </w:r>
    </w:p>
    <w:p w:rsidR="00000000" w:rsidDel="00000000" w:rsidP="00000000" w:rsidRDefault="00000000" w:rsidRPr="00000000" w14:paraId="00000038">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3.2.4. </w:t>
      </w:r>
      <w:r w:rsidDel="00000000" w:rsidR="00000000" w:rsidRPr="00000000">
        <w:rPr>
          <w:rFonts w:ascii="Calibri" w:cs="Calibri" w:eastAsia="Calibri" w:hAnsi="Calibri"/>
          <w:rtl w:val="0"/>
        </w:rPr>
        <w:t xml:space="preserve">A ambulância deverá possuir seguro contra colisão, incêndio, roubo, furto, RCF-V (responsabilidade civil facultativa </w:t>
      </w:r>
      <w:r w:rsidDel="00000000" w:rsidR="00000000" w:rsidRPr="00000000">
        <w:rPr>
          <w:rFonts w:ascii="Calibri" w:cs="Calibri" w:eastAsia="Calibri" w:hAnsi="Calibri"/>
          <w:rtl w:val="0"/>
        </w:rPr>
        <w:t xml:space="preserve">veicular</w:t>
      </w:r>
      <w:r w:rsidDel="00000000" w:rsidR="00000000" w:rsidRPr="00000000">
        <w:rPr>
          <w:rFonts w:ascii="Calibri" w:cs="Calibri" w:eastAsia="Calibri" w:hAnsi="Calibri"/>
          <w:rtl w:val="0"/>
        </w:rPr>
        <w:t xml:space="preserve">) danos materiais a terceiros, RCF-V danos corporais a terceiros e danos morais; </w:t>
      </w:r>
    </w:p>
    <w:p w:rsidR="00000000" w:rsidDel="00000000" w:rsidP="00000000" w:rsidRDefault="00000000" w:rsidRPr="00000000" w14:paraId="00000039">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3.2.4.1.</w:t>
      </w:r>
      <w:r w:rsidDel="00000000" w:rsidR="00000000" w:rsidRPr="00000000">
        <w:rPr>
          <w:rFonts w:ascii="Calibri" w:cs="Calibri" w:eastAsia="Calibri" w:hAnsi="Calibri"/>
          <w:rtl w:val="0"/>
        </w:rPr>
        <w:t xml:space="preserve"> Possuir seguro contra acidentes extensivo a tripulação e o paciente; </w:t>
      </w:r>
    </w:p>
    <w:p w:rsidR="00000000" w:rsidDel="00000000" w:rsidP="00000000" w:rsidRDefault="00000000" w:rsidRPr="00000000" w14:paraId="0000003A">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3.2.4.2.</w:t>
      </w:r>
      <w:r w:rsidDel="00000000" w:rsidR="00000000" w:rsidRPr="00000000">
        <w:rPr>
          <w:rFonts w:ascii="Calibri" w:cs="Calibri" w:eastAsia="Calibri" w:hAnsi="Calibri"/>
          <w:rtl w:val="0"/>
        </w:rPr>
        <w:t xml:space="preserve"> </w:t>
      </w:r>
      <w:r w:rsidDel="00000000" w:rsidR="00000000" w:rsidRPr="00000000">
        <w:rPr>
          <w:rFonts w:ascii="Calibri" w:cs="Calibri" w:eastAsia="Calibri" w:hAnsi="Calibri"/>
          <w:rtl w:val="0"/>
        </w:rPr>
        <w:t xml:space="preserve">Apresentar</w:t>
      </w:r>
      <w:r w:rsidDel="00000000" w:rsidR="00000000" w:rsidRPr="00000000">
        <w:rPr>
          <w:rFonts w:ascii="Calibri" w:cs="Calibri" w:eastAsia="Calibri" w:hAnsi="Calibri"/>
          <w:rtl w:val="0"/>
        </w:rPr>
        <w:t xml:space="preserve"> documento (</w:t>
      </w:r>
      <w:r w:rsidDel="00000000" w:rsidR="00000000" w:rsidRPr="00000000">
        <w:rPr>
          <w:rFonts w:ascii="Calibri" w:cs="Calibri" w:eastAsia="Calibri" w:hAnsi="Calibri"/>
          <w:rtl w:val="0"/>
        </w:rPr>
        <w:t xml:space="preserve">CRVL</w:t>
      </w:r>
      <w:r w:rsidDel="00000000" w:rsidR="00000000" w:rsidRPr="00000000">
        <w:rPr>
          <w:rFonts w:ascii="Calibri" w:cs="Calibri" w:eastAsia="Calibri" w:hAnsi="Calibri"/>
          <w:rtl w:val="0"/>
        </w:rPr>
        <w:t xml:space="preserve">) dos veículos que prestarão o serviço, no ano vigente, devidamente registrada em nome da empresa; </w:t>
      </w:r>
    </w:p>
    <w:p w:rsidR="00000000" w:rsidDel="00000000" w:rsidP="00000000" w:rsidRDefault="00000000" w:rsidRPr="00000000" w14:paraId="0000003B">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3.2.4.3.</w:t>
      </w:r>
      <w:r w:rsidDel="00000000" w:rsidR="00000000" w:rsidRPr="00000000">
        <w:rPr>
          <w:rFonts w:ascii="Calibri" w:cs="Calibri" w:eastAsia="Calibri" w:hAnsi="Calibri"/>
          <w:rtl w:val="0"/>
        </w:rPr>
        <w:t xml:space="preserve"> Trafegar com vistoria do DETRAN compatível com o tipo de veículo; </w:t>
      </w:r>
    </w:p>
    <w:p w:rsidR="00000000" w:rsidDel="00000000" w:rsidP="00000000" w:rsidRDefault="00000000" w:rsidRPr="00000000" w14:paraId="0000003C">
      <w:pPr>
        <w:tabs>
          <w:tab w:val="left" w:leader="none" w:pos="727"/>
        </w:tabs>
        <w:spacing w:line="276" w:lineRule="auto"/>
        <w:rPr>
          <w:rFonts w:ascii="Calibri" w:cs="Calibri" w:eastAsia="Calibri" w:hAnsi="Calibri"/>
        </w:rPr>
      </w:pPr>
      <w:r w:rsidDel="00000000" w:rsidR="00000000" w:rsidRPr="00000000">
        <w:rPr>
          <w:rFonts w:ascii="Calibri" w:cs="Calibri" w:eastAsia="Calibri" w:hAnsi="Calibri"/>
          <w:b w:val="1"/>
          <w:rtl w:val="0"/>
        </w:rPr>
        <w:tab/>
        <w:t xml:space="preserve">3.2.4.4. </w:t>
      </w:r>
      <w:r w:rsidDel="00000000" w:rsidR="00000000" w:rsidRPr="00000000">
        <w:rPr>
          <w:rFonts w:ascii="Calibri" w:cs="Calibri" w:eastAsia="Calibri" w:hAnsi="Calibri"/>
          <w:rtl w:val="0"/>
        </w:rPr>
        <w:t xml:space="preserve">Possuir</w:t>
      </w:r>
      <w:r w:rsidDel="00000000" w:rsidR="00000000" w:rsidRPr="00000000">
        <w:rPr>
          <w:rFonts w:ascii="Calibri" w:cs="Calibri" w:eastAsia="Calibri" w:hAnsi="Calibri"/>
          <w:rtl w:val="0"/>
        </w:rPr>
        <w:t xml:space="preserve"> os seguintes acessórios obrigatórios: cintos de segurança 3 (três) pontas, extintor estepe, chave de rodas, macaco, triângulo e estepe.</w:t>
      </w:r>
    </w:p>
    <w:p w:rsidR="00000000" w:rsidDel="00000000" w:rsidP="00000000" w:rsidRDefault="00000000" w:rsidRPr="00000000" w14:paraId="0000003D">
      <w:pPr>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3.3. Obrigações da Contratada:</w:t>
      </w:r>
      <w:r w:rsidDel="00000000" w:rsidR="00000000" w:rsidRPr="00000000">
        <w:rPr>
          <w:rFonts w:ascii="Calibri" w:cs="Calibri" w:eastAsia="Calibri" w:hAnsi="Calibri"/>
          <w:sz w:val="26"/>
          <w:szCs w:val="26"/>
          <w:rtl w:val="0"/>
        </w:rPr>
        <w:tab/>
      </w:r>
      <w:r w:rsidDel="00000000" w:rsidR="00000000" w:rsidRPr="00000000">
        <w:rPr>
          <w:rtl w:val="0"/>
        </w:rPr>
      </w:r>
    </w:p>
    <w:p w:rsidR="00000000" w:rsidDel="00000000" w:rsidP="00000000" w:rsidRDefault="00000000" w:rsidRPr="00000000" w14:paraId="0000003E">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3.3.1. </w:t>
      </w:r>
      <w:r w:rsidDel="00000000" w:rsidR="00000000" w:rsidRPr="00000000">
        <w:rPr>
          <w:rFonts w:ascii="Calibri" w:cs="Calibri" w:eastAsia="Calibri" w:hAnsi="Calibri"/>
          <w:rtl w:val="0"/>
        </w:rPr>
        <w:t xml:space="preserve">O objeto deverá ser entregue pela empresa, sem custos adicionais, conforme o exigido neste Termo de Referência e a proposta da contratada. </w:t>
      </w:r>
    </w:p>
    <w:p w:rsidR="00000000" w:rsidDel="00000000" w:rsidP="00000000" w:rsidRDefault="00000000" w:rsidRPr="00000000" w14:paraId="0000003F">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3.3.2. </w:t>
      </w:r>
      <w:r w:rsidDel="00000000" w:rsidR="00000000" w:rsidRPr="00000000">
        <w:rPr>
          <w:rFonts w:ascii="Calibri" w:cs="Calibri" w:eastAsia="Calibri" w:hAnsi="Calibri"/>
          <w:rtl w:val="0"/>
        </w:rPr>
        <w:t xml:space="preserve">Cumprir todas as obrigações constantes neste Termo de Referência, seus anexos e sua proposta; assumindo exclusivamente seus riscos e as despesas decorrentes da boa e perfeita execução do objeto.</w:t>
      </w:r>
    </w:p>
    <w:p w:rsidR="00000000" w:rsidDel="00000000" w:rsidP="00000000" w:rsidRDefault="00000000" w:rsidRPr="00000000" w14:paraId="00000040">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3.3.3. </w:t>
      </w:r>
      <w:r w:rsidDel="00000000" w:rsidR="00000000" w:rsidRPr="00000000">
        <w:rPr>
          <w:rFonts w:ascii="Calibri" w:cs="Calibri" w:eastAsia="Calibri" w:hAnsi="Calibri"/>
          <w:rtl w:val="0"/>
        </w:rPr>
        <w:t xml:space="preserve">Responsabilizar-se pelas despesas dos tributos, encargos trabalhistas, previdenciários, fiscais, comerciais, taxas, fretes, seguros, prestação de garantia e quaisquer outras que incidam ou venham a incidir na execução do objeto.</w:t>
      </w:r>
    </w:p>
    <w:p w:rsidR="00000000" w:rsidDel="00000000" w:rsidP="00000000" w:rsidRDefault="00000000" w:rsidRPr="00000000" w14:paraId="00000041">
      <w:pPr>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3.4. Obrigações do Município:</w:t>
      </w:r>
    </w:p>
    <w:p w:rsidR="00000000" w:rsidDel="00000000" w:rsidP="00000000" w:rsidRDefault="00000000" w:rsidRPr="00000000" w14:paraId="00000042">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3.4.1. </w:t>
      </w:r>
      <w:r w:rsidDel="00000000" w:rsidR="00000000" w:rsidRPr="00000000">
        <w:rPr>
          <w:rFonts w:ascii="Calibri" w:cs="Calibri" w:eastAsia="Calibri" w:hAnsi="Calibri"/>
          <w:rtl w:val="0"/>
        </w:rPr>
        <w:t xml:space="preserve">Comunicar à empresa as ocorrências relacionadas com a entrega do objeto.</w:t>
      </w:r>
    </w:p>
    <w:p w:rsidR="00000000" w:rsidDel="00000000" w:rsidP="00000000" w:rsidRDefault="00000000" w:rsidRPr="00000000" w14:paraId="00000043">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3.4.2. </w:t>
      </w:r>
      <w:r w:rsidDel="00000000" w:rsidR="00000000" w:rsidRPr="00000000">
        <w:rPr>
          <w:rFonts w:ascii="Calibri" w:cs="Calibri" w:eastAsia="Calibri" w:hAnsi="Calibri"/>
          <w:rtl w:val="0"/>
        </w:rPr>
        <w:t xml:space="preserve">Fiscalizar o fornecimento, podendo sustar e recusar qualquer peça que não esteja de acordo com as condições e exigências já especificadas.</w:t>
      </w:r>
    </w:p>
    <w:p w:rsidR="00000000" w:rsidDel="00000000" w:rsidP="00000000" w:rsidRDefault="00000000" w:rsidRPr="00000000" w14:paraId="00000044">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3.4.3. </w:t>
      </w:r>
      <w:r w:rsidDel="00000000" w:rsidR="00000000" w:rsidRPr="00000000">
        <w:rPr>
          <w:rFonts w:ascii="Calibri" w:cs="Calibri" w:eastAsia="Calibri" w:hAnsi="Calibri"/>
          <w:rtl w:val="0"/>
        </w:rPr>
        <w:t xml:space="preserve">Comunicar à contratada, por escrito, sobre imperfeições, falhas ou irregularidades verificadas no objeto fornecido, para que seja substituído, reparado ou corrigido.</w:t>
      </w:r>
    </w:p>
    <w:p w:rsidR="00000000" w:rsidDel="00000000" w:rsidP="00000000" w:rsidRDefault="00000000" w:rsidRPr="00000000" w14:paraId="00000045">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3.4.4. </w:t>
      </w:r>
      <w:r w:rsidDel="00000000" w:rsidR="00000000" w:rsidRPr="00000000">
        <w:rPr>
          <w:rFonts w:ascii="Calibri" w:cs="Calibri" w:eastAsia="Calibri" w:hAnsi="Calibri"/>
          <w:rtl w:val="0"/>
        </w:rPr>
        <w:t xml:space="preserve">Efetuar o pagamento à contratada no valor correspondente ao fornecimento do objeto. </w:t>
      </w:r>
    </w:p>
    <w:p w:rsidR="00000000" w:rsidDel="00000000" w:rsidP="00000000" w:rsidRDefault="00000000" w:rsidRPr="00000000" w14:paraId="00000046">
      <w:pPr>
        <w:tabs>
          <w:tab w:val="left" w:leader="none" w:pos="1987.0000000000002"/>
        </w:tabs>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3.5. Controle e Fiscalização da Execução</w:t>
      </w:r>
    </w:p>
    <w:p w:rsidR="00000000" w:rsidDel="00000000" w:rsidP="00000000" w:rsidRDefault="00000000" w:rsidRPr="00000000" w14:paraId="00000047">
      <w:pPr>
        <w:spacing w:line="240" w:lineRule="auto"/>
        <w:ind w:firstLine="720"/>
        <w:rPr>
          <w:rFonts w:ascii="Calibri" w:cs="Calibri" w:eastAsia="Calibri" w:hAnsi="Calibri"/>
        </w:rPr>
      </w:pPr>
      <w:r w:rsidDel="00000000" w:rsidR="00000000" w:rsidRPr="00000000">
        <w:rPr>
          <w:rFonts w:ascii="Calibri" w:cs="Calibri" w:eastAsia="Calibri" w:hAnsi="Calibri"/>
          <w:b w:val="1"/>
          <w:rtl w:val="0"/>
        </w:rPr>
        <w:t xml:space="preserve">3.5.1.</w:t>
      </w:r>
      <w:r w:rsidDel="00000000" w:rsidR="00000000" w:rsidRPr="00000000">
        <w:rPr>
          <w:rFonts w:ascii="Calibri" w:cs="Calibri" w:eastAsia="Calibri" w:hAnsi="Calibri"/>
          <w:rtl w:val="0"/>
        </w:rPr>
        <w:t xml:space="preserve"> Ao gestor e fiscal da contratação cabem as seguintes atribuições:</w:t>
      </w:r>
    </w:p>
    <w:p w:rsidR="00000000" w:rsidDel="00000000" w:rsidP="00000000" w:rsidRDefault="00000000" w:rsidRPr="00000000" w14:paraId="00000048">
      <w:pPr>
        <w:spacing w:line="240" w:lineRule="auto"/>
        <w:ind w:firstLine="720"/>
        <w:rPr>
          <w:rFonts w:ascii="Calibri" w:cs="Calibri" w:eastAsia="Calibri" w:hAnsi="Calibri"/>
        </w:rPr>
      </w:pPr>
      <w:r w:rsidDel="00000000" w:rsidR="00000000" w:rsidRPr="00000000">
        <w:rPr>
          <w:rFonts w:ascii="Calibri" w:cs="Calibri" w:eastAsia="Calibri" w:hAnsi="Calibri"/>
          <w:b w:val="1"/>
          <w:rtl w:val="0"/>
        </w:rPr>
        <w:t xml:space="preserve">3.5.1.1.</w:t>
      </w:r>
      <w:r w:rsidDel="00000000" w:rsidR="00000000" w:rsidRPr="00000000">
        <w:rPr>
          <w:rFonts w:ascii="Calibri" w:cs="Calibri" w:eastAsia="Calibri" w:hAnsi="Calibri"/>
          <w:rtl w:val="0"/>
        </w:rPr>
        <w:t xml:space="preserve">  Liquidação da despesa. </w:t>
      </w:r>
    </w:p>
    <w:p w:rsidR="00000000" w:rsidDel="00000000" w:rsidP="00000000" w:rsidRDefault="00000000" w:rsidRPr="00000000" w14:paraId="00000049">
      <w:pPr>
        <w:spacing w:line="240" w:lineRule="auto"/>
        <w:ind w:firstLine="720"/>
        <w:rPr>
          <w:rFonts w:ascii="Calibri" w:cs="Calibri" w:eastAsia="Calibri" w:hAnsi="Calibri"/>
        </w:rPr>
      </w:pPr>
      <w:r w:rsidDel="00000000" w:rsidR="00000000" w:rsidRPr="00000000">
        <w:rPr>
          <w:rFonts w:ascii="Calibri" w:cs="Calibri" w:eastAsia="Calibri" w:hAnsi="Calibri"/>
          <w:b w:val="1"/>
          <w:rtl w:val="0"/>
        </w:rPr>
        <w:t xml:space="preserve">3.5.1.2.</w:t>
      </w:r>
      <w:r w:rsidDel="00000000" w:rsidR="00000000" w:rsidRPr="00000000">
        <w:rPr>
          <w:rFonts w:ascii="Calibri" w:cs="Calibri" w:eastAsia="Calibri" w:hAnsi="Calibri"/>
          <w:rtl w:val="0"/>
        </w:rPr>
        <w:t xml:space="preserve">  Autorizar a realização do pagamento devido. </w:t>
      </w:r>
    </w:p>
    <w:p w:rsidR="00000000" w:rsidDel="00000000" w:rsidP="00000000" w:rsidRDefault="00000000" w:rsidRPr="00000000" w14:paraId="0000004A">
      <w:pPr>
        <w:spacing w:line="240" w:lineRule="auto"/>
        <w:ind w:firstLine="720"/>
        <w:rPr>
          <w:rFonts w:ascii="Calibri" w:cs="Calibri" w:eastAsia="Calibri" w:hAnsi="Calibri"/>
        </w:rPr>
      </w:pPr>
      <w:r w:rsidDel="00000000" w:rsidR="00000000" w:rsidRPr="00000000">
        <w:rPr>
          <w:rFonts w:ascii="Calibri" w:cs="Calibri" w:eastAsia="Calibri" w:hAnsi="Calibri"/>
          <w:b w:val="1"/>
          <w:rtl w:val="0"/>
        </w:rPr>
        <w:t xml:space="preserve">3.5.1.3.</w:t>
      </w:r>
      <w:r w:rsidDel="00000000" w:rsidR="00000000" w:rsidRPr="00000000">
        <w:rPr>
          <w:rFonts w:ascii="Calibri" w:cs="Calibri" w:eastAsia="Calibri" w:hAnsi="Calibri"/>
          <w:rtl w:val="0"/>
        </w:rPr>
        <w:t xml:space="preserve"> Dar andamento às questões encaminhadas pela fiscalização quando necessário.</w:t>
      </w:r>
    </w:p>
    <w:p w:rsidR="00000000" w:rsidDel="00000000" w:rsidP="00000000" w:rsidRDefault="00000000" w:rsidRPr="00000000" w14:paraId="0000004B">
      <w:pPr>
        <w:spacing w:line="240" w:lineRule="auto"/>
        <w:ind w:firstLine="720"/>
        <w:rPr>
          <w:rFonts w:ascii="Calibri" w:cs="Calibri" w:eastAsia="Calibri" w:hAnsi="Calibri"/>
        </w:rPr>
      </w:pPr>
      <w:r w:rsidDel="00000000" w:rsidR="00000000" w:rsidRPr="00000000">
        <w:rPr>
          <w:rFonts w:ascii="Calibri" w:cs="Calibri" w:eastAsia="Calibri" w:hAnsi="Calibri"/>
          <w:b w:val="1"/>
          <w:rtl w:val="0"/>
        </w:rPr>
        <w:t xml:space="preserve">3.5.2. </w:t>
      </w:r>
      <w:r w:rsidDel="00000000" w:rsidR="00000000" w:rsidRPr="00000000">
        <w:rPr>
          <w:rFonts w:ascii="Calibri" w:cs="Calibri" w:eastAsia="Calibri" w:hAnsi="Calibri"/>
          <w:rtl w:val="0"/>
        </w:rPr>
        <w:t xml:space="preserve">A gestão do contrato ficará a cargo dos seguintes servidores, observadas as disposições constantes na minuta contratual anexa. </w:t>
      </w:r>
    </w:p>
    <w:p w:rsidR="00000000" w:rsidDel="00000000" w:rsidP="00000000" w:rsidRDefault="00000000" w:rsidRPr="00000000" w14:paraId="0000004C">
      <w:pPr>
        <w:numPr>
          <w:ilvl w:val="0"/>
          <w:numId w:val="3"/>
        </w:numPr>
        <w:spacing w:after="0" w:before="0"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A gestão ficará a cargo do Secretário da Saúde,</w:t>
      </w:r>
      <w:r w:rsidDel="00000000" w:rsidR="00000000" w:rsidRPr="00000000">
        <w:rPr>
          <w:rFonts w:ascii="Calibri" w:cs="Calibri" w:eastAsia="Calibri" w:hAnsi="Calibri"/>
          <w:b w:val="1"/>
          <w:rtl w:val="0"/>
        </w:rPr>
        <w:t xml:space="preserve"> Ederson Pizio Lopes, </w:t>
      </w:r>
      <w:r w:rsidDel="00000000" w:rsidR="00000000" w:rsidRPr="00000000">
        <w:rPr>
          <w:rFonts w:ascii="Calibri" w:cs="Calibri" w:eastAsia="Calibri" w:hAnsi="Calibri"/>
          <w:rtl w:val="0"/>
        </w:rPr>
        <w:t xml:space="preserve">de telefone: 51-995796215 e e-mail: ederson@saojeronimo.rs.gov.br. </w:t>
      </w:r>
    </w:p>
    <w:p w:rsidR="00000000" w:rsidDel="00000000" w:rsidP="00000000" w:rsidRDefault="00000000" w:rsidRPr="00000000" w14:paraId="0000004D">
      <w:pPr>
        <w:numPr>
          <w:ilvl w:val="0"/>
          <w:numId w:val="3"/>
        </w:numPr>
        <w:spacing w:after="0" w:before="0" w:line="240" w:lineRule="auto"/>
        <w:ind w:left="1440" w:hanging="360"/>
        <w:rPr>
          <w:rFonts w:ascii="Calibri" w:cs="Calibri" w:eastAsia="Calibri" w:hAnsi="Calibri"/>
        </w:rPr>
      </w:pPr>
      <w:r w:rsidDel="00000000" w:rsidR="00000000" w:rsidRPr="00000000">
        <w:rPr>
          <w:rFonts w:ascii="Calibri" w:cs="Calibri" w:eastAsia="Calibri" w:hAnsi="Calibri"/>
          <w:rtl w:val="0"/>
        </w:rPr>
        <w:t xml:space="preserve">A fiscalização técnica e administrativa ficará a cargo do servidor </w:t>
      </w:r>
      <w:r w:rsidDel="00000000" w:rsidR="00000000" w:rsidRPr="00000000">
        <w:rPr>
          <w:rFonts w:ascii="Calibri" w:cs="Calibri" w:eastAsia="Calibri" w:hAnsi="Calibri"/>
          <w:b w:val="1"/>
          <w:rtl w:val="0"/>
        </w:rPr>
        <w:t xml:space="preserve">Ricardo de Alencastro</w:t>
      </w:r>
      <w:r w:rsidDel="00000000" w:rsidR="00000000" w:rsidRPr="00000000">
        <w:rPr>
          <w:rFonts w:ascii="Calibri" w:cs="Calibri" w:eastAsia="Calibri" w:hAnsi="Calibri"/>
          <w:rtl w:val="0"/>
        </w:rPr>
        <w:t xml:space="preserve">, de telefone: 51-999408333 e  e-mail: frotas.saude@saojeronimo.rs.gov.br. </w:t>
      </w:r>
    </w:p>
    <w:p w:rsidR="00000000" w:rsidDel="00000000" w:rsidP="00000000" w:rsidRDefault="00000000" w:rsidRPr="00000000" w14:paraId="0000004E">
      <w:pPr>
        <w:spacing w:line="240"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3.5.2.1. </w:t>
      </w:r>
      <w:r w:rsidDel="00000000" w:rsidR="00000000" w:rsidRPr="00000000">
        <w:rPr>
          <w:rFonts w:ascii="Calibri" w:cs="Calibri" w:eastAsia="Calibri" w:hAnsi="Calibri"/>
          <w:rtl w:val="0"/>
        </w:rPr>
        <w:t xml:space="preserve">Havendo necessidade serão designados suplentes para os gestores acima definidos.</w:t>
      </w:r>
      <w:r w:rsidDel="00000000" w:rsidR="00000000" w:rsidRPr="00000000">
        <w:rPr>
          <w:rtl w:val="0"/>
        </w:rPr>
      </w:r>
    </w:p>
    <w:p w:rsidR="00000000" w:rsidDel="00000000" w:rsidP="00000000" w:rsidRDefault="00000000" w:rsidRPr="00000000" w14:paraId="0000004F">
      <w:pPr>
        <w:keepNext w:val="1"/>
        <w:spacing w:before="200" w:line="276"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4. REQUISITOS DA CONTRATAÇÃO:</w:t>
      </w:r>
    </w:p>
    <w:p w:rsidR="00000000" w:rsidDel="00000000" w:rsidP="00000000" w:rsidRDefault="00000000" w:rsidRPr="00000000" w14:paraId="00000050">
      <w:pPr>
        <w:keepNext w:val="1"/>
        <w:spacing w:before="200" w:line="276" w:lineRule="auto"/>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ab/>
        <w:t xml:space="preserve">4.1. </w:t>
      </w:r>
      <w:r w:rsidDel="00000000" w:rsidR="00000000" w:rsidRPr="00000000">
        <w:rPr>
          <w:rFonts w:ascii="Calibri" w:cs="Calibri" w:eastAsia="Calibri" w:hAnsi="Calibri"/>
          <w:b w:val="1"/>
          <w:rtl w:val="0"/>
        </w:rPr>
        <w:t xml:space="preserve">CRITÉRIO DE JULGAMENTO E SELEÇÃO</w:t>
      </w:r>
      <w:r w:rsidDel="00000000" w:rsidR="00000000" w:rsidRPr="00000000">
        <w:rPr>
          <w:rtl w:val="0"/>
        </w:rPr>
      </w:r>
    </w:p>
    <w:p w:rsidR="00000000" w:rsidDel="00000000" w:rsidP="00000000" w:rsidRDefault="00000000" w:rsidRPr="00000000" w14:paraId="00000051">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4.1.1.</w:t>
      </w:r>
      <w:r w:rsidDel="00000000" w:rsidR="00000000" w:rsidRPr="00000000">
        <w:rPr>
          <w:rFonts w:ascii="Calibri" w:cs="Calibri" w:eastAsia="Calibri" w:hAnsi="Calibri"/>
          <w:rtl w:val="0"/>
        </w:rPr>
        <w:t xml:space="preserve"> O critério de seleção será o MENOR PREÇO UNITÁRIO, sendo contratado diretamente através de dispensa de licitação em razão da urgência, conforme preceitua o artigo 75, inciso VIII da Lei 14.133/21. </w:t>
      </w:r>
    </w:p>
    <w:p w:rsidR="00000000" w:rsidDel="00000000" w:rsidP="00000000" w:rsidRDefault="00000000" w:rsidRPr="00000000" w14:paraId="00000052">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4.1.2.</w:t>
      </w:r>
      <w:r w:rsidDel="00000000" w:rsidR="00000000" w:rsidRPr="00000000">
        <w:rPr>
          <w:rFonts w:ascii="Calibri" w:cs="Calibri" w:eastAsia="Calibri" w:hAnsi="Calibri"/>
          <w:rtl w:val="0"/>
        </w:rPr>
        <w:t xml:space="preserve"> Considerando a necessidade imediata por não haver no momento empresa responsável para a remoção simples dos pacientes e considerando a situação de calamidade pública municipal, deverá ser precedida de divulgação de aviso em sítio eletrônico oficial - art. 75, § 3º da Lei 14.133/21- pelo prazo mínimo de 2 dias úteis, prazo reduzido em virtude do disposto no inciso II, art. 2º</w:t>
      </w:r>
      <w:r w:rsidDel="00000000" w:rsidR="00000000" w:rsidRPr="00000000">
        <w:rPr>
          <w:rFonts w:ascii="Calibri" w:cs="Calibri" w:eastAsia="Calibri" w:hAnsi="Calibri"/>
          <w:vertAlign w:val="superscript"/>
        </w:rPr>
        <w:footnoteReference w:customMarkFollows="0" w:id="8"/>
      </w:r>
      <w:r w:rsidDel="00000000" w:rsidR="00000000" w:rsidRPr="00000000">
        <w:rPr>
          <w:rFonts w:ascii="Calibri" w:cs="Calibri" w:eastAsia="Calibri" w:hAnsi="Calibri"/>
          <w:rtl w:val="0"/>
        </w:rPr>
        <w:t xml:space="preserve"> da Medida Provisória n.º 1.221 de 17 de maio de 2024. </w:t>
      </w:r>
    </w:p>
    <w:p w:rsidR="00000000" w:rsidDel="00000000" w:rsidP="00000000" w:rsidRDefault="00000000" w:rsidRPr="00000000" w14:paraId="00000053">
      <w:pPr>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4.2. </w:t>
      </w:r>
      <w:r w:rsidDel="00000000" w:rsidR="00000000" w:rsidRPr="00000000">
        <w:rPr>
          <w:rFonts w:ascii="Calibri" w:cs="Calibri" w:eastAsia="Calibri" w:hAnsi="Calibri"/>
          <w:b w:val="1"/>
          <w:rtl w:val="0"/>
        </w:rPr>
        <w:t xml:space="preserve">REGIME DE PRESTAÇÃO DE SERVIÇOS</w:t>
      </w:r>
      <w:r w:rsidDel="00000000" w:rsidR="00000000" w:rsidRPr="00000000">
        <w:rPr>
          <w:rtl w:val="0"/>
        </w:rPr>
      </w:r>
    </w:p>
    <w:p w:rsidR="00000000" w:rsidDel="00000000" w:rsidP="00000000" w:rsidRDefault="00000000" w:rsidRPr="00000000" w14:paraId="00000054">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4.2.1.</w:t>
      </w:r>
      <w:r w:rsidDel="00000000" w:rsidR="00000000" w:rsidRPr="00000000">
        <w:rPr>
          <w:rFonts w:ascii="Calibri" w:cs="Calibri" w:eastAsia="Calibri" w:hAnsi="Calibri"/>
          <w:b w:val="1"/>
          <w:rtl w:val="0"/>
        </w:rPr>
        <w:t xml:space="preserve"> </w:t>
      </w:r>
      <w:r w:rsidDel="00000000" w:rsidR="00000000" w:rsidRPr="00000000">
        <w:rPr>
          <w:rFonts w:ascii="Calibri" w:cs="Calibri" w:eastAsia="Calibri" w:hAnsi="Calibri"/>
          <w:rtl w:val="0"/>
        </w:rPr>
        <w:t xml:space="preserve">O regime de execução do contrato será por Regime de Execução Empreitada por Preços unitários, com adjudicação pelo menor preço por item. </w:t>
      </w:r>
    </w:p>
    <w:p w:rsidR="00000000" w:rsidDel="00000000" w:rsidP="00000000" w:rsidRDefault="00000000" w:rsidRPr="00000000" w14:paraId="00000055">
      <w:pPr>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4.3. </w:t>
      </w:r>
      <w:r w:rsidDel="00000000" w:rsidR="00000000" w:rsidRPr="00000000">
        <w:rPr>
          <w:rFonts w:ascii="Calibri" w:cs="Calibri" w:eastAsia="Calibri" w:hAnsi="Calibri"/>
          <w:b w:val="1"/>
          <w:rtl w:val="0"/>
        </w:rPr>
        <w:t xml:space="preserve">PARTICIPAÇÃO DE ME/EPP/MEI</w:t>
      </w:r>
      <w:r w:rsidDel="00000000" w:rsidR="00000000" w:rsidRPr="00000000">
        <w:rPr>
          <w:rtl w:val="0"/>
        </w:rPr>
      </w:r>
    </w:p>
    <w:p w:rsidR="00000000" w:rsidDel="00000000" w:rsidP="00000000" w:rsidRDefault="00000000" w:rsidRPr="00000000" w14:paraId="00000056">
      <w:pPr>
        <w:spacing w:line="276" w:lineRule="auto"/>
        <w:ind w:firstLine="720"/>
        <w:rPr>
          <w:rFonts w:ascii="Calibri" w:cs="Calibri" w:eastAsia="Calibri" w:hAnsi="Calibri"/>
          <w:b w:val="1"/>
          <w:sz w:val="20"/>
          <w:szCs w:val="20"/>
        </w:rPr>
      </w:pPr>
      <w:r w:rsidDel="00000000" w:rsidR="00000000" w:rsidRPr="00000000">
        <w:rPr>
          <w:rFonts w:ascii="Calibri" w:cs="Calibri" w:eastAsia="Calibri" w:hAnsi="Calibri"/>
          <w:b w:val="1"/>
          <w:sz w:val="26"/>
          <w:szCs w:val="26"/>
          <w:rtl w:val="0"/>
        </w:rPr>
        <w:t xml:space="preserve">4.3.1. </w:t>
      </w:r>
      <w:r w:rsidDel="00000000" w:rsidR="00000000" w:rsidRPr="00000000">
        <w:rPr>
          <w:rFonts w:ascii="Calibri" w:cs="Calibri" w:eastAsia="Calibri" w:hAnsi="Calibri"/>
          <w:rtl w:val="0"/>
        </w:rPr>
        <w:t xml:space="preserve">Considerando o disposto no inciso IV, art. 49 da </w:t>
      </w:r>
      <w:r w:rsidDel="00000000" w:rsidR="00000000" w:rsidRPr="00000000">
        <w:rPr>
          <w:rFonts w:ascii="Calibri" w:cs="Calibri" w:eastAsia="Calibri" w:hAnsi="Calibri"/>
          <w:rtl w:val="0"/>
        </w:rPr>
        <w:t xml:space="preserve">Lei Complementar 123/2006, não será aplicado o tratamento </w:t>
      </w:r>
      <w:r w:rsidDel="00000000" w:rsidR="00000000" w:rsidRPr="00000000">
        <w:rPr>
          <w:rFonts w:ascii="Calibri" w:cs="Calibri" w:eastAsia="Calibri" w:hAnsi="Calibri"/>
          <w:rtl w:val="0"/>
        </w:rPr>
        <w:t xml:space="preserve">diferenciado e simplificado a que se refere à participação de ME/EPP/MEI.</w:t>
      </w:r>
      <w:r w:rsidDel="00000000" w:rsidR="00000000" w:rsidRPr="00000000">
        <w:rPr>
          <w:rtl w:val="0"/>
        </w:rPr>
      </w:r>
    </w:p>
    <w:p w:rsidR="00000000" w:rsidDel="00000000" w:rsidP="00000000" w:rsidRDefault="00000000" w:rsidRPr="00000000" w14:paraId="00000057">
      <w:pPr>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4.4. </w:t>
      </w:r>
      <w:r w:rsidDel="00000000" w:rsidR="00000000" w:rsidRPr="00000000">
        <w:rPr>
          <w:rFonts w:ascii="Calibri" w:cs="Calibri" w:eastAsia="Calibri" w:hAnsi="Calibri"/>
          <w:b w:val="1"/>
          <w:rtl w:val="0"/>
        </w:rPr>
        <w:t xml:space="preserve">DOCUMENTOS DE HABILITAÇÃO</w:t>
      </w:r>
      <w:r w:rsidDel="00000000" w:rsidR="00000000" w:rsidRPr="00000000">
        <w:rPr>
          <w:rtl w:val="0"/>
        </w:rPr>
      </w:r>
    </w:p>
    <w:p w:rsidR="00000000" w:rsidDel="00000000" w:rsidP="00000000" w:rsidRDefault="00000000" w:rsidRPr="00000000" w14:paraId="00000058">
      <w:pPr>
        <w:spacing w:line="276" w:lineRule="auto"/>
        <w:ind w:firstLine="720"/>
        <w:rPr>
          <w:rFonts w:ascii="Calibri" w:cs="Calibri" w:eastAsia="Calibri" w:hAnsi="Calibri"/>
          <w:sz w:val="26"/>
          <w:szCs w:val="26"/>
        </w:rPr>
      </w:pPr>
      <w:r w:rsidDel="00000000" w:rsidR="00000000" w:rsidRPr="00000000">
        <w:rPr>
          <w:rFonts w:ascii="Calibri" w:cs="Calibri" w:eastAsia="Calibri" w:hAnsi="Calibri"/>
          <w:b w:val="1"/>
          <w:sz w:val="26"/>
          <w:szCs w:val="26"/>
          <w:rtl w:val="0"/>
        </w:rPr>
        <w:t xml:space="preserve">4.4.1.</w:t>
      </w: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b w:val="1"/>
          <w:sz w:val="26"/>
          <w:szCs w:val="26"/>
          <w:rtl w:val="0"/>
        </w:rPr>
        <w:t xml:space="preserve"> Habilitação Jurídica</w:t>
      </w:r>
      <w:r w:rsidDel="00000000" w:rsidR="00000000" w:rsidRPr="00000000">
        <w:rPr>
          <w:rFonts w:ascii="Calibri" w:cs="Calibri" w:eastAsia="Calibri" w:hAnsi="Calibri"/>
          <w:sz w:val="26"/>
          <w:szCs w:val="26"/>
          <w:rtl w:val="0"/>
        </w:rPr>
        <w:t xml:space="preserve">:</w:t>
      </w:r>
    </w:p>
    <w:p w:rsidR="00000000" w:rsidDel="00000000" w:rsidP="00000000" w:rsidRDefault="00000000" w:rsidRPr="00000000" w14:paraId="00000059">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4.4.1.1. </w:t>
      </w:r>
      <w:r w:rsidDel="00000000" w:rsidR="00000000" w:rsidRPr="00000000">
        <w:rPr>
          <w:rFonts w:ascii="Calibri" w:cs="Calibri" w:eastAsia="Calibri" w:hAnsi="Calibri"/>
          <w:rtl w:val="0"/>
        </w:rPr>
        <w:t xml:space="preserve">A comprovação da existência jurídica da contratada será realizada a partir da apresentação de um dos seguintes documentos:</w:t>
      </w:r>
    </w:p>
    <w:p w:rsidR="00000000" w:rsidDel="00000000" w:rsidP="00000000" w:rsidRDefault="00000000" w:rsidRPr="00000000" w14:paraId="0000005A">
      <w:pPr>
        <w:numPr>
          <w:ilvl w:val="0"/>
          <w:numId w:val="1"/>
        </w:numPr>
        <w:spacing w:after="0" w:afterAutospacing="0" w:line="276" w:lineRule="auto"/>
        <w:ind w:left="1440" w:hanging="360"/>
        <w:rPr>
          <w:rFonts w:ascii="Calibri" w:cs="Calibri" w:eastAsia="Calibri" w:hAnsi="Calibri"/>
        </w:rPr>
      </w:pPr>
      <w:r w:rsidDel="00000000" w:rsidR="00000000" w:rsidRPr="00000000">
        <w:rPr>
          <w:rFonts w:ascii="Calibri" w:cs="Calibri" w:eastAsia="Calibri" w:hAnsi="Calibri"/>
          <w:rtl w:val="0"/>
        </w:rPr>
        <w:t xml:space="preserve">Cópia do registro comercial, no caso de empresa individual; </w:t>
      </w:r>
    </w:p>
    <w:p w:rsidR="00000000" w:rsidDel="00000000" w:rsidP="00000000" w:rsidRDefault="00000000" w:rsidRPr="00000000" w14:paraId="0000005B">
      <w:pPr>
        <w:numPr>
          <w:ilvl w:val="0"/>
          <w:numId w:val="1"/>
        </w:numPr>
        <w:spacing w:after="0" w:afterAutospacing="0" w:before="0" w:beforeAutospacing="0" w:line="276" w:lineRule="auto"/>
        <w:ind w:left="1440" w:hanging="360"/>
        <w:rPr>
          <w:rFonts w:ascii="Calibri" w:cs="Calibri" w:eastAsia="Calibri" w:hAnsi="Calibri"/>
        </w:rPr>
      </w:pPr>
      <w:r w:rsidDel="00000000" w:rsidR="00000000" w:rsidRPr="00000000">
        <w:rPr>
          <w:rFonts w:ascii="Calibri" w:cs="Calibri" w:eastAsia="Calibri" w:hAnsi="Calibri"/>
          <w:rtl w:val="0"/>
        </w:rPr>
        <w:t xml:space="preserve">Cópia do ato constitutivo, estatuto ou contrato social em vigor, devidamente registrado, em se tratando de sociedades comerciais ou cooperativas e, no caso de sociedade por ações, acompanhado de documentos de eleição de seus administradores; </w:t>
      </w:r>
    </w:p>
    <w:p w:rsidR="00000000" w:rsidDel="00000000" w:rsidP="00000000" w:rsidRDefault="00000000" w:rsidRPr="00000000" w14:paraId="0000005C">
      <w:pPr>
        <w:numPr>
          <w:ilvl w:val="0"/>
          <w:numId w:val="1"/>
        </w:numPr>
        <w:spacing w:after="0" w:afterAutospacing="0" w:before="0" w:beforeAutospacing="0" w:line="276" w:lineRule="auto"/>
        <w:ind w:left="1440" w:hanging="360"/>
        <w:rPr>
          <w:rFonts w:ascii="Calibri" w:cs="Calibri" w:eastAsia="Calibri" w:hAnsi="Calibri"/>
        </w:rPr>
      </w:pPr>
      <w:r w:rsidDel="00000000" w:rsidR="00000000" w:rsidRPr="00000000">
        <w:rPr>
          <w:rFonts w:ascii="Calibri" w:cs="Calibri" w:eastAsia="Calibri" w:hAnsi="Calibri"/>
          <w:rtl w:val="0"/>
        </w:rPr>
        <w:t xml:space="preserve">Prova de inscrição no Cadastro Nacional de Pessoa Jurídica (CNPJ/MF);</w:t>
      </w:r>
    </w:p>
    <w:p w:rsidR="00000000" w:rsidDel="00000000" w:rsidP="00000000" w:rsidRDefault="00000000" w:rsidRPr="00000000" w14:paraId="0000005D">
      <w:pPr>
        <w:numPr>
          <w:ilvl w:val="0"/>
          <w:numId w:val="1"/>
        </w:numPr>
        <w:spacing w:after="0" w:afterAutospacing="0" w:before="0" w:beforeAutospacing="0" w:line="276" w:lineRule="auto"/>
        <w:ind w:left="1440" w:hanging="360"/>
        <w:rPr>
          <w:rFonts w:ascii="Calibri" w:cs="Calibri" w:eastAsia="Calibri" w:hAnsi="Calibri"/>
        </w:rPr>
      </w:pPr>
      <w:r w:rsidDel="00000000" w:rsidR="00000000" w:rsidRPr="00000000">
        <w:rPr>
          <w:rFonts w:ascii="Calibri" w:cs="Calibri" w:eastAsia="Calibri" w:hAnsi="Calibri"/>
          <w:rtl w:val="0"/>
        </w:rPr>
        <w:t xml:space="preserve">Cópia do decreto de autorização, em se tratando de empresa ou sociedade estrangeira em funcionamento no País, e ato de registro ou autorização para funcionamento expedido pelo órgão competente, quando a atividade assim o exigir.</w:t>
      </w:r>
    </w:p>
    <w:p w:rsidR="00000000" w:rsidDel="00000000" w:rsidP="00000000" w:rsidRDefault="00000000" w:rsidRPr="00000000" w14:paraId="0000005E">
      <w:pPr>
        <w:numPr>
          <w:ilvl w:val="0"/>
          <w:numId w:val="1"/>
        </w:numPr>
        <w:spacing w:before="0" w:beforeAutospacing="0" w:line="276" w:lineRule="auto"/>
        <w:ind w:left="1440" w:hanging="360"/>
        <w:rPr>
          <w:rFonts w:ascii="Calibri" w:cs="Calibri" w:eastAsia="Calibri" w:hAnsi="Calibri"/>
        </w:rPr>
      </w:pPr>
      <w:r w:rsidDel="00000000" w:rsidR="00000000" w:rsidRPr="00000000">
        <w:rPr>
          <w:rFonts w:ascii="Calibri" w:cs="Calibri" w:eastAsia="Calibri" w:hAnsi="Calibri"/>
          <w:rtl w:val="0"/>
        </w:rPr>
        <w:t xml:space="preserve">Em caso de serviço prestado por profissional liberal, deverá ser anexado cópia do registro profissional que o autoriza para o exercício da atividade a ser contratada. </w:t>
      </w:r>
    </w:p>
    <w:p w:rsidR="00000000" w:rsidDel="00000000" w:rsidP="00000000" w:rsidRDefault="00000000" w:rsidRPr="00000000" w14:paraId="0000005F">
      <w:pPr>
        <w:spacing w:line="276" w:lineRule="auto"/>
        <w:rPr>
          <w:rFonts w:ascii="Calibri" w:cs="Calibri" w:eastAsia="Calibri" w:hAnsi="Calibri"/>
          <w:sz w:val="26"/>
          <w:szCs w:val="26"/>
        </w:rPr>
      </w:pPr>
      <w:r w:rsidDel="00000000" w:rsidR="00000000" w:rsidRPr="00000000">
        <w:rPr>
          <w:rFonts w:ascii="Calibri" w:cs="Calibri" w:eastAsia="Calibri" w:hAnsi="Calibri"/>
          <w:b w:val="1"/>
          <w:rtl w:val="0"/>
        </w:rPr>
        <w:tab/>
      </w:r>
      <w:r w:rsidDel="00000000" w:rsidR="00000000" w:rsidRPr="00000000">
        <w:rPr>
          <w:rFonts w:ascii="Calibri" w:cs="Calibri" w:eastAsia="Calibri" w:hAnsi="Calibri"/>
          <w:b w:val="1"/>
          <w:sz w:val="26"/>
          <w:szCs w:val="26"/>
          <w:rtl w:val="0"/>
        </w:rPr>
        <w:t xml:space="preserve">4.4.2.</w:t>
      </w:r>
      <w:r w:rsidDel="00000000" w:rsidR="00000000" w:rsidRPr="00000000">
        <w:rPr>
          <w:rFonts w:ascii="Calibri" w:cs="Calibri" w:eastAsia="Calibri" w:hAnsi="Calibri"/>
          <w:sz w:val="26"/>
          <w:szCs w:val="26"/>
          <w:rtl w:val="0"/>
        </w:rPr>
        <w:t xml:space="preserve"> </w:t>
      </w:r>
      <w:r w:rsidDel="00000000" w:rsidR="00000000" w:rsidRPr="00000000">
        <w:rPr>
          <w:rFonts w:ascii="Calibri" w:cs="Calibri" w:eastAsia="Calibri" w:hAnsi="Calibri"/>
          <w:b w:val="1"/>
          <w:sz w:val="26"/>
          <w:szCs w:val="26"/>
          <w:rtl w:val="0"/>
        </w:rPr>
        <w:t xml:space="preserve">Habilitação Fiscal, Social e Trabalhista</w:t>
      </w:r>
      <w:r w:rsidDel="00000000" w:rsidR="00000000" w:rsidRPr="00000000">
        <w:rPr>
          <w:rFonts w:ascii="Calibri" w:cs="Calibri" w:eastAsia="Calibri" w:hAnsi="Calibri"/>
          <w:sz w:val="26"/>
          <w:szCs w:val="26"/>
          <w:rtl w:val="0"/>
        </w:rPr>
        <w:t xml:space="preserve"> </w:t>
      </w:r>
    </w:p>
    <w:p w:rsidR="00000000" w:rsidDel="00000000" w:rsidP="00000000" w:rsidRDefault="00000000" w:rsidRPr="00000000" w14:paraId="00000060">
      <w:pPr>
        <w:spacing w:line="276" w:lineRule="auto"/>
        <w:rPr>
          <w:rFonts w:ascii="Calibri" w:cs="Calibri" w:eastAsia="Calibri" w:hAnsi="Calibri"/>
        </w:rPr>
      </w:pPr>
      <w:r w:rsidDel="00000000" w:rsidR="00000000" w:rsidRPr="00000000">
        <w:rPr>
          <w:rFonts w:ascii="Calibri" w:cs="Calibri" w:eastAsia="Calibri" w:hAnsi="Calibri"/>
          <w:rtl w:val="0"/>
        </w:rPr>
        <w:tab/>
      </w:r>
      <w:r w:rsidDel="00000000" w:rsidR="00000000" w:rsidRPr="00000000">
        <w:rPr>
          <w:rFonts w:ascii="Calibri" w:cs="Calibri" w:eastAsia="Calibri" w:hAnsi="Calibri"/>
          <w:b w:val="1"/>
          <w:rtl w:val="0"/>
        </w:rPr>
        <w:t xml:space="preserve">4.4.2.1. </w:t>
      </w:r>
      <w:r w:rsidDel="00000000" w:rsidR="00000000" w:rsidRPr="00000000">
        <w:rPr>
          <w:rFonts w:ascii="Calibri" w:cs="Calibri" w:eastAsia="Calibri" w:hAnsi="Calibri"/>
          <w:rtl w:val="0"/>
        </w:rPr>
        <w:t xml:space="preserve">A contratada deverá apresentar:</w:t>
      </w:r>
    </w:p>
    <w:p w:rsidR="00000000" w:rsidDel="00000000" w:rsidP="00000000" w:rsidRDefault="00000000" w:rsidRPr="00000000" w14:paraId="00000061">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16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Prova de inscrição no Cadastro Nacional de Pessoa Jurídica (CNPJ/MF);</w:t>
      </w:r>
    </w:p>
    <w:p w:rsidR="00000000" w:rsidDel="00000000" w:rsidP="00000000" w:rsidRDefault="00000000" w:rsidRPr="00000000" w14:paraId="00000062">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Comprovante de inscrição no cadastro de contribuintes estadual e/ou municipal, se houver, relativo ao domicílio ou sede da contratada, pertinente ao seu ramo de atividade e compatível com o objeto contratual; </w:t>
      </w:r>
    </w:p>
    <w:p w:rsidR="00000000" w:rsidDel="00000000" w:rsidP="00000000" w:rsidRDefault="00000000" w:rsidRPr="00000000" w14:paraId="00000063">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Certidão Negativa de Débitos relativos a Créditos Tributários Federais e à Dívida Ativa da União (CND) em se tratando de pessoa jurídica. </w:t>
      </w:r>
    </w:p>
    <w:p w:rsidR="00000000" w:rsidDel="00000000" w:rsidP="00000000" w:rsidRDefault="00000000" w:rsidRPr="00000000" w14:paraId="00000064">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Certidão Negativa de Débitos Estadual da sede da Contratada. </w:t>
      </w:r>
    </w:p>
    <w:p w:rsidR="00000000" w:rsidDel="00000000" w:rsidP="00000000" w:rsidRDefault="00000000" w:rsidRPr="00000000" w14:paraId="00000065">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Certidão Negativa de Débitos Municipal da sede da Contratada. </w:t>
      </w:r>
    </w:p>
    <w:p w:rsidR="00000000" w:rsidDel="00000000" w:rsidP="00000000" w:rsidRDefault="00000000" w:rsidRPr="00000000" w14:paraId="00000066">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Certificado de Regularidade junto ao FGTS - CRF. </w:t>
      </w:r>
    </w:p>
    <w:p w:rsidR="00000000" w:rsidDel="00000000" w:rsidP="00000000" w:rsidRDefault="00000000" w:rsidRPr="00000000" w14:paraId="00000067">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0" w:afterAutospacing="0" w:before="0" w:beforeAutospacing="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Certidão Negativa de Débitos Trabalhistas (CNDT).</w:t>
      </w:r>
    </w:p>
    <w:p w:rsidR="00000000" w:rsidDel="00000000" w:rsidP="00000000" w:rsidRDefault="00000000" w:rsidRPr="00000000" w14:paraId="00000068">
      <w:pPr>
        <w:keepNext w:val="0"/>
        <w:keepLines w:val="0"/>
        <w:pageBreakBefore w:val="0"/>
        <w:widowControl w:val="1"/>
        <w:numPr>
          <w:ilvl w:val="0"/>
          <w:numId w:val="5"/>
        </w:numPr>
        <w:pBdr>
          <w:top w:space="0" w:sz="0" w:val="nil"/>
          <w:left w:space="0" w:sz="0" w:val="nil"/>
          <w:bottom w:space="0" w:sz="0" w:val="nil"/>
          <w:right w:space="0" w:sz="0" w:val="nil"/>
          <w:between w:space="0" w:sz="0" w:val="nil"/>
        </w:pBdr>
        <w:shd w:fill="auto" w:val="clear"/>
        <w:spacing w:after="160" w:before="0" w:beforeAutospacing="0" w:line="276" w:lineRule="auto"/>
        <w:ind w:left="1440" w:right="0" w:hanging="360"/>
        <w:jc w:val="both"/>
        <w:rPr>
          <w:rFonts w:ascii="Calibri" w:cs="Calibri" w:eastAsia="Calibri" w:hAnsi="Calibri"/>
        </w:rPr>
      </w:pPr>
      <w:r w:rsidDel="00000000" w:rsidR="00000000" w:rsidRPr="00000000">
        <w:rPr>
          <w:rFonts w:ascii="Calibri" w:cs="Calibri" w:eastAsia="Calibri" w:hAnsi="Calibri"/>
          <w:rtl w:val="0"/>
        </w:rPr>
        <w:t xml:space="preserve">Declaração que não emprega não emprega menor de dezoito anos em trabalho noturno, perigoso ou insalubre e não emprega menor de dezesseis anos, salvo na condição de menor aprendiz.</w:t>
      </w:r>
    </w:p>
    <w:p w:rsidR="00000000" w:rsidDel="00000000" w:rsidP="00000000" w:rsidRDefault="00000000" w:rsidRPr="00000000" w14:paraId="00000069">
      <w:pPr>
        <w:spacing w:line="276" w:lineRule="auto"/>
        <w:ind w:firstLine="720"/>
        <w:rPr>
          <w:rFonts w:ascii="Calibri" w:cs="Calibri" w:eastAsia="Calibri" w:hAnsi="Calibri"/>
          <w:b w:val="1"/>
          <w:sz w:val="26"/>
          <w:szCs w:val="26"/>
        </w:rPr>
      </w:pPr>
      <w:r w:rsidDel="00000000" w:rsidR="00000000" w:rsidRPr="00000000">
        <w:rPr>
          <w:rFonts w:ascii="Calibri" w:cs="Calibri" w:eastAsia="Calibri" w:hAnsi="Calibri"/>
          <w:b w:val="1"/>
          <w:sz w:val="26"/>
          <w:szCs w:val="26"/>
          <w:rtl w:val="0"/>
        </w:rPr>
        <w:t xml:space="preserve">4.4.3. Outros documentos de habilitação</w:t>
      </w:r>
    </w:p>
    <w:p w:rsidR="00000000" w:rsidDel="00000000" w:rsidP="00000000" w:rsidRDefault="00000000" w:rsidRPr="00000000" w14:paraId="0000006A">
      <w:pPr>
        <w:spacing w:line="276"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4.4.3.1.</w:t>
      </w:r>
      <w:r w:rsidDel="00000000" w:rsidR="00000000" w:rsidRPr="00000000">
        <w:rPr>
          <w:rFonts w:ascii="Calibri" w:cs="Calibri" w:eastAsia="Calibri" w:hAnsi="Calibri"/>
          <w:rtl w:val="0"/>
        </w:rPr>
        <w:t xml:space="preserve"> Não serão exigidos demais documentos de habilitação. </w:t>
      </w:r>
      <w:r w:rsidDel="00000000" w:rsidR="00000000" w:rsidRPr="00000000">
        <w:rPr>
          <w:rtl w:val="0"/>
        </w:rPr>
      </w:r>
    </w:p>
    <w:p w:rsidR="00000000" w:rsidDel="00000000" w:rsidP="00000000" w:rsidRDefault="00000000" w:rsidRPr="00000000" w14:paraId="0000006B">
      <w:pPr>
        <w:spacing w:line="276" w:lineRule="auto"/>
        <w:ind w:firstLine="720"/>
        <w:rPr>
          <w:rFonts w:ascii="Calibri" w:cs="Calibri" w:eastAsia="Calibri" w:hAnsi="Calibri"/>
          <w:b w:val="1"/>
        </w:rPr>
      </w:pPr>
      <w:r w:rsidDel="00000000" w:rsidR="00000000" w:rsidRPr="00000000">
        <w:rPr>
          <w:rFonts w:ascii="Calibri" w:cs="Calibri" w:eastAsia="Calibri" w:hAnsi="Calibri"/>
          <w:b w:val="1"/>
          <w:sz w:val="26"/>
          <w:szCs w:val="26"/>
          <w:rtl w:val="0"/>
        </w:rPr>
        <w:t xml:space="preserve">4.4.4. Qualificação financeira</w:t>
      </w:r>
      <w:r w:rsidDel="00000000" w:rsidR="00000000" w:rsidRPr="00000000">
        <w:rPr>
          <w:rtl w:val="0"/>
        </w:rPr>
      </w:r>
    </w:p>
    <w:p w:rsidR="00000000" w:rsidDel="00000000" w:rsidP="00000000" w:rsidRDefault="00000000" w:rsidRPr="00000000" w14:paraId="0000006C">
      <w:pPr>
        <w:spacing w:line="276" w:lineRule="auto"/>
        <w:ind w:firstLine="720"/>
        <w:rPr>
          <w:rFonts w:ascii="Calibri" w:cs="Calibri" w:eastAsia="Calibri" w:hAnsi="Calibri"/>
          <w:b w:val="1"/>
        </w:rPr>
      </w:pPr>
      <w:r w:rsidDel="00000000" w:rsidR="00000000" w:rsidRPr="00000000">
        <w:rPr>
          <w:rFonts w:ascii="Calibri" w:cs="Calibri" w:eastAsia="Calibri" w:hAnsi="Calibri"/>
          <w:b w:val="1"/>
          <w:rtl w:val="0"/>
        </w:rPr>
        <w:t xml:space="preserve">4.4.4.1.</w:t>
      </w:r>
      <w:r w:rsidDel="00000000" w:rsidR="00000000" w:rsidRPr="00000000">
        <w:rPr>
          <w:rFonts w:ascii="Calibri" w:cs="Calibri" w:eastAsia="Calibri" w:hAnsi="Calibri"/>
          <w:rtl w:val="0"/>
        </w:rPr>
        <w:t xml:space="preserve"> Não será exigida documentação referente à qualificação financeira.</w:t>
      </w:r>
      <w:r w:rsidDel="00000000" w:rsidR="00000000" w:rsidRPr="00000000">
        <w:rPr>
          <w:rtl w:val="0"/>
        </w:rPr>
      </w:r>
    </w:p>
    <w:p w:rsidR="00000000" w:rsidDel="00000000" w:rsidP="00000000" w:rsidRDefault="00000000" w:rsidRPr="00000000" w14:paraId="0000006D">
      <w:pPr>
        <w:spacing w:line="276" w:lineRule="auto"/>
        <w:ind w:firstLine="720"/>
        <w:rPr>
          <w:rFonts w:ascii="Calibri" w:cs="Calibri" w:eastAsia="Calibri" w:hAnsi="Calibri"/>
          <w:b w:val="1"/>
        </w:rPr>
      </w:pPr>
      <w:r w:rsidDel="00000000" w:rsidR="00000000" w:rsidRPr="00000000">
        <w:rPr>
          <w:rFonts w:ascii="Calibri" w:cs="Calibri" w:eastAsia="Calibri" w:hAnsi="Calibri"/>
          <w:b w:val="1"/>
          <w:sz w:val="26"/>
          <w:szCs w:val="26"/>
          <w:rtl w:val="0"/>
        </w:rPr>
        <w:t xml:space="preserve">4.4.5. Qualificação Técnico-Profissional </w:t>
      </w:r>
      <w:r w:rsidDel="00000000" w:rsidR="00000000" w:rsidRPr="00000000">
        <w:rPr>
          <w:rtl w:val="0"/>
        </w:rPr>
      </w:r>
    </w:p>
    <w:p w:rsidR="00000000" w:rsidDel="00000000" w:rsidP="00000000" w:rsidRDefault="00000000" w:rsidRPr="00000000" w14:paraId="0000006E">
      <w:pPr>
        <w:numPr>
          <w:ilvl w:val="0"/>
          <w:numId w:val="4"/>
        </w:numPr>
        <w:spacing w:after="0" w:afterAutospacing="0" w:line="276"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Considerando que se trata de necessidade permanente da Administração, será exigida certidão ou atestado que demonstre que a contratada tenha executado serviços similares ao objeto, em períodos sucessivos, por um prazo mínimo de 03 (três) meses, com fulcro no artigo 67, § 5º da Lei 14.133/2021. </w:t>
      </w:r>
    </w:p>
    <w:p w:rsidR="00000000" w:rsidDel="00000000" w:rsidP="00000000" w:rsidRDefault="00000000" w:rsidRPr="00000000" w14:paraId="0000006F">
      <w:pPr>
        <w:numPr>
          <w:ilvl w:val="0"/>
          <w:numId w:val="4"/>
        </w:numPr>
        <w:spacing w:after="0" w:afterAutospacing="0" w:before="0" w:beforeAutospacing="0" w:line="276"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Registro ou inscrição no COREN/RS e certificado de responsável técnico no COREN/RS, conforme a Resolução COFEN nº 509/2016.</w:t>
      </w:r>
    </w:p>
    <w:p w:rsidR="00000000" w:rsidDel="00000000" w:rsidP="00000000" w:rsidRDefault="00000000" w:rsidRPr="00000000" w14:paraId="00000070">
      <w:pPr>
        <w:numPr>
          <w:ilvl w:val="0"/>
          <w:numId w:val="4"/>
        </w:numPr>
        <w:spacing w:before="0" w:beforeAutospacing="0" w:line="276" w:lineRule="auto"/>
        <w:ind w:left="1440" w:hanging="360"/>
        <w:rPr>
          <w:rFonts w:ascii="Calibri" w:cs="Calibri" w:eastAsia="Calibri" w:hAnsi="Calibri"/>
          <w:u w:val="none"/>
        </w:rPr>
      </w:pPr>
      <w:r w:rsidDel="00000000" w:rsidR="00000000" w:rsidRPr="00000000">
        <w:rPr>
          <w:rFonts w:ascii="Calibri" w:cs="Calibri" w:eastAsia="Calibri" w:hAnsi="Calibri"/>
          <w:rtl w:val="0"/>
        </w:rPr>
        <w:t xml:space="preserve">Registro no Cadastro Nacional de Estabelecimentos de Saúde (CNES), conforme a Portaria Nº 1.646/2015.</w:t>
      </w:r>
    </w:p>
    <w:p w:rsidR="00000000" w:rsidDel="00000000" w:rsidP="00000000" w:rsidRDefault="00000000" w:rsidRPr="00000000" w14:paraId="00000071">
      <w:pPr>
        <w:spacing w:after="120" w:before="240" w:line="276" w:lineRule="auto"/>
        <w:ind w:left="720" w:firstLine="40"/>
        <w:rPr>
          <w:rFonts w:ascii="Calibri" w:cs="Calibri" w:eastAsia="Calibri" w:hAnsi="Calibri"/>
        </w:rPr>
      </w:pPr>
      <w:r w:rsidDel="00000000" w:rsidR="00000000" w:rsidRPr="00000000">
        <w:rPr>
          <w:rFonts w:ascii="Calibri" w:cs="Calibri" w:eastAsia="Calibri" w:hAnsi="Calibri"/>
          <w:b w:val="1"/>
          <w:i w:val="1"/>
          <w:rtl w:val="0"/>
        </w:rPr>
        <w:t xml:space="preserve">Obs: Os documentos de habilitação deverão ser solicitados à empresa que apresentar o menor valor unitário e serão analisados pelo gestor e/ou fiscal desta contratação. </w:t>
      </w:r>
      <w:r w:rsidDel="00000000" w:rsidR="00000000" w:rsidRPr="00000000">
        <w:rPr>
          <w:rtl w:val="0"/>
        </w:rPr>
      </w:r>
    </w:p>
    <w:p w:rsidR="00000000" w:rsidDel="00000000" w:rsidP="00000000" w:rsidRDefault="00000000" w:rsidRPr="00000000" w14:paraId="00000072">
      <w:pPr>
        <w:keepNext w:val="1"/>
        <w:spacing w:before="0" w:line="276" w:lineRule="auto"/>
        <w:rPr>
          <w:rFonts w:ascii="Calibri" w:cs="Calibri" w:eastAsia="Calibri" w:hAnsi="Calibri"/>
          <w:b w:val="1"/>
          <w:sz w:val="26"/>
          <w:szCs w:val="26"/>
        </w:rPr>
      </w:pPr>
      <w:bookmarkStart w:colFirst="0" w:colLast="0" w:name="_heading=h.3gum6hclu370" w:id="0"/>
      <w:bookmarkEnd w:id="0"/>
      <w:r w:rsidDel="00000000" w:rsidR="00000000" w:rsidRPr="00000000">
        <w:rPr>
          <w:rFonts w:ascii="Calibri" w:cs="Calibri" w:eastAsia="Calibri" w:hAnsi="Calibri"/>
          <w:b w:val="1"/>
          <w:sz w:val="26"/>
          <w:szCs w:val="26"/>
          <w:rtl w:val="0"/>
        </w:rPr>
        <w:t xml:space="preserve">5. CRITÉRIO DE PAGAMENTO E MEDIÇÃO:</w:t>
      </w:r>
    </w:p>
    <w:p w:rsidR="00000000" w:rsidDel="00000000" w:rsidP="00000000" w:rsidRDefault="00000000" w:rsidRPr="00000000" w14:paraId="00000073">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5.1.</w:t>
      </w:r>
      <w:r w:rsidDel="00000000" w:rsidR="00000000" w:rsidRPr="00000000">
        <w:rPr>
          <w:rFonts w:ascii="Calibri" w:cs="Calibri" w:eastAsia="Calibri" w:hAnsi="Calibri"/>
          <w:rtl w:val="0"/>
        </w:rPr>
        <w:t xml:space="preserve"> A avaliação da execução do objeto utilizará o disposto neste item, e será paga mensalmente, conforme os quilômetros rodados naquele mês. </w:t>
      </w:r>
    </w:p>
    <w:p w:rsidR="00000000" w:rsidDel="00000000" w:rsidP="00000000" w:rsidRDefault="00000000" w:rsidRPr="00000000" w14:paraId="00000074">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5.1.1. </w:t>
      </w:r>
      <w:r w:rsidDel="00000000" w:rsidR="00000000" w:rsidRPr="00000000">
        <w:rPr>
          <w:rFonts w:ascii="Calibri" w:cs="Calibri" w:eastAsia="Calibri" w:hAnsi="Calibri"/>
          <w:rtl w:val="0"/>
        </w:rPr>
        <w:t xml:space="preserve">Será indicada a retenção ou glosa no pagamento, proporcional à irregularidade verificada, sem prejuízo das sanções cabíveis, caso se constate que a Contratada:</w:t>
      </w:r>
    </w:p>
    <w:p w:rsidR="00000000" w:rsidDel="00000000" w:rsidP="00000000" w:rsidRDefault="00000000" w:rsidRPr="00000000" w14:paraId="00000075">
      <w:pPr>
        <w:spacing w:line="276" w:lineRule="auto"/>
        <w:ind w:firstLine="720"/>
        <w:rPr>
          <w:rFonts w:ascii="Calibri" w:cs="Calibri" w:eastAsia="Calibri" w:hAnsi="Calibri"/>
        </w:rPr>
      </w:pPr>
      <w:r w:rsidDel="00000000" w:rsidR="00000000" w:rsidRPr="00000000">
        <w:rPr>
          <w:rFonts w:ascii="Calibri" w:cs="Calibri" w:eastAsia="Calibri" w:hAnsi="Calibri"/>
          <w:rtl w:val="0"/>
        </w:rPr>
        <w:t xml:space="preserve">a) não produza os resultados acordados;</w:t>
      </w:r>
    </w:p>
    <w:p w:rsidR="00000000" w:rsidDel="00000000" w:rsidP="00000000" w:rsidRDefault="00000000" w:rsidRPr="00000000" w14:paraId="00000076">
      <w:pPr>
        <w:spacing w:line="276" w:lineRule="auto"/>
        <w:ind w:firstLine="720"/>
        <w:rPr>
          <w:rFonts w:ascii="Calibri" w:cs="Calibri" w:eastAsia="Calibri" w:hAnsi="Calibri"/>
        </w:rPr>
      </w:pPr>
      <w:r w:rsidDel="00000000" w:rsidR="00000000" w:rsidRPr="00000000">
        <w:rPr>
          <w:rFonts w:ascii="Calibri" w:cs="Calibri" w:eastAsia="Calibri" w:hAnsi="Calibri"/>
          <w:rtl w:val="0"/>
        </w:rPr>
        <w:t xml:space="preserve">b) deixe de executar, ou não execute com a qualidade mínima exigida as atividades contratadas; ou</w:t>
      </w:r>
    </w:p>
    <w:p w:rsidR="00000000" w:rsidDel="00000000" w:rsidP="00000000" w:rsidRDefault="00000000" w:rsidRPr="00000000" w14:paraId="00000077">
      <w:pPr>
        <w:spacing w:line="276" w:lineRule="auto"/>
        <w:ind w:firstLine="720"/>
        <w:rPr>
          <w:rFonts w:ascii="Calibri" w:cs="Calibri" w:eastAsia="Calibri" w:hAnsi="Calibri"/>
        </w:rPr>
      </w:pPr>
      <w:r w:rsidDel="00000000" w:rsidR="00000000" w:rsidRPr="00000000">
        <w:rPr>
          <w:rFonts w:ascii="Calibri" w:cs="Calibri" w:eastAsia="Calibri" w:hAnsi="Calibri"/>
          <w:rtl w:val="0"/>
        </w:rPr>
        <w:t xml:space="preserve">c) deixar de utilizar materiais e recursos humanos exigidos para a execução do serviço, ou utilizá-los com qualidade ou quantidade inferior à demandada.</w:t>
      </w:r>
    </w:p>
    <w:p w:rsidR="00000000" w:rsidDel="00000000" w:rsidP="00000000" w:rsidRDefault="00000000" w:rsidRPr="00000000" w14:paraId="00000078">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5.2.</w:t>
      </w:r>
      <w:r w:rsidDel="00000000" w:rsidR="00000000" w:rsidRPr="00000000">
        <w:rPr>
          <w:rFonts w:ascii="Calibri" w:cs="Calibri" w:eastAsia="Calibri" w:hAnsi="Calibri"/>
          <w:rtl w:val="0"/>
        </w:rPr>
        <w:t xml:space="preserve"> A aferição da execução contratual para fins de pagamento considerará o seguinte critério:</w:t>
      </w:r>
    </w:p>
    <w:p w:rsidR="00000000" w:rsidDel="00000000" w:rsidP="00000000" w:rsidRDefault="00000000" w:rsidRPr="00000000" w14:paraId="00000079">
      <w:pPr>
        <w:spacing w:line="276" w:lineRule="auto"/>
        <w:ind w:firstLine="720"/>
        <w:rPr>
          <w:rFonts w:ascii="Calibri" w:cs="Calibri" w:eastAsia="Calibri" w:hAnsi="Calibri"/>
        </w:rPr>
      </w:pPr>
      <w:bookmarkStart w:colFirst="0" w:colLast="0" w:name="_heading=h.1fob9te" w:id="1"/>
      <w:bookmarkEnd w:id="1"/>
      <w:r w:rsidDel="00000000" w:rsidR="00000000" w:rsidRPr="00000000">
        <w:rPr>
          <w:rFonts w:ascii="Calibri" w:cs="Calibri" w:eastAsia="Calibri" w:hAnsi="Calibri"/>
          <w:rtl w:val="0"/>
        </w:rPr>
        <w:t xml:space="preserve">a)  A efetiva execução dos serviços de remoção. </w:t>
      </w:r>
    </w:p>
    <w:p w:rsidR="00000000" w:rsidDel="00000000" w:rsidP="00000000" w:rsidRDefault="00000000" w:rsidRPr="00000000" w14:paraId="0000007A">
      <w:pPr>
        <w:keepNext w:val="1"/>
        <w:keepLines w:val="1"/>
        <w:tabs>
          <w:tab w:val="left" w:leader="none" w:pos="727"/>
        </w:tabs>
        <w:spacing w:line="276" w:lineRule="auto"/>
        <w:rPr>
          <w:rFonts w:ascii="Calibri" w:cs="Calibri" w:eastAsia="Calibri" w:hAnsi="Calibri"/>
          <w:b w:val="1"/>
        </w:rPr>
      </w:pPr>
      <w:r w:rsidDel="00000000" w:rsidR="00000000" w:rsidRPr="00000000">
        <w:rPr>
          <w:rFonts w:ascii="Calibri" w:cs="Calibri" w:eastAsia="Calibri" w:hAnsi="Calibri"/>
          <w:b w:val="1"/>
          <w:rtl w:val="0"/>
        </w:rPr>
        <w:tab/>
        <w:t xml:space="preserve">5.3. Do recebimento</w:t>
      </w:r>
    </w:p>
    <w:p w:rsidR="00000000" w:rsidDel="00000000" w:rsidP="00000000" w:rsidRDefault="00000000" w:rsidRPr="00000000" w14:paraId="0000007B">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w:t>
      </w:r>
      <w:r w:rsidDel="00000000" w:rsidR="00000000" w:rsidRPr="00000000">
        <w:rPr>
          <w:rFonts w:ascii="Calibri" w:cs="Calibri" w:eastAsia="Calibri" w:hAnsi="Calibri"/>
          <w:rtl w:val="0"/>
        </w:rPr>
        <w:t xml:space="preserve"> Os serviços serão recebidos provisoriamente, na data prevista de início da execução, pelos fiscais técnico e administrativo, mediante termos detalhados, quando verificado o cumprimento das exigências de caráter técnico e administrativo. (Art. 140, I, a, da Lei nº 14.133/2021 e Decreto Municipal nº 5.397/2024).</w:t>
      </w:r>
    </w:p>
    <w:p w:rsidR="00000000" w:rsidDel="00000000" w:rsidP="00000000" w:rsidRDefault="00000000" w:rsidRPr="00000000" w14:paraId="0000007C">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5.3.1.1. </w:t>
      </w:r>
      <w:r w:rsidDel="00000000" w:rsidR="00000000" w:rsidRPr="00000000">
        <w:rPr>
          <w:rFonts w:ascii="Calibri" w:cs="Calibri" w:eastAsia="Calibri" w:hAnsi="Calibri"/>
          <w:rtl w:val="0"/>
        </w:rPr>
        <w:t xml:space="preserve">O prazo da disposição acima será contado do recebimento da Nota Fiscal ou documento equivalente oriunda da contratada com a comprovação da prestação dos serviços a que se refere a parcela a ser paga.</w:t>
      </w:r>
    </w:p>
    <w:p w:rsidR="00000000" w:rsidDel="00000000" w:rsidP="00000000" w:rsidRDefault="00000000" w:rsidRPr="00000000" w14:paraId="0000007D">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5.3.2.</w:t>
      </w:r>
      <w:r w:rsidDel="00000000" w:rsidR="00000000" w:rsidRPr="00000000">
        <w:rPr>
          <w:rFonts w:ascii="Calibri" w:cs="Calibri" w:eastAsia="Calibri" w:hAnsi="Calibri"/>
          <w:rtl w:val="0"/>
        </w:rPr>
        <w:t xml:space="preserve"> O fiscal técnico do contrato realizará o recebimento provisório do objeto do contrato mediante termo detalhado que comprove o cumprimento das exigências de caráter técnico. </w:t>
      </w:r>
    </w:p>
    <w:p w:rsidR="00000000" w:rsidDel="00000000" w:rsidP="00000000" w:rsidRDefault="00000000" w:rsidRPr="00000000" w14:paraId="0000007E">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5.3.3.</w:t>
      </w:r>
      <w:r w:rsidDel="00000000" w:rsidR="00000000" w:rsidRPr="00000000">
        <w:rPr>
          <w:rFonts w:ascii="Calibri" w:cs="Calibri" w:eastAsia="Calibri" w:hAnsi="Calibri"/>
          <w:rtl w:val="0"/>
        </w:rPr>
        <w:t xml:space="preserve"> O fiscal administrativo do contrato realizará o recebimento provisório do objeto do contrato mediante termo detalhado que comprove o cumprimento das exigências de caráter administrativo.</w:t>
      </w:r>
    </w:p>
    <w:p w:rsidR="00000000" w:rsidDel="00000000" w:rsidP="00000000" w:rsidRDefault="00000000" w:rsidRPr="00000000" w14:paraId="0000007F">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5.3.4. </w:t>
      </w:r>
      <w:r w:rsidDel="00000000" w:rsidR="00000000" w:rsidRPr="00000000">
        <w:rPr>
          <w:rFonts w:ascii="Calibri" w:cs="Calibri" w:eastAsia="Calibri" w:hAnsi="Calibri"/>
          <w:rtl w:val="0"/>
        </w:rPr>
        <w:t xml:space="preserve">O fiscal setorial do contrato, quando houver, realizará o recebimento provisório sob o ponto de vista técnico e administrativo.</w:t>
      </w:r>
    </w:p>
    <w:p w:rsidR="00000000" w:rsidDel="00000000" w:rsidP="00000000" w:rsidRDefault="00000000" w:rsidRPr="00000000" w14:paraId="00000080">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5.3.5.</w:t>
      </w:r>
      <w:r w:rsidDel="00000000" w:rsidR="00000000" w:rsidRPr="00000000">
        <w:rPr>
          <w:rFonts w:ascii="Calibri" w:cs="Calibri" w:eastAsia="Calibri" w:hAnsi="Calibri"/>
          <w:rtl w:val="0"/>
        </w:rPr>
        <w:t xml:space="preserve"> Para efeito de recebimento provisório, ao final de cada período de faturamento, o fiscal técnico do contrato irá apurar o resultado das avaliações da execução do objeto e, se for o caso, a análise do desempenho e qualidade da prestação dos serviços realizados em consonância com os indicadores previstos, que poderá resultar no redimensionamento de valores a serem pagos à contratada, registrando em relatório a ser encaminhado ao gestor do contrato.</w:t>
      </w:r>
    </w:p>
    <w:p w:rsidR="00000000" w:rsidDel="00000000" w:rsidP="00000000" w:rsidRDefault="00000000" w:rsidRPr="00000000" w14:paraId="00000081">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5.3.6.</w:t>
      </w:r>
      <w:r w:rsidDel="00000000" w:rsidR="00000000" w:rsidRPr="00000000">
        <w:rPr>
          <w:rFonts w:ascii="Calibri" w:cs="Calibri" w:eastAsia="Calibri" w:hAnsi="Calibri"/>
          <w:rtl w:val="0"/>
        </w:rPr>
        <w:t xml:space="preserve"> A Contratada fica obrigado a reparar, corrigir, remover, reconstruir ou substituir, às suas expensas, no todo ou em parte, o objeto em que se verificarem vícios, defeitos ou incorreções resultantes da execução ou materiais empregados, cabendo à fiscalização não atestar a última e/ou única medição de serviços até que sejam sanadas todas as eventuais pendências que possam vir a ser apontadas no Recebimento Provisório.</w:t>
      </w:r>
    </w:p>
    <w:p w:rsidR="00000000" w:rsidDel="00000000" w:rsidP="00000000" w:rsidRDefault="00000000" w:rsidRPr="00000000" w14:paraId="00000082">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5.3.7.</w:t>
      </w:r>
      <w:r w:rsidDel="00000000" w:rsidR="00000000" w:rsidRPr="00000000">
        <w:rPr>
          <w:rFonts w:ascii="Calibri" w:cs="Calibri" w:eastAsia="Calibri" w:hAnsi="Calibri"/>
          <w:rtl w:val="0"/>
        </w:rPr>
        <w:t xml:space="preserve"> A fiscalização não efetuará o ateste da última e/ou única medição de serviços até que sejam sanadas todas as eventuais pendências que possam vir a ser apontadas no Recebimento Provisório. (Art. 119 c/c art. 140 da Lei nº 14133/2021)</w:t>
      </w:r>
    </w:p>
    <w:p w:rsidR="00000000" w:rsidDel="00000000" w:rsidP="00000000" w:rsidRDefault="00000000" w:rsidRPr="00000000" w14:paraId="00000083">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5.3.8.</w:t>
      </w:r>
      <w:r w:rsidDel="00000000" w:rsidR="00000000" w:rsidRPr="00000000">
        <w:rPr>
          <w:rFonts w:ascii="Calibri" w:cs="Calibri" w:eastAsia="Calibri" w:hAnsi="Calibri"/>
          <w:rtl w:val="0"/>
        </w:rPr>
        <w:t xml:space="preserve"> O recebimento provisório também ficará sujeito, quando cabível, à conclusão de todos os testes de campo e à entrega dos Manuais e Instruções exigíveis.</w:t>
      </w:r>
    </w:p>
    <w:p w:rsidR="00000000" w:rsidDel="00000000" w:rsidP="00000000" w:rsidRDefault="00000000" w:rsidRPr="00000000" w14:paraId="00000084">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5.3.9.</w:t>
      </w:r>
      <w:r w:rsidDel="00000000" w:rsidR="00000000" w:rsidRPr="00000000">
        <w:rPr>
          <w:rFonts w:ascii="Calibri" w:cs="Calibri" w:eastAsia="Calibri" w:hAnsi="Calibri"/>
          <w:rtl w:val="0"/>
        </w:rPr>
        <w:t xml:space="preserve"> Os serviços poderão ser rejeitados, no todo ou em parte, quando em desacordo com as especificações constantes neste Termo de Referência e na proposta, sem prejuízo da aplicação das penalidades.</w:t>
      </w:r>
    </w:p>
    <w:p w:rsidR="00000000" w:rsidDel="00000000" w:rsidP="00000000" w:rsidRDefault="00000000" w:rsidRPr="00000000" w14:paraId="00000085">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5.3.10. </w:t>
      </w:r>
      <w:r w:rsidDel="00000000" w:rsidR="00000000" w:rsidRPr="00000000">
        <w:rPr>
          <w:rFonts w:ascii="Calibri" w:cs="Calibri" w:eastAsia="Calibri" w:hAnsi="Calibri"/>
          <w:rtl w:val="0"/>
        </w:rPr>
        <w:t xml:space="preserve">Quando a fiscalização for exercida por um único servidor, o Termo Detalhado deverá conter o registro, a análise e a conclusão acerca das ocorrências na execução do contrato, em relação à fiscalização técnica e administrativa e demais documentos que julgar necessários, devendo encaminhá-los ao gestor do contrato para recebimento definitivo.</w:t>
      </w:r>
    </w:p>
    <w:p w:rsidR="00000000" w:rsidDel="00000000" w:rsidP="00000000" w:rsidRDefault="00000000" w:rsidRPr="00000000" w14:paraId="00000086">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5.3.11. </w:t>
      </w:r>
      <w:r w:rsidDel="00000000" w:rsidR="00000000" w:rsidRPr="00000000">
        <w:rPr>
          <w:rFonts w:ascii="Calibri" w:cs="Calibri" w:eastAsia="Calibri" w:hAnsi="Calibri"/>
          <w:rtl w:val="0"/>
        </w:rPr>
        <w:t xml:space="preserve">Os serviços serão recebidos definitivamente no prazo de 5 dias úteis, contados da data de recebimento da Nota Fiscal ou documento equivalente, pelo gestor do contrato, após a verificação da qualidade e quantidade do serviço e consequente aceitação mediante termo detalhado, obedecendo os seguintes procedimentos:</w:t>
      </w:r>
    </w:p>
    <w:p w:rsidR="00000000" w:rsidDel="00000000" w:rsidP="00000000" w:rsidRDefault="00000000" w:rsidRPr="00000000" w14:paraId="00000087">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5.3.12. </w:t>
      </w:r>
      <w:r w:rsidDel="00000000" w:rsidR="00000000" w:rsidRPr="00000000">
        <w:rPr>
          <w:rFonts w:ascii="Calibri" w:cs="Calibri" w:eastAsia="Calibri" w:hAnsi="Calibri"/>
          <w:rtl w:val="0"/>
        </w:rPr>
        <w:t xml:space="preserve">Emitir documento comprobatório da avaliação realizada pelos fiscais técnico, administrativo e setorial, quando houver, no cumprimento de obrigações assumidas pelo contratado, com menção ao seu desempenho na execução contratual, baseado em indicadores objetivamente definidos e aferidos, e a eventuais penalidades aplicadas, devendo constar do cadastro de atesto de cumprimento de obrigações, conforme regulamento.</w:t>
      </w:r>
    </w:p>
    <w:p w:rsidR="00000000" w:rsidDel="00000000" w:rsidP="00000000" w:rsidRDefault="00000000" w:rsidRPr="00000000" w14:paraId="00000088">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5.3.13.</w:t>
      </w:r>
      <w:r w:rsidDel="00000000" w:rsidR="00000000" w:rsidRPr="00000000">
        <w:rPr>
          <w:rFonts w:ascii="Calibri" w:cs="Calibri" w:eastAsia="Calibri" w:hAnsi="Calibri"/>
          <w:rtl w:val="0"/>
        </w:rPr>
        <w:t xml:space="preserve"> Realizar a análise dos relatórios e de toda a documentação apresentada pela fiscalização e, caso haja irregularidades que impeçam a liquidação e o pagamento da despesa, indicar as cláusulas contratuais pertinentes, solicitando à CONTRATADA, por escrito, as respectivas correções;</w:t>
      </w:r>
    </w:p>
    <w:p w:rsidR="00000000" w:rsidDel="00000000" w:rsidP="00000000" w:rsidRDefault="00000000" w:rsidRPr="00000000" w14:paraId="00000089">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5.3.14. </w:t>
      </w:r>
      <w:r w:rsidDel="00000000" w:rsidR="00000000" w:rsidRPr="00000000">
        <w:rPr>
          <w:rFonts w:ascii="Calibri" w:cs="Calibri" w:eastAsia="Calibri" w:hAnsi="Calibri"/>
          <w:rtl w:val="0"/>
        </w:rPr>
        <w:t xml:space="preserve">Emitir Termo de Recebimento Definitivo dos serviços prestados, com base nos relatórios e documentações apresentadas; e</w:t>
      </w:r>
    </w:p>
    <w:p w:rsidR="00000000" w:rsidDel="00000000" w:rsidP="00000000" w:rsidRDefault="00000000" w:rsidRPr="00000000" w14:paraId="0000008A">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5.3.15.</w:t>
      </w:r>
      <w:r w:rsidDel="00000000" w:rsidR="00000000" w:rsidRPr="00000000">
        <w:rPr>
          <w:rFonts w:ascii="Calibri" w:cs="Calibri" w:eastAsia="Calibri" w:hAnsi="Calibri"/>
          <w:rtl w:val="0"/>
        </w:rPr>
        <w:t xml:space="preserve"> Comunicar à empresa para que emita a Nota Fiscal ou documento equivalente, com o valor exato dimensionado pela fiscalização.</w:t>
      </w:r>
    </w:p>
    <w:p w:rsidR="00000000" w:rsidDel="00000000" w:rsidP="00000000" w:rsidRDefault="00000000" w:rsidRPr="00000000" w14:paraId="0000008B">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5.3.16.</w:t>
      </w:r>
      <w:r w:rsidDel="00000000" w:rsidR="00000000" w:rsidRPr="00000000">
        <w:rPr>
          <w:rFonts w:ascii="Calibri" w:cs="Calibri" w:eastAsia="Calibri" w:hAnsi="Calibri"/>
          <w:rtl w:val="0"/>
        </w:rPr>
        <w:t xml:space="preserve"> Enviar a documentação pertinente ao setor competente para a formalização dos procedimentos de liquidação e pagamento, no valor dimensionado pela fiscalização e gestão.</w:t>
      </w:r>
    </w:p>
    <w:p w:rsidR="00000000" w:rsidDel="00000000" w:rsidP="00000000" w:rsidRDefault="00000000" w:rsidRPr="00000000" w14:paraId="0000008C">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5.3.17.</w:t>
      </w:r>
      <w:r w:rsidDel="00000000" w:rsidR="00000000" w:rsidRPr="00000000">
        <w:rPr>
          <w:rFonts w:ascii="Calibri" w:cs="Calibri" w:eastAsia="Calibri" w:hAnsi="Calibri"/>
          <w:rtl w:val="0"/>
        </w:rPr>
        <w:t xml:space="preserve"> No caso de controvérsia sobre a execução do objeto, quanto à dimensão, qualidade e quantidade, deverá ser observado o teor do art. 143 da Lei nº 14.133/2021, comunicando-se à empresa para emissão de Nota Fiscal ou documento equivalente no que pertine à parcela incontroversa da execução do objeto, para efeito de liquidação e pagamento.</w:t>
      </w:r>
    </w:p>
    <w:p w:rsidR="00000000" w:rsidDel="00000000" w:rsidP="00000000" w:rsidRDefault="00000000" w:rsidRPr="00000000" w14:paraId="0000008D">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5.3.18. </w:t>
      </w:r>
      <w:r w:rsidDel="00000000" w:rsidR="00000000" w:rsidRPr="00000000">
        <w:rPr>
          <w:rFonts w:ascii="Calibri" w:cs="Calibri" w:eastAsia="Calibri" w:hAnsi="Calibri"/>
          <w:rtl w:val="0"/>
        </w:rPr>
        <w:t xml:space="preserve">Nenhum prazo de recebimento ocorrerá enquanto pendente a solução, pelo contratado, de inconsistências verificadas na execução do objeto ou no instrumento de cobrança.</w:t>
      </w:r>
    </w:p>
    <w:p w:rsidR="00000000" w:rsidDel="00000000" w:rsidP="00000000" w:rsidRDefault="00000000" w:rsidRPr="00000000" w14:paraId="0000008E">
      <w:pPr>
        <w:spacing w:line="276" w:lineRule="auto"/>
        <w:ind w:firstLine="720"/>
        <w:rPr>
          <w:rFonts w:ascii="Calibri" w:cs="Calibri" w:eastAsia="Calibri" w:hAnsi="Calibri"/>
        </w:rPr>
      </w:pPr>
      <w:bookmarkStart w:colFirst="0" w:colLast="0" w:name="_heading=h.3znysh7" w:id="2"/>
      <w:bookmarkEnd w:id="2"/>
      <w:r w:rsidDel="00000000" w:rsidR="00000000" w:rsidRPr="00000000">
        <w:rPr>
          <w:rFonts w:ascii="Calibri" w:cs="Calibri" w:eastAsia="Calibri" w:hAnsi="Calibri"/>
          <w:b w:val="1"/>
          <w:rtl w:val="0"/>
        </w:rPr>
        <w:t xml:space="preserve">5.3.19.</w:t>
      </w:r>
      <w:r w:rsidDel="00000000" w:rsidR="00000000" w:rsidRPr="00000000">
        <w:rPr>
          <w:rFonts w:ascii="Calibri" w:cs="Calibri" w:eastAsia="Calibri" w:hAnsi="Calibri"/>
          <w:rtl w:val="0"/>
        </w:rPr>
        <w:t xml:space="preserve"> O recebimento provisório ou definitivo não excluirá a responsabilidade civil pela solidez e pela segurança do serviço nem a responsabilidade ético-profissional pela perfeita execução do contrato.</w:t>
      </w:r>
    </w:p>
    <w:p w:rsidR="00000000" w:rsidDel="00000000" w:rsidP="00000000" w:rsidRDefault="00000000" w:rsidRPr="00000000" w14:paraId="0000008F">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5.4. Liquidação</w:t>
      </w:r>
      <w:r w:rsidDel="00000000" w:rsidR="00000000" w:rsidRPr="00000000">
        <w:rPr>
          <w:rtl w:val="0"/>
        </w:rPr>
      </w:r>
    </w:p>
    <w:p w:rsidR="00000000" w:rsidDel="00000000" w:rsidP="00000000" w:rsidRDefault="00000000" w:rsidRPr="00000000" w14:paraId="00000090">
      <w:pPr>
        <w:spacing w:line="276" w:lineRule="auto"/>
        <w:ind w:firstLine="720"/>
        <w:rPr>
          <w:rFonts w:ascii="Calibri" w:cs="Calibri" w:eastAsia="Calibri" w:hAnsi="Calibri"/>
        </w:rPr>
      </w:pPr>
      <w:bookmarkStart w:colFirst="0" w:colLast="0" w:name="_heading=h.2et92p0" w:id="3"/>
      <w:bookmarkEnd w:id="3"/>
      <w:r w:rsidDel="00000000" w:rsidR="00000000" w:rsidRPr="00000000">
        <w:rPr>
          <w:rFonts w:ascii="Calibri" w:cs="Calibri" w:eastAsia="Calibri" w:hAnsi="Calibri"/>
          <w:b w:val="1"/>
          <w:rtl w:val="0"/>
        </w:rPr>
        <w:t xml:space="preserve">5.4.1. </w:t>
      </w:r>
      <w:r w:rsidDel="00000000" w:rsidR="00000000" w:rsidRPr="00000000">
        <w:rPr>
          <w:rFonts w:ascii="Calibri" w:cs="Calibri" w:eastAsia="Calibri" w:hAnsi="Calibri"/>
          <w:rtl w:val="0"/>
        </w:rPr>
        <w:t xml:space="preserve">Recebida a Nota Fiscal ou documento de cobrança pelos fiscais e gestor do contrato, correrá o prazo de 5 dias úteis para fins de recebimento definitivo e liquidação dos serviços, e no prazo de 10 dias úteis no que diz respeito ao fornecimento de peças na forma deste item.</w:t>
      </w:r>
    </w:p>
    <w:p w:rsidR="00000000" w:rsidDel="00000000" w:rsidP="00000000" w:rsidRDefault="00000000" w:rsidRPr="00000000" w14:paraId="00000091">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5.4.2. </w:t>
      </w:r>
      <w:r w:rsidDel="00000000" w:rsidR="00000000" w:rsidRPr="00000000">
        <w:rPr>
          <w:rFonts w:ascii="Calibri" w:cs="Calibri" w:eastAsia="Calibri" w:hAnsi="Calibri"/>
          <w:rtl w:val="0"/>
        </w:rPr>
        <w:t xml:space="preserve">Para fins de liquidação, os fiscais e gestores devem verificar se a Nota Fiscal (ou documento equivalente) apresentada expressa os elementos necessários e essenciais do documento, tais como:</w:t>
      </w:r>
    </w:p>
    <w:p w:rsidR="00000000" w:rsidDel="00000000" w:rsidP="00000000" w:rsidRDefault="00000000" w:rsidRPr="00000000" w14:paraId="00000092">
      <w:pPr>
        <w:numPr>
          <w:ilvl w:val="0"/>
          <w:numId w:val="2"/>
        </w:numPr>
        <w:spacing w:after="0" w:line="276" w:lineRule="auto"/>
        <w:ind w:left="1145.196850393701" w:hanging="360"/>
        <w:rPr>
          <w:rFonts w:ascii="Calibri" w:cs="Calibri" w:eastAsia="Calibri" w:hAnsi="Calibri"/>
        </w:rPr>
      </w:pPr>
      <w:r w:rsidDel="00000000" w:rsidR="00000000" w:rsidRPr="00000000">
        <w:rPr>
          <w:rFonts w:ascii="Calibri" w:cs="Calibri" w:eastAsia="Calibri" w:hAnsi="Calibri"/>
          <w:rtl w:val="0"/>
        </w:rPr>
        <w:t xml:space="preserve">o prazo de validade;</w:t>
      </w:r>
    </w:p>
    <w:p w:rsidR="00000000" w:rsidDel="00000000" w:rsidP="00000000" w:rsidRDefault="00000000" w:rsidRPr="00000000" w14:paraId="00000093">
      <w:pPr>
        <w:numPr>
          <w:ilvl w:val="0"/>
          <w:numId w:val="2"/>
        </w:numPr>
        <w:spacing w:after="0" w:before="0" w:line="276" w:lineRule="auto"/>
        <w:ind w:left="1145.196850393701" w:hanging="360"/>
        <w:rPr>
          <w:rFonts w:ascii="Calibri" w:cs="Calibri" w:eastAsia="Calibri" w:hAnsi="Calibri"/>
        </w:rPr>
      </w:pPr>
      <w:r w:rsidDel="00000000" w:rsidR="00000000" w:rsidRPr="00000000">
        <w:rPr>
          <w:rFonts w:ascii="Calibri" w:cs="Calibri" w:eastAsia="Calibri" w:hAnsi="Calibri"/>
          <w:rtl w:val="0"/>
        </w:rPr>
        <w:t xml:space="preserve">a data da emissão;</w:t>
      </w:r>
    </w:p>
    <w:p w:rsidR="00000000" w:rsidDel="00000000" w:rsidP="00000000" w:rsidRDefault="00000000" w:rsidRPr="00000000" w14:paraId="00000094">
      <w:pPr>
        <w:numPr>
          <w:ilvl w:val="0"/>
          <w:numId w:val="2"/>
        </w:numPr>
        <w:spacing w:after="0" w:before="0" w:line="276" w:lineRule="auto"/>
        <w:ind w:left="1145.196850393701" w:hanging="360"/>
        <w:rPr>
          <w:rFonts w:ascii="Calibri" w:cs="Calibri" w:eastAsia="Calibri" w:hAnsi="Calibri"/>
        </w:rPr>
      </w:pPr>
      <w:r w:rsidDel="00000000" w:rsidR="00000000" w:rsidRPr="00000000">
        <w:rPr>
          <w:rFonts w:ascii="Calibri" w:cs="Calibri" w:eastAsia="Calibri" w:hAnsi="Calibri"/>
          <w:rtl w:val="0"/>
        </w:rPr>
        <w:t xml:space="preserve">os dados do emissor nota fiscal serem de mesma titularidade da empresa contratada;</w:t>
      </w:r>
    </w:p>
    <w:p w:rsidR="00000000" w:rsidDel="00000000" w:rsidP="00000000" w:rsidRDefault="00000000" w:rsidRPr="00000000" w14:paraId="00000095">
      <w:pPr>
        <w:numPr>
          <w:ilvl w:val="0"/>
          <w:numId w:val="2"/>
        </w:numPr>
        <w:spacing w:after="0" w:before="0" w:line="276" w:lineRule="auto"/>
        <w:ind w:left="1145.196850393701" w:hanging="360"/>
        <w:rPr>
          <w:rFonts w:ascii="Calibri" w:cs="Calibri" w:eastAsia="Calibri" w:hAnsi="Calibri"/>
        </w:rPr>
      </w:pPr>
      <w:r w:rsidDel="00000000" w:rsidR="00000000" w:rsidRPr="00000000">
        <w:rPr>
          <w:rFonts w:ascii="Calibri" w:cs="Calibri" w:eastAsia="Calibri" w:hAnsi="Calibri"/>
          <w:rtl w:val="0"/>
        </w:rPr>
        <w:t xml:space="preserve">os dados do contrato e do órgão contratante;</w:t>
      </w:r>
    </w:p>
    <w:p w:rsidR="00000000" w:rsidDel="00000000" w:rsidP="00000000" w:rsidRDefault="00000000" w:rsidRPr="00000000" w14:paraId="00000096">
      <w:pPr>
        <w:numPr>
          <w:ilvl w:val="0"/>
          <w:numId w:val="2"/>
        </w:numPr>
        <w:spacing w:after="0" w:before="0" w:line="276" w:lineRule="auto"/>
        <w:ind w:left="1145.196850393701" w:hanging="360"/>
        <w:rPr>
          <w:rFonts w:ascii="Calibri" w:cs="Calibri" w:eastAsia="Calibri" w:hAnsi="Calibri"/>
        </w:rPr>
      </w:pPr>
      <w:r w:rsidDel="00000000" w:rsidR="00000000" w:rsidRPr="00000000">
        <w:rPr>
          <w:rFonts w:ascii="Calibri" w:cs="Calibri" w:eastAsia="Calibri" w:hAnsi="Calibri"/>
          <w:rtl w:val="0"/>
        </w:rPr>
        <w:t xml:space="preserve">o período respectivo de execução do contrato;</w:t>
      </w:r>
    </w:p>
    <w:p w:rsidR="00000000" w:rsidDel="00000000" w:rsidP="00000000" w:rsidRDefault="00000000" w:rsidRPr="00000000" w14:paraId="00000097">
      <w:pPr>
        <w:numPr>
          <w:ilvl w:val="0"/>
          <w:numId w:val="2"/>
        </w:numPr>
        <w:spacing w:after="0" w:before="0" w:line="276" w:lineRule="auto"/>
        <w:ind w:left="1145.196850393701" w:hanging="360"/>
        <w:rPr>
          <w:rFonts w:ascii="Calibri" w:cs="Calibri" w:eastAsia="Calibri" w:hAnsi="Calibri"/>
        </w:rPr>
      </w:pPr>
      <w:r w:rsidDel="00000000" w:rsidR="00000000" w:rsidRPr="00000000">
        <w:rPr>
          <w:rFonts w:ascii="Calibri" w:cs="Calibri" w:eastAsia="Calibri" w:hAnsi="Calibri"/>
          <w:rtl w:val="0"/>
        </w:rPr>
        <w:t xml:space="preserve">o valor a pagar; e</w:t>
      </w:r>
    </w:p>
    <w:p w:rsidR="00000000" w:rsidDel="00000000" w:rsidP="00000000" w:rsidRDefault="00000000" w:rsidRPr="00000000" w14:paraId="00000098">
      <w:pPr>
        <w:numPr>
          <w:ilvl w:val="0"/>
          <w:numId w:val="2"/>
        </w:numPr>
        <w:spacing w:before="0" w:line="276" w:lineRule="auto"/>
        <w:ind w:left="1145.196850393701" w:hanging="360"/>
        <w:rPr>
          <w:rFonts w:ascii="Calibri" w:cs="Calibri" w:eastAsia="Calibri" w:hAnsi="Calibri"/>
        </w:rPr>
      </w:pPr>
      <w:r w:rsidDel="00000000" w:rsidR="00000000" w:rsidRPr="00000000">
        <w:rPr>
          <w:rFonts w:ascii="Calibri" w:cs="Calibri" w:eastAsia="Calibri" w:hAnsi="Calibri"/>
          <w:rtl w:val="0"/>
        </w:rPr>
        <w:t xml:space="preserve">eventual destaque do valor de retenções tributárias cabíveis.</w:t>
      </w:r>
    </w:p>
    <w:p w:rsidR="00000000" w:rsidDel="00000000" w:rsidP="00000000" w:rsidRDefault="00000000" w:rsidRPr="00000000" w14:paraId="00000099">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5.4.4.</w:t>
      </w:r>
      <w:r w:rsidDel="00000000" w:rsidR="00000000" w:rsidRPr="00000000">
        <w:rPr>
          <w:rFonts w:ascii="Calibri" w:cs="Calibri" w:eastAsia="Calibri" w:hAnsi="Calibri"/>
          <w:rtl w:val="0"/>
        </w:rPr>
        <w:t xml:space="preserve"> Havendo erro na apresentação da Nota Fiscal ou documento equivalente, ou circunstância que impeça a liquidação da despesa, esta ficará sobrestada até que o contratado providencie as medidas saneadoras, reiniciando-se o prazo após a comprovação da regularização da situação, sem ônus à contratante.</w:t>
      </w:r>
    </w:p>
    <w:p w:rsidR="00000000" w:rsidDel="00000000" w:rsidP="00000000" w:rsidRDefault="00000000" w:rsidRPr="00000000" w14:paraId="0000009A">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5.4.5.</w:t>
      </w:r>
      <w:r w:rsidDel="00000000" w:rsidR="00000000" w:rsidRPr="00000000">
        <w:rPr>
          <w:rFonts w:ascii="Calibri" w:cs="Calibri" w:eastAsia="Calibri" w:hAnsi="Calibri"/>
          <w:rtl w:val="0"/>
        </w:rPr>
        <w:t xml:space="preserve"> Após o recebimento definitivo e a liquidação a Nota Fiscal ou documento equivalente será encaminhado para pagamento à Coordenadoria de Contabilidade.</w:t>
      </w:r>
    </w:p>
    <w:p w:rsidR="00000000" w:rsidDel="00000000" w:rsidP="00000000" w:rsidRDefault="00000000" w:rsidRPr="00000000" w14:paraId="0000009B">
      <w:pPr>
        <w:keepNext w:val="1"/>
        <w:keepLines w:val="1"/>
        <w:tabs>
          <w:tab w:val="left" w:leader="none" w:pos="727"/>
        </w:tabs>
        <w:spacing w:line="276" w:lineRule="auto"/>
        <w:rPr>
          <w:rFonts w:ascii="Calibri" w:cs="Calibri" w:eastAsia="Calibri" w:hAnsi="Calibri"/>
        </w:rPr>
      </w:pPr>
      <w:r w:rsidDel="00000000" w:rsidR="00000000" w:rsidRPr="00000000">
        <w:rPr>
          <w:rFonts w:ascii="Calibri" w:cs="Calibri" w:eastAsia="Calibri" w:hAnsi="Calibri"/>
          <w:b w:val="1"/>
          <w:rtl w:val="0"/>
        </w:rPr>
        <w:tab/>
        <w:t xml:space="preserve">5.5. Prazo de pagamento</w:t>
      </w:r>
      <w:r w:rsidDel="00000000" w:rsidR="00000000" w:rsidRPr="00000000">
        <w:rPr>
          <w:rtl w:val="0"/>
        </w:rPr>
      </w:r>
    </w:p>
    <w:p w:rsidR="00000000" w:rsidDel="00000000" w:rsidP="00000000" w:rsidRDefault="00000000" w:rsidRPr="00000000" w14:paraId="0000009C">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5.5.1.</w:t>
      </w:r>
      <w:r w:rsidDel="00000000" w:rsidR="00000000" w:rsidRPr="00000000">
        <w:rPr>
          <w:rFonts w:ascii="Calibri" w:cs="Calibri" w:eastAsia="Calibri" w:hAnsi="Calibri"/>
          <w:rtl w:val="0"/>
        </w:rPr>
        <w:t xml:space="preserve"> O pagamento será efetuado no prazo máximo de até 8 dias úteis, contados do recebimento da Nota Fiscal ou documento equivalente na Coordenadoria de Contabilidade no que diz respeito à realização do serviço, e em 10 dias úteis no que diz respeito ao fornecimento de peças conforme seção anterior.</w:t>
      </w:r>
    </w:p>
    <w:p w:rsidR="00000000" w:rsidDel="00000000" w:rsidP="00000000" w:rsidRDefault="00000000" w:rsidRPr="00000000" w14:paraId="0000009D">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5.5.2.</w:t>
      </w:r>
      <w:r w:rsidDel="00000000" w:rsidR="00000000" w:rsidRPr="00000000">
        <w:rPr>
          <w:rFonts w:ascii="Calibri" w:cs="Calibri" w:eastAsia="Calibri" w:hAnsi="Calibri"/>
          <w:rtl w:val="0"/>
        </w:rPr>
        <w:t xml:space="preserve"> Ocorrendo atraso no pagamento, os valores serão corrigidos monetariamente pelo IPCA do período, ou outro índice que vier a substituí-lo, e a Administração pagará a contratada com juros de 0,5% ao mês, pro rata.</w:t>
      </w:r>
    </w:p>
    <w:p w:rsidR="00000000" w:rsidDel="00000000" w:rsidP="00000000" w:rsidRDefault="00000000" w:rsidRPr="00000000" w14:paraId="0000009E">
      <w:pPr>
        <w:spacing w:line="276" w:lineRule="auto"/>
        <w:ind w:firstLine="720"/>
        <w:rPr>
          <w:rFonts w:ascii="Calibri" w:cs="Calibri" w:eastAsia="Calibri" w:hAnsi="Calibri"/>
        </w:rPr>
      </w:pPr>
      <w:r w:rsidDel="00000000" w:rsidR="00000000" w:rsidRPr="00000000">
        <w:rPr>
          <w:rFonts w:ascii="Calibri" w:cs="Calibri" w:eastAsia="Calibri" w:hAnsi="Calibri"/>
          <w:rtl w:val="0"/>
        </w:rPr>
        <w:t xml:space="preserve">a) O atraso de pagamento só será considerado se a Administração der causa ao mesmo;</w:t>
      </w:r>
    </w:p>
    <w:p w:rsidR="00000000" w:rsidDel="00000000" w:rsidP="00000000" w:rsidRDefault="00000000" w:rsidRPr="00000000" w14:paraId="0000009F">
      <w:pPr>
        <w:spacing w:line="276" w:lineRule="auto"/>
        <w:ind w:firstLine="720"/>
        <w:rPr>
          <w:rFonts w:ascii="Calibri" w:cs="Calibri" w:eastAsia="Calibri" w:hAnsi="Calibri"/>
        </w:rPr>
      </w:pPr>
      <w:r w:rsidDel="00000000" w:rsidR="00000000" w:rsidRPr="00000000">
        <w:rPr>
          <w:rFonts w:ascii="Calibri" w:cs="Calibri" w:eastAsia="Calibri" w:hAnsi="Calibri"/>
          <w:rtl w:val="0"/>
        </w:rPr>
        <w:t xml:space="preserve">b) A contagem do prazo para liquidação se inicia com o recebimento da Nota Fiscal ou documento equivalente pelo Fiscal ou Gestor da Contratação.</w:t>
      </w:r>
    </w:p>
    <w:p w:rsidR="00000000" w:rsidDel="00000000" w:rsidP="00000000" w:rsidRDefault="00000000" w:rsidRPr="00000000" w14:paraId="000000A0">
      <w:pPr>
        <w:spacing w:line="276" w:lineRule="auto"/>
        <w:ind w:firstLine="720"/>
        <w:rPr>
          <w:rFonts w:ascii="Calibri" w:cs="Calibri" w:eastAsia="Calibri" w:hAnsi="Calibri"/>
        </w:rPr>
      </w:pPr>
      <w:r w:rsidDel="00000000" w:rsidR="00000000" w:rsidRPr="00000000">
        <w:rPr>
          <w:rFonts w:ascii="Calibri" w:cs="Calibri" w:eastAsia="Calibri" w:hAnsi="Calibri"/>
          <w:rtl w:val="0"/>
        </w:rPr>
        <w:t xml:space="preserve">c) A contagem do prazo para pagamento se inicia com o recebimento da Nota Fiscal ou documento equivalente na Coordenadoria de Contabilidade.</w:t>
      </w:r>
    </w:p>
    <w:p w:rsidR="00000000" w:rsidDel="00000000" w:rsidP="00000000" w:rsidRDefault="00000000" w:rsidRPr="00000000" w14:paraId="000000A1">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5.6. Forma de pagamento</w:t>
      </w:r>
      <w:r w:rsidDel="00000000" w:rsidR="00000000" w:rsidRPr="00000000">
        <w:rPr>
          <w:rtl w:val="0"/>
        </w:rPr>
      </w:r>
    </w:p>
    <w:p w:rsidR="00000000" w:rsidDel="00000000" w:rsidP="00000000" w:rsidRDefault="00000000" w:rsidRPr="00000000" w14:paraId="000000A2">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5.6.1.</w:t>
      </w:r>
      <w:r w:rsidDel="00000000" w:rsidR="00000000" w:rsidRPr="00000000">
        <w:rPr>
          <w:rFonts w:ascii="Calibri" w:cs="Calibri" w:eastAsia="Calibri" w:hAnsi="Calibri"/>
          <w:rtl w:val="0"/>
        </w:rPr>
        <w:t xml:space="preserve"> O pagamento será realizado através de transferência bancária em conta corrente, agência e banco indicados pelo contratado na proposta ou na nota fiscal.</w:t>
      </w:r>
    </w:p>
    <w:p w:rsidR="00000000" w:rsidDel="00000000" w:rsidP="00000000" w:rsidRDefault="00000000" w:rsidRPr="00000000" w14:paraId="000000A3">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5.6.2.</w:t>
      </w:r>
      <w:r w:rsidDel="00000000" w:rsidR="00000000" w:rsidRPr="00000000">
        <w:rPr>
          <w:rFonts w:ascii="Calibri" w:cs="Calibri" w:eastAsia="Calibri" w:hAnsi="Calibri"/>
          <w:rtl w:val="0"/>
        </w:rPr>
        <w:t xml:space="preserve"> Será considerada data do pagamento o dia em que constar como emitida a transferência bancária para pagamento.</w:t>
      </w:r>
    </w:p>
    <w:p w:rsidR="00000000" w:rsidDel="00000000" w:rsidP="00000000" w:rsidRDefault="00000000" w:rsidRPr="00000000" w14:paraId="000000A4">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5.6.3. </w:t>
      </w:r>
      <w:r w:rsidDel="00000000" w:rsidR="00000000" w:rsidRPr="00000000">
        <w:rPr>
          <w:rFonts w:ascii="Calibri" w:cs="Calibri" w:eastAsia="Calibri" w:hAnsi="Calibri"/>
          <w:rtl w:val="0"/>
        </w:rPr>
        <w:t xml:space="preserve">Quando do pagamento, será efetuada a retenção tributária prevista na legislação aplicável.</w:t>
      </w:r>
    </w:p>
    <w:p w:rsidR="00000000" w:rsidDel="00000000" w:rsidP="00000000" w:rsidRDefault="00000000" w:rsidRPr="00000000" w14:paraId="000000A5">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5.6.4.</w:t>
      </w:r>
      <w:r w:rsidDel="00000000" w:rsidR="00000000" w:rsidRPr="00000000">
        <w:rPr>
          <w:rFonts w:ascii="Calibri" w:cs="Calibri" w:eastAsia="Calibri" w:hAnsi="Calibri"/>
          <w:rtl w:val="0"/>
        </w:rPr>
        <w:t xml:space="preserve"> Independentemente do percentual de tributo inserido na planilha, quando houver, serão retidos na fonte, quando da realização do pagamento, os percentuais estabelecidos na legislação vigente.</w:t>
      </w:r>
    </w:p>
    <w:p w:rsidR="00000000" w:rsidDel="00000000" w:rsidP="00000000" w:rsidRDefault="00000000" w:rsidRPr="00000000" w14:paraId="000000A6">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5.6.5.</w:t>
      </w:r>
      <w:r w:rsidDel="00000000" w:rsidR="00000000" w:rsidRPr="00000000">
        <w:rPr>
          <w:rFonts w:ascii="Calibri" w:cs="Calibri" w:eastAsia="Calibri" w:hAnsi="Calibri"/>
          <w:rtl w:val="0"/>
        </w:rPr>
        <w:t xml:space="preserve"> O contratado regularmente optante pelo Simples Nacional, nos termos da Lei Complementar nº 123, de 2006, não sofrerá a retenção tributária quanto aos impostos e contribuições abrangidos por aquele regime. No entanto, o pagamento ficará condicionado à apresentação de comprovação, por meio de documento oficial, de que faz jus ao tratamento tributário favorecido previsto na referida Lei Complementar.</w:t>
      </w:r>
    </w:p>
    <w:p w:rsidR="00000000" w:rsidDel="00000000" w:rsidP="00000000" w:rsidRDefault="00000000" w:rsidRPr="00000000" w14:paraId="000000A7">
      <w:pPr>
        <w:keepNext w:val="1"/>
        <w:keepLines w:val="0"/>
        <w:pageBreakBefore w:val="0"/>
        <w:widowControl w:val="1"/>
        <w:pBdr>
          <w:top w:space="0" w:sz="0" w:val="nil"/>
          <w:left w:space="0" w:sz="0" w:val="nil"/>
          <w:bottom w:space="0" w:sz="0" w:val="nil"/>
          <w:right w:space="0" w:sz="0" w:val="nil"/>
          <w:between w:space="0" w:sz="0" w:val="nil"/>
        </w:pBdr>
        <w:shd w:fill="auto" w:val="clear"/>
        <w:spacing w:after="160" w:before="200" w:line="276" w:lineRule="auto"/>
        <w:ind w:left="0" w:right="0" w:firstLine="0"/>
        <w:jc w:val="both"/>
        <w:rPr>
          <w:rFonts w:ascii="Calibri" w:cs="Calibri" w:eastAsia="Calibri" w:hAnsi="Calibri"/>
          <w:b w:val="1"/>
          <w:i w:val="0"/>
          <w:smallCaps w:val="0"/>
          <w:strike w:val="0"/>
          <w:color w:val="000000"/>
          <w:sz w:val="26"/>
          <w:szCs w:val="26"/>
          <w:u w:val="none"/>
          <w:shd w:fill="auto" w:val="clear"/>
          <w:vertAlign w:val="baseline"/>
        </w:rPr>
      </w:pPr>
      <w:bookmarkStart w:colFirst="0" w:colLast="0" w:name="_heading=h.2q4fyo2vuvf1" w:id="4"/>
      <w:bookmarkEnd w:id="4"/>
      <w:r w:rsidDel="00000000" w:rsidR="00000000" w:rsidRPr="00000000">
        <w:rPr>
          <w:rFonts w:ascii="Calibri" w:cs="Calibri" w:eastAsia="Calibri" w:hAnsi="Calibri"/>
          <w:b w:val="1"/>
          <w:sz w:val="26"/>
          <w:szCs w:val="26"/>
          <w:rtl w:val="0"/>
        </w:rPr>
        <w:t xml:space="preserve">06</w:t>
      </w:r>
      <w:r w:rsidDel="00000000" w:rsidR="00000000" w:rsidRPr="00000000">
        <w:rPr>
          <w:rFonts w:ascii="Calibri" w:cs="Calibri" w:eastAsia="Calibri" w:hAnsi="Calibri"/>
          <w:b w:val="1"/>
          <w:i w:val="0"/>
          <w:smallCaps w:val="0"/>
          <w:strike w:val="0"/>
          <w:color w:val="000000"/>
          <w:sz w:val="26"/>
          <w:szCs w:val="26"/>
          <w:u w:val="none"/>
          <w:shd w:fill="auto" w:val="clear"/>
          <w:vertAlign w:val="baseline"/>
          <w:rtl w:val="0"/>
        </w:rPr>
        <w:t xml:space="preserve">. </w:t>
      </w:r>
      <w:r w:rsidDel="00000000" w:rsidR="00000000" w:rsidRPr="00000000">
        <w:rPr>
          <w:rFonts w:ascii="Calibri" w:cs="Calibri" w:eastAsia="Calibri" w:hAnsi="Calibri"/>
          <w:b w:val="1"/>
          <w:sz w:val="26"/>
          <w:szCs w:val="26"/>
          <w:rtl w:val="0"/>
        </w:rPr>
        <w:t xml:space="preserve">ADEQUAÇÃO </w:t>
      </w:r>
      <w:r w:rsidDel="00000000" w:rsidR="00000000" w:rsidRPr="00000000">
        <w:rPr>
          <w:rFonts w:ascii="Calibri" w:cs="Calibri" w:eastAsia="Calibri" w:hAnsi="Calibri"/>
          <w:b w:val="1"/>
          <w:i w:val="0"/>
          <w:smallCaps w:val="0"/>
          <w:strike w:val="0"/>
          <w:color w:val="000000"/>
          <w:sz w:val="26"/>
          <w:szCs w:val="26"/>
          <w:u w:val="none"/>
          <w:shd w:fill="auto" w:val="clear"/>
          <w:vertAlign w:val="baseline"/>
          <w:rtl w:val="0"/>
        </w:rPr>
        <w:t xml:space="preserve">ORÇAMENTÁRIA</w:t>
      </w:r>
    </w:p>
    <w:p w:rsidR="00000000" w:rsidDel="00000000" w:rsidP="00000000" w:rsidRDefault="00000000" w:rsidRPr="00000000" w14:paraId="000000A8">
      <w:pPr>
        <w:spacing w:line="276" w:lineRule="auto"/>
        <w:ind w:firstLine="720"/>
        <w:rPr>
          <w:rFonts w:ascii="Calibri" w:cs="Calibri" w:eastAsia="Calibri" w:hAnsi="Calibri"/>
        </w:rPr>
      </w:pPr>
      <w:r w:rsidDel="00000000" w:rsidR="00000000" w:rsidRPr="00000000">
        <w:rPr>
          <w:rFonts w:ascii="Calibri" w:cs="Calibri" w:eastAsia="Calibri" w:hAnsi="Calibri"/>
          <w:b w:val="1"/>
          <w:rtl w:val="0"/>
        </w:rPr>
        <w:t xml:space="preserve">6.1.</w:t>
      </w:r>
      <w:r w:rsidDel="00000000" w:rsidR="00000000" w:rsidRPr="00000000">
        <w:rPr>
          <w:rFonts w:ascii="Calibri" w:cs="Calibri" w:eastAsia="Calibri" w:hAnsi="Calibri"/>
          <w:rtl w:val="0"/>
        </w:rPr>
        <w:t xml:space="preserve"> Os recursos orçamentários para fazer frente às despesas da presente contratação, correrão por conta da seguinte dotação orçamentária: </w:t>
      </w:r>
    </w:p>
    <w:p w:rsidR="00000000" w:rsidDel="00000000" w:rsidP="00000000" w:rsidRDefault="00000000" w:rsidRPr="00000000" w14:paraId="000000A9">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Calibri" w:cs="Calibri" w:eastAsia="Calibri" w:hAnsi="Calibri"/>
        </w:rPr>
      </w:pPr>
      <w:r w:rsidDel="00000000" w:rsidR="00000000" w:rsidRPr="00000000">
        <w:rPr>
          <w:rFonts w:ascii="Calibri" w:cs="Calibri" w:eastAsia="Calibri" w:hAnsi="Calibri"/>
          <w:b w:val="1"/>
          <w:rtl w:val="0"/>
        </w:rPr>
        <w:t xml:space="preserve">Órgão: 11 </w:t>
      </w:r>
      <w:r w:rsidDel="00000000" w:rsidR="00000000" w:rsidRPr="00000000">
        <w:rPr>
          <w:rFonts w:ascii="Calibri" w:cs="Calibri" w:eastAsia="Calibri" w:hAnsi="Calibri"/>
          <w:rtl w:val="0"/>
        </w:rPr>
        <w:t xml:space="preserve">SECRETARIA MUNICIPAL DE SAÚDE</w:t>
      </w:r>
    </w:p>
    <w:p w:rsidR="00000000" w:rsidDel="00000000" w:rsidP="00000000" w:rsidRDefault="00000000" w:rsidRPr="00000000" w14:paraId="000000AA">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Calibri" w:cs="Calibri" w:eastAsia="Calibri" w:hAnsi="Calibri"/>
        </w:rPr>
      </w:pPr>
      <w:r w:rsidDel="00000000" w:rsidR="00000000" w:rsidRPr="00000000">
        <w:rPr>
          <w:rFonts w:ascii="Calibri" w:cs="Calibri" w:eastAsia="Calibri" w:hAnsi="Calibri"/>
          <w:b w:val="1"/>
          <w:rtl w:val="0"/>
        </w:rPr>
        <w:t xml:space="preserve">Unidade: 01 </w:t>
      </w:r>
      <w:r w:rsidDel="00000000" w:rsidR="00000000" w:rsidRPr="00000000">
        <w:rPr>
          <w:rFonts w:ascii="Calibri" w:cs="Calibri" w:eastAsia="Calibri" w:hAnsi="Calibri"/>
          <w:rtl w:val="0"/>
        </w:rPr>
        <w:t xml:space="preserve">MANUTENÇÃO DA SECRETARIA DE SAÚDE</w:t>
      </w:r>
    </w:p>
    <w:p w:rsidR="00000000" w:rsidDel="00000000" w:rsidP="00000000" w:rsidRDefault="00000000" w:rsidRPr="00000000" w14:paraId="000000AB">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Calibri" w:cs="Calibri" w:eastAsia="Calibri" w:hAnsi="Calibri"/>
        </w:rPr>
      </w:pPr>
      <w:r w:rsidDel="00000000" w:rsidR="00000000" w:rsidRPr="00000000">
        <w:rPr>
          <w:rFonts w:ascii="Calibri" w:cs="Calibri" w:eastAsia="Calibri" w:hAnsi="Calibri"/>
          <w:b w:val="1"/>
          <w:rtl w:val="0"/>
        </w:rPr>
        <w:t xml:space="preserve">Proj./Ativ: 2.348 </w:t>
      </w:r>
      <w:r w:rsidDel="00000000" w:rsidR="00000000" w:rsidRPr="00000000">
        <w:rPr>
          <w:rFonts w:ascii="Calibri" w:cs="Calibri" w:eastAsia="Calibri" w:hAnsi="Calibri"/>
          <w:rtl w:val="0"/>
        </w:rPr>
        <w:t xml:space="preserve">MANUTENÇÃO DO TRANSPORTE ELETIVO, URGÊNCIA E APOIO.</w:t>
      </w:r>
    </w:p>
    <w:p w:rsidR="00000000" w:rsidDel="00000000" w:rsidP="00000000" w:rsidRDefault="00000000" w:rsidRPr="00000000" w14:paraId="000000AC">
      <w:pPr>
        <w:keepNext w:val="0"/>
        <w:keepLines w:val="0"/>
        <w:pageBreakBefore w:val="0"/>
        <w:widowControl w:val="1"/>
        <w:pBdr>
          <w:top w:space="0" w:sz="0" w:val="nil"/>
          <w:left w:space="0" w:sz="0" w:val="nil"/>
          <w:bottom w:space="0" w:sz="0" w:val="nil"/>
          <w:right w:space="0" w:sz="0" w:val="nil"/>
          <w:between w:space="0" w:sz="0" w:val="nil"/>
        </w:pBdr>
        <w:shd w:fill="auto" w:val="clear"/>
        <w:spacing w:after="0" w:before="0" w:line="276" w:lineRule="auto"/>
        <w:ind w:left="0" w:right="0" w:firstLine="720"/>
        <w:jc w:val="both"/>
        <w:rPr>
          <w:rFonts w:ascii="Calibri" w:cs="Calibri" w:eastAsia="Calibri" w:hAnsi="Calibri"/>
        </w:rPr>
      </w:pPr>
      <w:r w:rsidDel="00000000" w:rsidR="00000000" w:rsidRPr="00000000">
        <w:rPr>
          <w:rFonts w:ascii="Calibri" w:cs="Calibri" w:eastAsia="Calibri" w:hAnsi="Calibri"/>
          <w:rtl w:val="0"/>
        </w:rPr>
        <w:t xml:space="preserve">369    3.3.90.39.00.00.00.00  0500 OUTROS SERVIÇOS DE TERCEIROS PESSO</w:t>
      </w:r>
    </w:p>
    <w:p w:rsidR="00000000" w:rsidDel="00000000" w:rsidP="00000000" w:rsidRDefault="00000000" w:rsidRPr="00000000" w14:paraId="000000AD">
      <w:pPr>
        <w:spacing w:line="276" w:lineRule="auto"/>
        <w:jc w:val="right"/>
        <w:rPr>
          <w:rFonts w:ascii="Calibri" w:cs="Calibri" w:eastAsia="Calibri" w:hAnsi="Calibri"/>
          <w:b w:val="1"/>
        </w:rPr>
      </w:pPr>
      <w:r w:rsidDel="00000000" w:rsidR="00000000" w:rsidRPr="00000000">
        <w:rPr>
          <w:rFonts w:ascii="Calibri" w:cs="Calibri" w:eastAsia="Calibri" w:hAnsi="Calibri"/>
          <w:b w:val="1"/>
          <w:rtl w:val="0"/>
        </w:rPr>
        <w:t xml:space="preserve">São Jerônimo, 27 maio de 2024.</w:t>
      </w:r>
    </w:p>
    <w:p w:rsidR="00000000" w:rsidDel="00000000" w:rsidP="00000000" w:rsidRDefault="00000000" w:rsidRPr="00000000" w14:paraId="000000AE">
      <w:pPr>
        <w:spacing w:line="276" w:lineRule="auto"/>
        <w:jc w:val="right"/>
        <w:rPr>
          <w:rFonts w:ascii="Calibri" w:cs="Calibri" w:eastAsia="Calibri" w:hAnsi="Calibri"/>
          <w:b w:val="1"/>
        </w:rPr>
      </w:pPr>
      <w:r w:rsidDel="00000000" w:rsidR="00000000" w:rsidRPr="00000000">
        <w:rPr>
          <w:rtl w:val="0"/>
        </w:rPr>
      </w:r>
    </w:p>
    <w:sdt>
      <w:sdtPr>
        <w:lock w:val="contentLocked"/>
        <w:tag w:val="goog_rdk_0"/>
      </w:sdtPr>
      <w:sdtContent>
        <w:tbl>
          <w:tblPr>
            <w:tblStyle w:val="Table2"/>
            <w:tblW w:w="10057.0" w:type="dxa"/>
            <w:jc w:val="center"/>
            <w:tblBorders>
              <w:top w:color="000000" w:space="0" w:sz="8" w:val="single"/>
              <w:left w:color="000000" w:space="0" w:sz="8" w:val="single"/>
              <w:bottom w:color="000000" w:space="0" w:sz="8" w:val="single"/>
              <w:right w:color="000000" w:space="0" w:sz="8" w:val="single"/>
              <w:insideH w:color="000000" w:space="0" w:sz="8" w:val="single"/>
              <w:insideV w:color="000000" w:space="0" w:sz="8" w:val="single"/>
            </w:tblBorders>
            <w:tblLayout w:type="fixed"/>
            <w:tblLook w:val="0600"/>
          </w:tblPr>
          <w:tblGrid>
            <w:gridCol w:w="5028.5"/>
            <w:gridCol w:w="5028.5"/>
            <w:tblGridChange w:id="0">
              <w:tblGrid>
                <w:gridCol w:w="5028.5"/>
                <w:gridCol w:w="5028.5"/>
              </w:tblGrid>
            </w:tblGridChange>
          </w:tblGrid>
          <w:tr>
            <w:trPr>
              <w:cantSplit w:val="0"/>
              <w:trHeight w:val="2293.1640625" w:hRule="atLeast"/>
              <w:tblHeader w:val="0"/>
            </w:trPr>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AF">
                <w:pPr>
                  <w:spacing w:before="0" w:line="276" w:lineRule="auto"/>
                  <w:ind w:left="0" w:firstLine="0"/>
                  <w:jc w:val="left"/>
                  <w:rPr>
                    <w:rFonts w:ascii="Calibri" w:cs="Calibri" w:eastAsia="Calibri" w:hAnsi="Calibri"/>
                    <w:sz w:val="42"/>
                    <w:szCs w:val="42"/>
                  </w:rPr>
                </w:pPr>
                <w:r w:rsidDel="00000000" w:rsidR="00000000" w:rsidRPr="00000000">
                  <w:rPr>
                    <w:rtl w:val="0"/>
                  </w:rPr>
                </w:r>
              </w:p>
              <w:p w:rsidR="00000000" w:rsidDel="00000000" w:rsidP="00000000" w:rsidRDefault="00000000" w:rsidRPr="00000000" w14:paraId="000000B0">
                <w:pPr>
                  <w:spacing w:before="0" w:line="276" w:lineRule="auto"/>
                  <w:jc w:val="left"/>
                  <w:rPr>
                    <w:rFonts w:ascii="Calibri" w:cs="Calibri" w:eastAsia="Calibri" w:hAnsi="Calibri"/>
                  </w:rPr>
                </w:pPr>
                <w:r w:rsidDel="00000000" w:rsidR="00000000" w:rsidRPr="00000000">
                  <w:rPr>
                    <w:rtl w:val="0"/>
                  </w:rPr>
                </w:r>
              </w:p>
              <w:p w:rsidR="00000000" w:rsidDel="00000000" w:rsidP="00000000" w:rsidRDefault="00000000" w:rsidRPr="00000000" w14:paraId="000000B1">
                <w:pPr>
                  <w:spacing w:before="0" w:line="276"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_______________________________</w:t>
                </w:r>
              </w:p>
              <w:p w:rsidR="00000000" w:rsidDel="00000000" w:rsidP="00000000" w:rsidRDefault="00000000" w:rsidRPr="00000000" w14:paraId="000000B2">
                <w:pPr>
                  <w:spacing w:before="0"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Ederson Pizio Lopes</w:t>
                </w:r>
              </w:p>
              <w:p w:rsidR="00000000" w:rsidDel="00000000" w:rsidP="00000000" w:rsidRDefault="00000000" w:rsidRPr="00000000" w14:paraId="000000B3">
                <w:pPr>
                  <w:spacing w:before="0" w:line="276" w:lineRule="auto"/>
                  <w:jc w:val="center"/>
                  <w:rPr>
                    <w:rFonts w:ascii="Calibri" w:cs="Calibri" w:eastAsia="Calibri" w:hAnsi="Calibri"/>
                  </w:rPr>
                </w:pPr>
                <w:r w:rsidDel="00000000" w:rsidR="00000000" w:rsidRPr="00000000">
                  <w:rPr>
                    <w:rFonts w:ascii="Calibri" w:cs="Calibri" w:eastAsia="Calibri" w:hAnsi="Calibri"/>
                    <w:sz w:val="22"/>
                    <w:szCs w:val="22"/>
                    <w:rtl w:val="0"/>
                  </w:rPr>
                  <w:t xml:space="preserve">Secretário da Saúde</w:t>
                </w:r>
                <w:r w:rsidDel="00000000" w:rsidR="00000000" w:rsidRPr="00000000">
                  <w:rPr>
                    <w:rtl w:val="0"/>
                  </w:rPr>
                </w:r>
              </w:p>
              <w:p w:rsidR="00000000" w:rsidDel="00000000" w:rsidP="00000000" w:rsidRDefault="00000000" w:rsidRPr="00000000" w14:paraId="000000B4">
                <w:pPr>
                  <w:spacing w:before="0" w:line="276" w:lineRule="auto"/>
                  <w:jc w:val="cente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Matrícula nº 11.859</w:t>
                </w:r>
                <w:r w:rsidDel="00000000" w:rsidR="00000000" w:rsidRPr="00000000">
                  <w:rPr>
                    <w:rtl w:val="0"/>
                  </w:rPr>
                </w:r>
              </w:p>
            </w:tc>
            <w:tc>
              <w:tcPr>
                <w:tcBorders>
                  <w:top w:color="ffffff" w:space="0" w:sz="8" w:val="single"/>
                  <w:left w:color="ffffff" w:space="0" w:sz="8" w:val="single"/>
                  <w:bottom w:color="ffffff" w:space="0" w:sz="8" w:val="single"/>
                  <w:right w:color="ffffff" w:space="0" w:sz="8" w:val="single"/>
                </w:tcBorders>
                <w:shd w:fill="auto" w:val="clear"/>
                <w:tcMar>
                  <w:top w:w="100.0" w:type="dxa"/>
                  <w:left w:w="100.0" w:type="dxa"/>
                  <w:bottom w:w="100.0" w:type="dxa"/>
                  <w:right w:w="100.0" w:type="dxa"/>
                </w:tcMar>
                <w:vAlign w:val="top"/>
              </w:tcPr>
              <w:p w:rsidR="00000000" w:rsidDel="00000000" w:rsidP="00000000" w:rsidRDefault="00000000" w:rsidRPr="00000000" w14:paraId="000000B5">
                <w:pPr>
                  <w:spacing w:before="0" w:line="276" w:lineRule="auto"/>
                  <w:jc w:val="center"/>
                  <w:rPr>
                    <w:rFonts w:ascii="Calibri" w:cs="Calibri" w:eastAsia="Calibri" w:hAnsi="Calibri"/>
                    <w:sz w:val="42"/>
                    <w:szCs w:val="42"/>
                  </w:rPr>
                </w:pPr>
                <w:r w:rsidDel="00000000" w:rsidR="00000000" w:rsidRPr="00000000">
                  <w:rPr>
                    <w:rtl w:val="0"/>
                  </w:rPr>
                </w:r>
              </w:p>
              <w:p w:rsidR="00000000" w:rsidDel="00000000" w:rsidP="00000000" w:rsidRDefault="00000000" w:rsidRPr="00000000" w14:paraId="000000B6">
                <w:pPr>
                  <w:spacing w:before="0" w:line="276" w:lineRule="auto"/>
                  <w:jc w:val="center"/>
                  <w:rPr>
                    <w:rFonts w:ascii="Calibri" w:cs="Calibri" w:eastAsia="Calibri" w:hAnsi="Calibri"/>
                  </w:rPr>
                </w:pPr>
                <w:r w:rsidDel="00000000" w:rsidR="00000000" w:rsidRPr="00000000">
                  <w:rPr>
                    <w:rtl w:val="0"/>
                  </w:rPr>
                </w:r>
              </w:p>
              <w:p w:rsidR="00000000" w:rsidDel="00000000" w:rsidP="00000000" w:rsidRDefault="00000000" w:rsidRPr="00000000" w14:paraId="000000B7">
                <w:pPr>
                  <w:spacing w:before="0" w:line="276" w:lineRule="auto"/>
                  <w:jc w:val="center"/>
                  <w:rPr>
                    <w:rFonts w:ascii="Calibri" w:cs="Calibri" w:eastAsia="Calibri" w:hAnsi="Calibri"/>
                  </w:rPr>
                </w:pPr>
                <w:r w:rsidDel="00000000" w:rsidR="00000000" w:rsidRPr="00000000">
                  <w:rPr>
                    <w:rFonts w:ascii="Calibri" w:cs="Calibri" w:eastAsia="Calibri" w:hAnsi="Calibri"/>
                    <w:rtl w:val="0"/>
                  </w:rPr>
                  <w:t xml:space="preserve">_______________________________</w:t>
                </w:r>
              </w:p>
              <w:p w:rsidR="00000000" w:rsidDel="00000000" w:rsidP="00000000" w:rsidRDefault="00000000" w:rsidRPr="00000000" w14:paraId="000000B8">
                <w:pPr>
                  <w:spacing w:before="0" w:line="276" w:lineRule="auto"/>
                  <w:jc w:val="center"/>
                  <w:rPr>
                    <w:rFonts w:ascii="Calibri" w:cs="Calibri" w:eastAsia="Calibri" w:hAnsi="Calibri"/>
                    <w:sz w:val="22"/>
                    <w:szCs w:val="22"/>
                  </w:rPr>
                </w:pPr>
                <w:r w:rsidDel="00000000" w:rsidR="00000000" w:rsidRPr="00000000">
                  <w:rPr>
                    <w:rFonts w:ascii="Calibri" w:cs="Calibri" w:eastAsia="Calibri" w:hAnsi="Calibri"/>
                    <w:sz w:val="22"/>
                    <w:szCs w:val="22"/>
                    <w:rtl w:val="0"/>
                  </w:rPr>
                  <w:t xml:space="preserve">Ricardo de Alencastro</w:t>
                </w:r>
              </w:p>
              <w:p w:rsidR="00000000" w:rsidDel="00000000" w:rsidP="00000000" w:rsidRDefault="00000000" w:rsidRPr="00000000" w14:paraId="000000B9">
                <w:pPr>
                  <w:spacing w:before="0" w:line="276" w:lineRule="auto"/>
                  <w:jc w:val="center"/>
                  <w:rPr>
                    <w:rFonts w:ascii="Calibri" w:cs="Calibri" w:eastAsia="Calibri" w:hAnsi="Calibri"/>
                  </w:rPr>
                </w:pPr>
                <w:r w:rsidDel="00000000" w:rsidR="00000000" w:rsidRPr="00000000">
                  <w:rPr>
                    <w:rFonts w:ascii="Calibri" w:cs="Calibri" w:eastAsia="Calibri" w:hAnsi="Calibri"/>
                    <w:sz w:val="22"/>
                    <w:szCs w:val="22"/>
                    <w:rtl w:val="0"/>
                  </w:rPr>
                  <w:t xml:space="preserve">Motorista</w:t>
                </w:r>
                <w:r w:rsidDel="00000000" w:rsidR="00000000" w:rsidRPr="00000000">
                  <w:rPr>
                    <w:rtl w:val="0"/>
                  </w:rPr>
                </w:r>
              </w:p>
              <w:p w:rsidR="00000000" w:rsidDel="00000000" w:rsidP="00000000" w:rsidRDefault="00000000" w:rsidRPr="00000000" w14:paraId="000000BA">
                <w:pPr>
                  <w:spacing w:before="0" w:line="276" w:lineRule="auto"/>
                  <w:jc w:val="center"/>
                  <w:rPr>
                    <w:rFonts w:ascii="Calibri" w:cs="Calibri" w:eastAsia="Calibri" w:hAnsi="Calibri"/>
                    <w:b w:val="1"/>
                    <w:sz w:val="22"/>
                    <w:szCs w:val="22"/>
                  </w:rPr>
                </w:pPr>
                <w:r w:rsidDel="00000000" w:rsidR="00000000" w:rsidRPr="00000000">
                  <w:rPr>
                    <w:rFonts w:ascii="Calibri" w:cs="Calibri" w:eastAsia="Calibri" w:hAnsi="Calibri"/>
                    <w:sz w:val="22"/>
                    <w:szCs w:val="22"/>
                    <w:rtl w:val="0"/>
                  </w:rPr>
                  <w:t xml:space="preserve">Matrícula nº 5114</w:t>
                </w:r>
                <w:r w:rsidDel="00000000" w:rsidR="00000000" w:rsidRPr="00000000">
                  <w:rPr>
                    <w:rtl w:val="0"/>
                  </w:rPr>
                </w:r>
              </w:p>
            </w:tc>
          </w:tr>
        </w:tbl>
      </w:sdtContent>
    </w:sdt>
    <w:p w:rsidR="00000000" w:rsidDel="00000000" w:rsidP="00000000" w:rsidRDefault="00000000" w:rsidRPr="00000000" w14:paraId="000000BB">
      <w:pPr>
        <w:pBdr>
          <w:top w:space="0" w:sz="0" w:val="nil"/>
          <w:left w:space="0" w:sz="0" w:val="nil"/>
          <w:bottom w:space="0" w:sz="0" w:val="nil"/>
          <w:right w:space="0" w:sz="0" w:val="nil"/>
          <w:between w:space="0" w:sz="0" w:val="nil"/>
        </w:pBdr>
        <w:spacing w:after="0" w:before="0" w:line="276" w:lineRule="auto"/>
        <w:jc w:val="center"/>
        <w:rPr>
          <w:rFonts w:ascii="Calibri" w:cs="Calibri" w:eastAsia="Calibri" w:hAnsi="Calibri"/>
          <w:b w:val="1"/>
        </w:rPr>
      </w:pPr>
      <w:r w:rsidDel="00000000" w:rsidR="00000000" w:rsidRPr="00000000">
        <w:rPr>
          <w:rtl w:val="0"/>
        </w:rPr>
      </w:r>
    </w:p>
    <w:sectPr>
      <w:headerReference r:id="rId8" w:type="default"/>
      <w:footerReference r:id="rId9" w:type="default"/>
      <w:pgSz w:h="16840" w:w="11907" w:orient="portrait"/>
      <w:pgMar w:bottom="1134" w:top="1134" w:left="1418" w:right="1418" w:header="720" w:footer="510"/>
      <w:pgNumType w:start="1"/>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nt w:name="Arial"/>
  <w:font w:name="Cambria"/>
  <w:font w:name="Calibri"/>
  <w:font w:name="Times New Roman"/>
  <w:font w:name="Corbel">
    <w:embedRegular w:fontKey="{00000000-0000-0000-0000-000000000000}" r:id="rId1" w:subsetted="0"/>
    <w:embedBold w:fontKey="{00000000-0000-0000-0000-000000000000}" r:id="rId2" w:subsetted="0"/>
    <w:embedItalic w:fontKey="{00000000-0000-0000-0000-000000000000}" r:id="rId3" w:subsetted="0"/>
    <w:embedBoldItalic w:fontKey="{00000000-0000-0000-0000-000000000000}" r:id="rId4" w:subsetted="0"/>
  </w:font>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C0">
    <w:pPr>
      <w:spacing w:after="0" w:before="0" w:line="240" w:lineRule="auto"/>
      <w:rPr>
        <w:sz w:val="22"/>
        <w:szCs w:val="22"/>
      </w:rPr>
    </w:pPr>
    <w:r w:rsidDel="00000000" w:rsidR="00000000" w:rsidRPr="00000000">
      <w:rPr>
        <w:rtl w:val="0"/>
      </w:rPr>
    </w:r>
  </w:p>
  <w:tbl>
    <w:tblPr>
      <w:tblStyle w:val="Table3"/>
      <w:tblW w:w="10773.0" w:type="dxa"/>
      <w:jc w:val="left"/>
      <w:tblInd w:w="-843.0" w:type="dxa"/>
      <w:tblBorders>
        <w:top w:color="000000" w:space="0" w:sz="4" w:val="single"/>
        <w:left w:color="000000" w:space="0" w:sz="4" w:val="single"/>
        <w:bottom w:color="000000" w:space="0" w:sz="4" w:val="single"/>
        <w:right w:color="000000" w:space="0" w:sz="4" w:val="single"/>
        <w:insideH w:color="000000" w:space="0" w:sz="4" w:val="single"/>
        <w:insideV w:color="000000" w:space="0" w:sz="4" w:val="single"/>
      </w:tblBorders>
      <w:tblLayout w:type="fixed"/>
      <w:tblLook w:val="0400"/>
    </w:tblPr>
    <w:tblGrid>
      <w:gridCol w:w="10773"/>
      <w:tblGridChange w:id="0">
        <w:tblGrid>
          <w:gridCol w:w="10773"/>
        </w:tblGrid>
      </w:tblGridChange>
    </w:tblGrid>
    <w:tr>
      <w:trPr>
        <w:cantSplit w:val="0"/>
        <w:tblHeader w:val="0"/>
      </w:trPr>
      <w:tc>
        <w:tcPr>
          <w:tcBorders>
            <w:top w:color="000000" w:space="0" w:sz="4" w:val="single"/>
            <w:left w:color="000000" w:space="0" w:sz="0" w:val="nil"/>
            <w:bottom w:color="000000" w:space="0" w:sz="0" w:val="nil"/>
            <w:right w:color="000000" w:space="0" w:sz="0" w:val="nil"/>
          </w:tcBorders>
        </w:tcPr>
        <w:p w:rsidR="00000000" w:rsidDel="00000000" w:rsidP="00000000" w:rsidRDefault="00000000" w:rsidRPr="00000000" w14:paraId="000000C1">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jc w:val="center"/>
            <w:rPr>
              <w:b w:val="1"/>
              <w:color w:val="000000"/>
              <w:sz w:val="18"/>
              <w:szCs w:val="18"/>
            </w:rPr>
          </w:pPr>
          <w:r w:rsidDel="00000000" w:rsidR="00000000" w:rsidRPr="00000000">
            <w:rPr>
              <w:b w:val="1"/>
              <w:color w:val="000000"/>
              <w:sz w:val="18"/>
              <w:szCs w:val="18"/>
              <w:rtl w:val="0"/>
            </w:rPr>
            <w:t xml:space="preserve">Telefone: (51) 36511744 - E-mail: compras@saojeronimo.rs.gov.br</w:t>
          </w:r>
        </w:p>
        <w:p w:rsidR="00000000" w:rsidDel="00000000" w:rsidP="00000000" w:rsidRDefault="00000000" w:rsidRPr="00000000" w14:paraId="000000C2">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jc w:val="center"/>
            <w:rPr>
              <w:color w:val="000000"/>
            </w:rPr>
          </w:pPr>
          <w:r w:rsidDel="00000000" w:rsidR="00000000" w:rsidRPr="00000000">
            <w:rPr>
              <w:b w:val="1"/>
              <w:color w:val="000000"/>
              <w:sz w:val="18"/>
              <w:szCs w:val="18"/>
              <w:rtl w:val="0"/>
            </w:rPr>
            <w:t xml:space="preserve">CNPJ 88.117.700/0001-01 - Rua Cel. Soares de Carvalho, 558 - São Jerônimo – RS CEP 96700-000</w:t>
          </w:r>
          <w:r w:rsidDel="00000000" w:rsidR="00000000" w:rsidRPr="00000000">
            <w:rPr>
              <w:rtl w:val="0"/>
            </w:rPr>
          </w:r>
        </w:p>
      </w:tc>
    </w:tr>
  </w:tbl>
  <w:p w:rsidR="00000000" w:rsidDel="00000000" w:rsidP="00000000" w:rsidRDefault="00000000" w:rsidRPr="00000000" w14:paraId="000000C3">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rPr>
        <w:color w:val="000000"/>
      </w:rPr>
    </w:pPr>
    <w:r w:rsidDel="00000000" w:rsidR="00000000" w:rsidRPr="00000000">
      <w:rPr>
        <w:rtl w:val="0"/>
      </w:rPr>
    </w:r>
  </w:p>
</w:ftr>
</file>

<file path=word/footnotes.xml><?xml version="1.0" encoding="utf-8"?>
<w:footnot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footnote w:id="7">
    <w:p w:rsidR="00000000" w:rsidDel="00000000" w:rsidP="00000000" w:rsidRDefault="00000000" w:rsidRPr="00000000" w14:paraId="000000C4">
      <w:pPr>
        <w:spacing w:after="0" w:before="0"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b w:val="1"/>
          <w:sz w:val="20"/>
          <w:szCs w:val="20"/>
          <w:rtl w:val="0"/>
        </w:rPr>
        <w:t xml:space="preserve">Tempo de espera na urgência e emergência.</w:t>
      </w:r>
      <w:r w:rsidDel="00000000" w:rsidR="00000000" w:rsidRPr="00000000">
        <w:rPr>
          <w:rFonts w:ascii="Calibri" w:cs="Calibri" w:eastAsia="Calibri" w:hAnsi="Calibri"/>
          <w:sz w:val="20"/>
          <w:szCs w:val="20"/>
          <w:rtl w:val="0"/>
        </w:rPr>
        <w:t xml:space="preserve"> Modelos de classificação de risco em cinco níveis. V.1.01- Novembro de 2012. Pág. 4. Disponível em: https://www.gov.br/ans/pt-br/arquivos/assuntos/prestadores/qualiss-programa-de-qualificacao-dos-prestadores-de-servicos-de-saude-1/versao-anterior-do-qualiss/e-ace-02.pdf. Acesso em 25 mai 2024. </w:t>
      </w:r>
    </w:p>
    <w:p w:rsidR="00000000" w:rsidDel="00000000" w:rsidP="00000000" w:rsidRDefault="00000000" w:rsidRPr="00000000" w14:paraId="000000C5">
      <w:pPr>
        <w:spacing w:after="0" w:before="0" w:line="240" w:lineRule="auto"/>
        <w:rPr>
          <w:sz w:val="20"/>
          <w:szCs w:val="20"/>
        </w:rPr>
      </w:pPr>
      <w:r w:rsidDel="00000000" w:rsidR="00000000" w:rsidRPr="00000000">
        <w:rPr>
          <w:rtl w:val="0"/>
        </w:rPr>
      </w:r>
    </w:p>
  </w:footnote>
  <w:footnote w:id="8">
    <w:p w:rsidR="00000000" w:rsidDel="00000000" w:rsidP="00000000" w:rsidRDefault="00000000" w:rsidRPr="00000000" w14:paraId="000000C6">
      <w:pPr>
        <w:spacing w:after="0" w:before="0" w:line="240" w:lineRule="auto"/>
        <w:rPr>
          <w:rFonts w:ascii="Calibri" w:cs="Calibri" w:eastAsia="Calibri" w:hAnsi="Calibri"/>
          <w:sz w:val="16"/>
          <w:szCs w:val="16"/>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16"/>
          <w:szCs w:val="16"/>
          <w:rtl w:val="0"/>
        </w:rPr>
        <w:t xml:space="preserve">Art. 2º  Os procedimentos previstos nesta Medida Provisória autorizam a administração pública a: [...] II - reduzir pela metade os prazos mínimos de que tratam o art. 55 e o § 3º do art. 75 da Lei nº 14.133, de 2021, para a apresentação das propostas e dos lances, nas licitações ou nas contratações diretas com disputa eletrônica;</w:t>
      </w:r>
    </w:p>
  </w:footnote>
  <w:footnote w:id="0">
    <w:p w:rsidR="00000000" w:rsidDel="00000000" w:rsidP="00000000" w:rsidRDefault="00000000" w:rsidRPr="00000000" w14:paraId="000000C7">
      <w:pPr>
        <w:spacing w:after="0" w:before="0"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172938"/>
          <w:sz w:val="20"/>
          <w:szCs w:val="20"/>
          <w:rtl w:val="0"/>
        </w:rPr>
        <w:t xml:space="preserve">DIÁRIO OFICIAL DO MUNICÍPIO DE SÃO JERÔNIMO, Decreto n.º 5.426 de 02 de maio de 2024 DECLARA SITUAÇÃO DE CALAMIDADE PÚBLICA NA ÁREA URBANA E RURAL DO MUNICÍPIO DE SÃO JERÔNIMO, AFETADAS POR CHUVAS INTENSAS, COBRADE 1.3.2.1.4, CONFORME PORTARIA 260/2022- MDR. Disponível em: https://saojeronimo.rs.gov.br/uploads/diariooficial/28183/DO2053_02052024_MAI02.pdf. Acesso em: 24 mai 2024.</w:t>
      </w:r>
      <w:r w:rsidDel="00000000" w:rsidR="00000000" w:rsidRPr="00000000">
        <w:rPr>
          <w:rtl w:val="0"/>
        </w:rPr>
      </w:r>
    </w:p>
  </w:footnote>
  <w:footnote w:id="1">
    <w:p w:rsidR="00000000" w:rsidDel="00000000" w:rsidP="00000000" w:rsidRDefault="00000000" w:rsidRPr="00000000" w14:paraId="000000C8">
      <w:pPr>
        <w:spacing w:after="0" w:before="0"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172938"/>
          <w:sz w:val="20"/>
          <w:szCs w:val="20"/>
          <w:rtl w:val="0"/>
        </w:rPr>
        <w:t xml:space="preserve">G1. Disponível em: </w:t>
      </w:r>
      <w:hyperlink r:id="rId1">
        <w:r w:rsidDel="00000000" w:rsidR="00000000" w:rsidRPr="00000000">
          <w:rPr>
            <w:rFonts w:ascii="Calibri" w:cs="Calibri" w:eastAsia="Calibri" w:hAnsi="Calibri"/>
            <w:color w:val="172938"/>
            <w:sz w:val="20"/>
            <w:szCs w:val="20"/>
            <w:rtl w:val="0"/>
          </w:rPr>
          <w:t xml:space="preserve">https://g1.globo.com/jornal-nacional/noticia/2024/05/09/ajuda-aos-moradores-de-sao-jeronimo-rs-chega-pelo-ar.ghtml</w:t>
        </w:r>
      </w:hyperlink>
      <w:r w:rsidDel="00000000" w:rsidR="00000000" w:rsidRPr="00000000">
        <w:rPr>
          <w:rFonts w:ascii="Calibri" w:cs="Calibri" w:eastAsia="Calibri" w:hAnsi="Calibri"/>
          <w:color w:val="172938"/>
          <w:sz w:val="20"/>
          <w:szCs w:val="20"/>
          <w:rtl w:val="0"/>
        </w:rPr>
        <w:t xml:space="preserve">. Acesso em: 24 mai 2024.</w:t>
      </w:r>
      <w:r w:rsidDel="00000000" w:rsidR="00000000" w:rsidRPr="00000000">
        <w:rPr>
          <w:rtl w:val="0"/>
        </w:rPr>
      </w:r>
    </w:p>
  </w:footnote>
  <w:footnote w:id="2">
    <w:p w:rsidR="00000000" w:rsidDel="00000000" w:rsidP="00000000" w:rsidRDefault="00000000" w:rsidRPr="00000000" w14:paraId="000000C9">
      <w:pPr>
        <w:spacing w:after="0" w:before="0"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172938"/>
          <w:sz w:val="20"/>
          <w:szCs w:val="20"/>
          <w:rtl w:val="0"/>
        </w:rPr>
        <w:t xml:space="preserve"> Veículo </w:t>
      </w:r>
      <w:r w:rsidDel="00000000" w:rsidR="00000000" w:rsidRPr="00000000">
        <w:rPr>
          <w:rFonts w:ascii="Calibri" w:cs="Calibri" w:eastAsia="Calibri" w:hAnsi="Calibri"/>
          <w:color w:val="172938"/>
          <w:sz w:val="20"/>
          <w:szCs w:val="20"/>
          <w:rtl w:val="0"/>
        </w:rPr>
        <w:t xml:space="preserve"> SPRINTER ano 2019, Placa IZR-1D69. </w:t>
      </w:r>
      <w:r w:rsidDel="00000000" w:rsidR="00000000" w:rsidRPr="00000000">
        <w:rPr>
          <w:rtl w:val="0"/>
        </w:rPr>
      </w:r>
    </w:p>
  </w:footnote>
  <w:footnote w:id="3">
    <w:p w:rsidR="00000000" w:rsidDel="00000000" w:rsidP="00000000" w:rsidRDefault="00000000" w:rsidRPr="00000000" w14:paraId="000000CA">
      <w:pPr>
        <w:spacing w:after="0" w:before="0" w:line="240" w:lineRule="auto"/>
        <w:rPr>
          <w:rFonts w:ascii="Calibri" w:cs="Calibri" w:eastAsia="Calibri" w:hAnsi="Calibri"/>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color w:val="172938"/>
          <w:sz w:val="20"/>
          <w:szCs w:val="20"/>
          <w:rtl w:val="0"/>
        </w:rPr>
        <w:t xml:space="preserve">Veículo Fiat Ducato ano 2015, Placa IWD0G79. </w:t>
      </w:r>
      <w:r w:rsidDel="00000000" w:rsidR="00000000" w:rsidRPr="00000000">
        <w:rPr>
          <w:rtl w:val="0"/>
        </w:rPr>
      </w:r>
    </w:p>
  </w:footnote>
  <w:footnote w:id="4">
    <w:p w:rsidR="00000000" w:rsidDel="00000000" w:rsidP="00000000" w:rsidRDefault="00000000" w:rsidRPr="00000000" w14:paraId="000000CB">
      <w:pPr>
        <w:spacing w:after="0" w:before="0"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color w:val="172938"/>
          <w:sz w:val="20"/>
          <w:szCs w:val="20"/>
          <w:rtl w:val="0"/>
        </w:rPr>
        <w:t xml:space="preserve">Pregão Eletrônico </w:t>
      </w:r>
      <w:hyperlink r:id="rId2">
        <w:r w:rsidDel="00000000" w:rsidR="00000000" w:rsidRPr="00000000">
          <w:rPr>
            <w:rFonts w:ascii="Calibri" w:cs="Calibri" w:eastAsia="Calibri" w:hAnsi="Calibri"/>
            <w:color w:val="172938"/>
            <w:sz w:val="20"/>
            <w:szCs w:val="20"/>
            <w:rtl w:val="0"/>
          </w:rPr>
          <w:t xml:space="preserve">n.º</w:t>
        </w:r>
      </w:hyperlink>
      <w:hyperlink r:id="rId3">
        <w:r w:rsidDel="00000000" w:rsidR="00000000" w:rsidRPr="00000000">
          <w:rPr>
            <w:rFonts w:ascii="Calibri" w:cs="Calibri" w:eastAsia="Calibri" w:hAnsi="Calibri"/>
            <w:color w:val="172938"/>
            <w:sz w:val="20"/>
            <w:szCs w:val="20"/>
            <w:rtl w:val="0"/>
          </w:rPr>
          <w:t xml:space="preserve"> 120/2023</w:t>
        </w:r>
      </w:hyperlink>
      <w:hyperlink r:id="rId4">
        <w:r w:rsidDel="00000000" w:rsidR="00000000" w:rsidRPr="00000000">
          <w:rPr>
            <w:rFonts w:ascii="Calibri" w:cs="Calibri" w:eastAsia="Calibri" w:hAnsi="Calibri"/>
            <w:color w:val="172938"/>
            <w:sz w:val="20"/>
            <w:szCs w:val="20"/>
            <w:rtl w:val="0"/>
          </w:rPr>
          <w:t xml:space="preserve">, homologado em 7 de novembro de 20</w:t>
        </w:r>
      </w:hyperlink>
      <w:r w:rsidDel="00000000" w:rsidR="00000000" w:rsidRPr="00000000">
        <w:rPr>
          <w:rFonts w:ascii="Calibri" w:cs="Calibri" w:eastAsia="Calibri" w:hAnsi="Calibri"/>
          <w:color w:val="172938"/>
          <w:sz w:val="20"/>
          <w:szCs w:val="20"/>
          <w:rtl w:val="0"/>
        </w:rPr>
        <w:t xml:space="preserve">23. Objeto: Locação de duas ambulâncias de suporte básico I</w:t>
      </w:r>
      <w:r w:rsidDel="00000000" w:rsidR="00000000" w:rsidRPr="00000000">
        <w:rPr>
          <w:rFonts w:ascii="Calibri" w:cs="Calibri" w:eastAsia="Calibri" w:hAnsi="Calibri"/>
          <w:color w:val="172938"/>
          <w:sz w:val="20"/>
          <w:szCs w:val="20"/>
          <w:rtl w:val="0"/>
        </w:rPr>
        <w:t xml:space="preserve">.</w:t>
      </w:r>
      <w:r w:rsidDel="00000000" w:rsidR="00000000" w:rsidRPr="00000000">
        <w:rPr>
          <w:rFonts w:ascii="Calibri" w:cs="Calibri" w:eastAsia="Calibri" w:hAnsi="Calibri"/>
          <w:color w:val="172938"/>
          <w:sz w:val="20"/>
          <w:szCs w:val="20"/>
          <w:rtl w:val="0"/>
        </w:rPr>
        <w:t xml:space="preserve"> Disponível em:</w:t>
      </w:r>
      <w:hyperlink r:id="rId5">
        <w:r w:rsidDel="00000000" w:rsidR="00000000" w:rsidRPr="00000000">
          <w:rPr>
            <w:rFonts w:ascii="Calibri" w:cs="Calibri" w:eastAsia="Calibri" w:hAnsi="Calibri"/>
            <w:color w:val="172938"/>
            <w:sz w:val="20"/>
            <w:szCs w:val="20"/>
            <w:rtl w:val="0"/>
          </w:rPr>
          <w:t xml:space="preserve">https://saojeronimo.rs.gov.br/licitacao/visualizar/id/3623/?</w:t>
        </w:r>
      </w:hyperlink>
      <w:hyperlink r:id="rId6">
        <w:r w:rsidDel="00000000" w:rsidR="00000000" w:rsidRPr="00000000">
          <w:rPr>
            <w:rFonts w:ascii="Calibri" w:cs="Calibri" w:eastAsia="Calibri" w:hAnsi="Calibri"/>
            <w:color w:val="172938"/>
            <w:sz w:val="20"/>
            <w:szCs w:val="20"/>
            <w:rtl w:val="0"/>
          </w:rPr>
          <w:t xml:space="preserve">pregao-eletronico-no-1202023.html</w:t>
        </w:r>
      </w:hyperlink>
      <w:r w:rsidDel="00000000" w:rsidR="00000000" w:rsidRPr="00000000">
        <w:rPr>
          <w:rFonts w:ascii="Calibri" w:cs="Calibri" w:eastAsia="Calibri" w:hAnsi="Calibri"/>
          <w:color w:val="172938"/>
          <w:sz w:val="20"/>
          <w:szCs w:val="20"/>
          <w:rtl w:val="0"/>
        </w:rPr>
        <w:t xml:space="preserve">. Acesso em: 24 mai 2024. </w:t>
      </w:r>
      <w:r w:rsidDel="00000000" w:rsidR="00000000" w:rsidRPr="00000000">
        <w:rPr>
          <w:rtl w:val="0"/>
        </w:rPr>
      </w:r>
    </w:p>
  </w:footnote>
  <w:footnote w:id="5">
    <w:p w:rsidR="00000000" w:rsidDel="00000000" w:rsidP="00000000" w:rsidRDefault="00000000" w:rsidRPr="00000000" w14:paraId="000000CC">
      <w:pPr>
        <w:spacing w:after="0" w:before="0" w:line="240" w:lineRule="auto"/>
        <w:rPr>
          <w:sz w:val="20"/>
          <w:szCs w:val="20"/>
        </w:rPr>
      </w:pPr>
      <w:r w:rsidDel="00000000" w:rsidR="00000000" w:rsidRPr="00000000">
        <w:rPr>
          <w:rStyle w:val="FootnoteReference"/>
          <w:vertAlign w:val="superscript"/>
        </w:rPr>
        <w:footnoteRef/>
      </w:r>
      <w:r w:rsidDel="00000000" w:rsidR="00000000" w:rsidRPr="00000000">
        <w:rPr>
          <w:sz w:val="20"/>
          <w:szCs w:val="20"/>
          <w:rtl w:val="0"/>
        </w:rPr>
        <w:t xml:space="preserve"> </w:t>
      </w:r>
      <w:r w:rsidDel="00000000" w:rsidR="00000000" w:rsidRPr="00000000">
        <w:rPr>
          <w:rFonts w:ascii="Calibri" w:cs="Calibri" w:eastAsia="Calibri" w:hAnsi="Calibri"/>
          <w:sz w:val="20"/>
          <w:szCs w:val="20"/>
          <w:rtl w:val="0"/>
        </w:rPr>
        <w:t xml:space="preserve">Lei n.º 8.080/1990, art. 2º: A</w:t>
      </w:r>
      <w:r w:rsidDel="00000000" w:rsidR="00000000" w:rsidRPr="00000000">
        <w:rPr>
          <w:rFonts w:ascii="Calibri" w:cs="Calibri" w:eastAsia="Calibri" w:hAnsi="Calibri"/>
          <w:sz w:val="20"/>
          <w:szCs w:val="20"/>
          <w:rtl w:val="0"/>
        </w:rPr>
        <w:t xml:space="preserve"> </w:t>
      </w:r>
      <w:r w:rsidDel="00000000" w:rsidR="00000000" w:rsidRPr="00000000">
        <w:rPr>
          <w:rFonts w:ascii="Calibri" w:cs="Calibri" w:eastAsia="Calibri" w:hAnsi="Calibri"/>
          <w:sz w:val="20"/>
          <w:szCs w:val="20"/>
          <w:rtl w:val="0"/>
        </w:rPr>
        <w:t xml:space="preserve">saúde é um direito fundamental do ser humano</w:t>
      </w:r>
      <w:r w:rsidDel="00000000" w:rsidR="00000000" w:rsidRPr="00000000">
        <w:rPr>
          <w:rFonts w:ascii="Calibri" w:cs="Calibri" w:eastAsia="Calibri" w:hAnsi="Calibri"/>
          <w:sz w:val="20"/>
          <w:szCs w:val="20"/>
          <w:rtl w:val="0"/>
        </w:rPr>
        <w:t xml:space="preserve">, devendo o Estado prover as condições indispensáveis ao seu pleno exercício. </w:t>
      </w:r>
      <w:r w:rsidDel="00000000" w:rsidR="00000000" w:rsidRPr="00000000">
        <w:rPr>
          <w:rtl w:val="0"/>
        </w:rPr>
      </w:r>
    </w:p>
  </w:footnote>
  <w:footnote w:id="6">
    <w:p w:rsidR="00000000" w:rsidDel="00000000" w:rsidP="00000000" w:rsidRDefault="00000000" w:rsidRPr="00000000" w14:paraId="000000CD">
      <w:pPr>
        <w:spacing w:after="0" w:before="0" w:line="240" w:lineRule="auto"/>
        <w:rPr>
          <w:sz w:val="20"/>
          <w:szCs w:val="20"/>
        </w:rPr>
      </w:pPr>
      <w:r w:rsidDel="00000000" w:rsidR="00000000" w:rsidRPr="00000000">
        <w:rPr>
          <w:rStyle w:val="FootnoteReference"/>
          <w:vertAlign w:val="superscript"/>
        </w:rPr>
        <w:footnoteRef/>
      </w:r>
      <w:r w:rsidDel="00000000" w:rsidR="00000000" w:rsidRPr="00000000">
        <w:rPr>
          <w:rFonts w:ascii="Calibri" w:cs="Calibri" w:eastAsia="Calibri" w:hAnsi="Calibri"/>
          <w:sz w:val="20"/>
          <w:szCs w:val="20"/>
          <w:rtl w:val="0"/>
        </w:rPr>
        <w:t xml:space="preserve">IBGE: CENSO DEMOGRÁFICO 2022: POPULAÇÃO DE SÃO JERÔNIMO.</w:t>
      </w:r>
      <w:r w:rsidDel="00000000" w:rsidR="00000000" w:rsidRPr="00000000">
        <w:rPr>
          <w:rFonts w:ascii="Calibri" w:cs="Calibri" w:eastAsia="Calibri" w:hAnsi="Calibri"/>
          <w:sz w:val="20"/>
          <w:szCs w:val="20"/>
          <w:rtl w:val="0"/>
        </w:rPr>
        <w:t xml:space="preserve"> em:</w:t>
      </w:r>
      <w:hyperlink r:id="rId7">
        <w:r w:rsidDel="00000000" w:rsidR="00000000" w:rsidRPr="00000000">
          <w:rPr>
            <w:rFonts w:ascii="Calibri" w:cs="Calibri" w:eastAsia="Calibri" w:hAnsi="Calibri"/>
            <w:sz w:val="20"/>
            <w:szCs w:val="20"/>
            <w:rtl w:val="0"/>
          </w:rPr>
          <w:t xml:space="preserve">https://cidades.ibge.gov.br/brasil/rs/sao-jeronimo/panoram</w:t>
        </w:r>
      </w:hyperlink>
      <w:r w:rsidDel="00000000" w:rsidR="00000000" w:rsidRPr="00000000">
        <w:rPr>
          <w:rFonts w:ascii="Calibri" w:cs="Calibri" w:eastAsia="Calibri" w:hAnsi="Calibri"/>
          <w:sz w:val="20"/>
          <w:szCs w:val="20"/>
          <w:rtl w:val="0"/>
        </w:rPr>
        <w:t xml:space="preserve">a. Acesso em: 24 mai 2024.</w:t>
      </w:r>
      <w:r w:rsidDel="00000000" w:rsidR="00000000" w:rsidRPr="00000000">
        <w:rPr>
          <w:rtl w:val="0"/>
        </w:rPr>
      </w:r>
    </w:p>
  </w:footnote>
</w:footnotes>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p w:rsidR="00000000" w:rsidDel="00000000" w:rsidP="00000000" w:rsidRDefault="00000000" w:rsidRPr="00000000" w14:paraId="000000BC">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jc w:val="center"/>
      <w:rPr>
        <w:color w:val="000000"/>
        <w:sz w:val="10"/>
        <w:szCs w:val="10"/>
      </w:rPr>
    </w:pPr>
    <w:r w:rsidDel="00000000" w:rsidR="00000000" w:rsidRPr="00000000">
      <w:rPr>
        <w:rtl w:val="0"/>
      </w:rPr>
    </w:r>
    <w:r w:rsidDel="00000000" w:rsidR="00000000" w:rsidRPr="00000000">
      <w:drawing>
        <wp:anchor allowOverlap="1" behindDoc="0" distB="0" distT="0" distL="114300" distR="114300" hidden="0" layoutInCell="1" locked="0" relativeHeight="0" simplePos="0">
          <wp:simplePos x="0" y="0"/>
          <wp:positionH relativeFrom="column">
            <wp:posOffset>258445</wp:posOffset>
          </wp:positionH>
          <wp:positionV relativeFrom="paragraph">
            <wp:posOffset>-142874</wp:posOffset>
          </wp:positionV>
          <wp:extent cx="699751" cy="862013"/>
          <wp:effectExtent b="0" l="0" r="0" t="0"/>
          <wp:wrapNone/>
          <wp:docPr id="13" name="image1.png"/>
          <a:graphic>
            <a:graphicData uri="http://schemas.openxmlformats.org/drawingml/2006/picture">
              <pic:pic>
                <pic:nvPicPr>
                  <pic:cNvPr id="0" name="image1.png"/>
                  <pic:cNvPicPr preferRelativeResize="0"/>
                </pic:nvPicPr>
                <pic:blipFill>
                  <a:blip r:embed="rId1"/>
                  <a:srcRect b="0" l="0" r="0" t="0"/>
                  <a:stretch>
                    <a:fillRect/>
                  </a:stretch>
                </pic:blipFill>
                <pic:spPr>
                  <a:xfrm>
                    <a:off x="0" y="0"/>
                    <a:ext cx="699751" cy="862013"/>
                  </a:xfrm>
                  <a:prstGeom prst="rect"/>
                  <a:ln/>
                </pic:spPr>
              </pic:pic>
            </a:graphicData>
          </a:graphic>
        </wp:anchor>
      </w:drawing>
    </w:r>
  </w:p>
  <w:p w:rsidR="00000000" w:rsidDel="00000000" w:rsidP="00000000" w:rsidRDefault="00000000" w:rsidRPr="00000000" w14:paraId="000000BD">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jc w:val="center"/>
      <w:rPr>
        <w:color w:val="000000"/>
        <w:sz w:val="30"/>
        <w:szCs w:val="30"/>
      </w:rPr>
    </w:pPr>
    <w:r w:rsidDel="00000000" w:rsidR="00000000" w:rsidRPr="00000000">
      <w:rPr>
        <w:color w:val="000000"/>
      </w:rPr>
      <w:drawing>
        <wp:anchor allowOverlap="1" behindDoc="0" distB="0" distT="0" distL="114300" distR="114300" hidden="0" layoutInCell="1" locked="0" relativeHeight="0" simplePos="0">
          <wp:simplePos x="0" y="0"/>
          <wp:positionH relativeFrom="margin">
            <wp:posOffset>248920</wp:posOffset>
          </wp:positionH>
          <wp:positionV relativeFrom="margin">
            <wp:posOffset>-822953</wp:posOffset>
          </wp:positionV>
          <wp:extent cx="5246" cy="8090"/>
          <wp:effectExtent b="0" l="0" r="0" t="0"/>
          <wp:wrapNone/>
          <wp:docPr id="14" name="image1.png"/>
          <a:graphic>
            <a:graphicData uri="http://schemas.openxmlformats.org/drawingml/2006/picture">
              <pic:pic>
                <pic:nvPicPr>
                  <pic:cNvPr id="0" name="image1.png"/>
                  <pic:cNvPicPr preferRelativeResize="0"/>
                </pic:nvPicPr>
                <pic:blipFill>
                  <a:blip r:embed="rId1"/>
                  <a:srcRect b="36470" l="-53623" r="53623" t="-36470"/>
                  <a:stretch>
                    <a:fillRect/>
                  </a:stretch>
                </pic:blipFill>
                <pic:spPr>
                  <a:xfrm>
                    <a:off x="0" y="0"/>
                    <a:ext cx="5246" cy="8090"/>
                  </a:xfrm>
                  <a:prstGeom prst="rect"/>
                  <a:ln/>
                </pic:spPr>
              </pic:pic>
            </a:graphicData>
          </a:graphic>
        </wp:anchor>
      </w:drawing>
    </w:r>
    <w:r w:rsidDel="00000000" w:rsidR="00000000" w:rsidRPr="00000000">
      <w:rPr>
        <w:color w:val="000000"/>
        <w:sz w:val="30"/>
        <w:szCs w:val="30"/>
        <w:rtl w:val="0"/>
      </w:rPr>
      <w:t xml:space="preserve">Estado do Rio Grande do Sul</w:t>
    </w:r>
  </w:p>
  <w:p w:rsidR="00000000" w:rsidDel="00000000" w:rsidP="00000000" w:rsidRDefault="00000000" w:rsidRPr="00000000" w14:paraId="000000BE">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jc w:val="center"/>
      <w:rPr>
        <w:b w:val="1"/>
        <w:color w:val="000000"/>
        <w:sz w:val="30"/>
        <w:szCs w:val="30"/>
        <w:u w:val="single"/>
      </w:rPr>
    </w:pPr>
    <w:r w:rsidDel="00000000" w:rsidR="00000000" w:rsidRPr="00000000">
      <w:rPr>
        <w:b w:val="1"/>
        <w:color w:val="000000"/>
        <w:sz w:val="30"/>
        <w:szCs w:val="30"/>
        <w:u w:val="single"/>
        <w:rtl w:val="0"/>
      </w:rPr>
      <w:t xml:space="preserve">MUNICÍPIO DE SÃO JERÔNIMO</w:t>
    </w:r>
  </w:p>
  <w:p w:rsidR="00000000" w:rsidDel="00000000" w:rsidP="00000000" w:rsidRDefault="00000000" w:rsidRPr="00000000" w14:paraId="000000BF">
    <w:pPr>
      <w:pBdr>
        <w:top w:space="0" w:sz="0" w:val="nil"/>
        <w:left w:space="0" w:sz="0" w:val="nil"/>
        <w:bottom w:space="0" w:sz="0" w:val="nil"/>
        <w:right w:space="0" w:sz="0" w:val="nil"/>
        <w:between w:space="0" w:sz="0" w:val="nil"/>
      </w:pBdr>
      <w:tabs>
        <w:tab w:val="center" w:leader="none" w:pos="4419"/>
        <w:tab w:val="right" w:leader="none" w:pos="8838"/>
      </w:tabs>
      <w:spacing w:after="0" w:before="0" w:lineRule="auto"/>
      <w:jc w:val="left"/>
      <w:rPr>
        <w:sz w:val="32"/>
        <w:szCs w:val="32"/>
      </w:rPr>
    </w:pPr>
    <w:r w:rsidDel="00000000" w:rsidR="00000000" w:rsidRPr="00000000">
      <w:rPr>
        <w:rtl w:val="0"/>
      </w:rPr>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abstractNum w:abstractNumId="1">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2">
    <w:lvl w:ilvl="0">
      <w:start w:val="1"/>
      <w:numFmt w:val="lowerLetter"/>
      <w:lvlText w:val="%1)"/>
      <w:lvlJc w:val="left"/>
      <w:pPr>
        <w:ind w:left="1145.196850393701" w:hanging="360.0000000000001"/>
      </w:pPr>
      <w:rPr/>
    </w:lvl>
    <w:lvl w:ilvl="1">
      <w:start w:val="1"/>
      <w:numFmt w:val="lowerLetter"/>
      <w:lvlText w:val="%2."/>
      <w:lvlJc w:val="left"/>
      <w:pPr>
        <w:ind w:left="2160" w:hanging="360"/>
      </w:pPr>
      <w:rPr/>
    </w:lvl>
    <w:lvl w:ilvl="2">
      <w:start w:val="1"/>
      <w:numFmt w:val="lowerRoman"/>
      <w:lvlText w:val="%3."/>
      <w:lvlJc w:val="right"/>
      <w:pPr>
        <w:ind w:left="2880" w:hanging="180"/>
      </w:pPr>
      <w:rPr/>
    </w:lvl>
    <w:lvl w:ilvl="3">
      <w:start w:val="1"/>
      <w:numFmt w:val="decimal"/>
      <w:lvlText w:val="%4."/>
      <w:lvlJc w:val="left"/>
      <w:pPr>
        <w:ind w:left="3600" w:hanging="360"/>
      </w:pPr>
      <w:rPr/>
    </w:lvl>
    <w:lvl w:ilvl="4">
      <w:start w:val="1"/>
      <w:numFmt w:val="lowerLetter"/>
      <w:lvlText w:val="%5."/>
      <w:lvlJc w:val="left"/>
      <w:pPr>
        <w:ind w:left="4320" w:hanging="360"/>
      </w:pPr>
      <w:rPr/>
    </w:lvl>
    <w:lvl w:ilvl="5">
      <w:start w:val="1"/>
      <w:numFmt w:val="lowerRoman"/>
      <w:lvlText w:val="%6."/>
      <w:lvlJc w:val="right"/>
      <w:pPr>
        <w:ind w:left="5040" w:hanging="180"/>
      </w:pPr>
      <w:rPr/>
    </w:lvl>
    <w:lvl w:ilvl="6">
      <w:start w:val="1"/>
      <w:numFmt w:val="decimal"/>
      <w:lvlText w:val="%7."/>
      <w:lvlJc w:val="left"/>
      <w:pPr>
        <w:ind w:left="5760" w:hanging="360"/>
      </w:pPr>
      <w:rPr/>
    </w:lvl>
    <w:lvl w:ilvl="7">
      <w:start w:val="1"/>
      <w:numFmt w:val="lowerLetter"/>
      <w:lvlText w:val="%8."/>
      <w:lvlJc w:val="left"/>
      <w:pPr>
        <w:ind w:left="6480" w:hanging="360"/>
      </w:pPr>
      <w:rPr/>
    </w:lvl>
    <w:lvl w:ilvl="8">
      <w:start w:val="1"/>
      <w:numFmt w:val="lowerRoman"/>
      <w:lvlText w:val="%9."/>
      <w:lvlJc w:val="right"/>
      <w:pPr>
        <w:ind w:left="7200" w:hanging="180"/>
      </w:pPr>
      <w:rPr/>
    </w:lvl>
  </w:abstractNum>
  <w:abstractNum w:abstractNumId="3">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4">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abstractNum w:abstractNumId="5">
    <w:lvl w:ilvl="0">
      <w:start w:val="1"/>
      <w:numFmt w:val="lowerLetter"/>
      <w:lvlText w:val="%1)"/>
      <w:lvlJc w:val="left"/>
      <w:pPr>
        <w:ind w:left="1440" w:hanging="360"/>
      </w:pPr>
      <w:rPr>
        <w:u w:val="none"/>
      </w:rPr>
    </w:lvl>
    <w:lvl w:ilvl="1">
      <w:start w:val="1"/>
      <w:numFmt w:val="lowerRoman"/>
      <w:lvlText w:val="%2)"/>
      <w:lvlJc w:val="right"/>
      <w:pPr>
        <w:ind w:left="2160" w:hanging="360"/>
      </w:pPr>
      <w:rPr>
        <w:u w:val="none"/>
      </w:rPr>
    </w:lvl>
    <w:lvl w:ilvl="2">
      <w:start w:val="1"/>
      <w:numFmt w:val="decimal"/>
      <w:lvlText w:val="%3)"/>
      <w:lvlJc w:val="left"/>
      <w:pPr>
        <w:ind w:left="2880" w:hanging="360"/>
      </w:pPr>
      <w:rPr>
        <w:u w:val="none"/>
      </w:rPr>
    </w:lvl>
    <w:lvl w:ilvl="3">
      <w:start w:val="1"/>
      <w:numFmt w:val="lowerLetter"/>
      <w:lvlText w:val="(%4)"/>
      <w:lvlJc w:val="left"/>
      <w:pPr>
        <w:ind w:left="3600" w:hanging="360"/>
      </w:pPr>
      <w:rPr>
        <w:u w:val="none"/>
      </w:rPr>
    </w:lvl>
    <w:lvl w:ilvl="4">
      <w:start w:val="1"/>
      <w:numFmt w:val="lowerRoman"/>
      <w:lvlText w:val="(%5)"/>
      <w:lvlJc w:val="right"/>
      <w:pPr>
        <w:ind w:left="4320" w:hanging="360"/>
      </w:pPr>
      <w:rPr>
        <w:u w:val="none"/>
      </w:rPr>
    </w:lvl>
    <w:lvl w:ilvl="5">
      <w:start w:val="1"/>
      <w:numFmt w:val="decimal"/>
      <w:lvlText w:val="(%6)"/>
      <w:lvlJc w:val="left"/>
      <w:pPr>
        <w:ind w:left="5040" w:hanging="360"/>
      </w:pPr>
      <w:rPr>
        <w:u w:val="none"/>
      </w:rPr>
    </w:lvl>
    <w:lvl w:ilvl="6">
      <w:start w:val="1"/>
      <w:numFmt w:val="lowerLetter"/>
      <w:lvlText w:val="%7."/>
      <w:lvlJc w:val="left"/>
      <w:pPr>
        <w:ind w:left="5760" w:hanging="360"/>
      </w:pPr>
      <w:rPr>
        <w:u w:val="none"/>
      </w:rPr>
    </w:lvl>
    <w:lvl w:ilvl="7">
      <w:start w:val="1"/>
      <w:numFmt w:val="lowerRoman"/>
      <w:lvlText w:val="%8."/>
      <w:lvlJc w:val="right"/>
      <w:pPr>
        <w:ind w:left="6480" w:hanging="360"/>
      </w:pPr>
      <w:rPr>
        <w:u w:val="none"/>
      </w:rPr>
    </w:lvl>
    <w:lvl w:ilvl="8">
      <w:start w:val="1"/>
      <w:numFmt w:val="decimal"/>
      <w:lvlText w:val="%9."/>
      <w:lvlJc w:val="left"/>
      <w:pPr>
        <w:ind w:left="7200" w:hanging="360"/>
      </w:pPr>
      <w:rPr>
        <w:u w:val="none"/>
      </w:rPr>
    </w:lvl>
  </w:abstractNum>
  <w:num w:numId="1">
    <w:abstractNumId w:val="1"/>
  </w:num>
  <w:num w:numId="2">
    <w:abstractNumId w:val="2"/>
  </w:num>
  <w:num w:numId="3">
    <w:abstractNumId w:val="3"/>
  </w:num>
  <w:num w:numId="4">
    <w:abstractNumId w:val="4"/>
  </w:num>
  <w:num w:numId="5">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efaultTabStop w:val="720"/>
  <w:compat>
    <w:compatSetting w:val="15" w:name="compatibilityMode" w:uri="http://schemas.microsoft.com/office/word"/>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xmlns:wps="http://schemas.microsoft.com/office/word/2010/wordprocessingShape" xmlns:wpg="http://schemas.microsoft.com/office/word/2010/wordprocessingGroup" xmlns:w14="http://schemas.microsoft.com/office/word/2010/wordml" xmlns:w15="http://schemas.microsoft.com/office/word/2012/wordml">
  <w:docDefaults>
    <w:rPrDefault>
      <w:rPr>
        <w:rFonts w:ascii="Arial" w:cs="Arial" w:eastAsia="Arial" w:hAnsi="Arial"/>
        <w:sz w:val="24"/>
        <w:szCs w:val="24"/>
        <w:lang w:val="pt-BR"/>
      </w:rPr>
    </w:rPrDefault>
    <w:pPrDefault>
      <w:pPr>
        <w:spacing w:after="160" w:before="160" w:line="300" w:lineRule="auto"/>
        <w:jc w:val="both"/>
      </w:pPr>
    </w:pPrDefault>
  </w:docDefaults>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00" w:lineRule="auto"/>
    </w:pPr>
    <w:rPr>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00" w:lineRule="auto"/>
    </w:pPr>
    <w:rPr>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00" w:lineRule="auto"/>
    </w:pPr>
    <w:rPr>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00" w:lineRule="auto"/>
    </w:pPr>
    <w:rPr>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200" w:line="276" w:lineRule="auto"/>
    </w:pPr>
    <w:rPr>
      <w:b w:val="1"/>
      <w:sz w:val="22"/>
      <w:szCs w:val="22"/>
    </w:rPr>
  </w:style>
  <w:style w:type="paragraph" w:styleId="Normal" w:default="1">
    <w:name w:val="normal"/>
  </w:style>
  <w:style w:type="table" w:styleId="TableNormal" w:default="1">
    <w:name w:val="Table Normal"/>
  </w:style>
  <w:style w:type="paragraph" w:styleId="Heading1">
    <w:name w:val="heading 1"/>
    <w:basedOn w:val="Normal"/>
    <w:next w:val="Normal"/>
    <w:pPr>
      <w:keepNext w:val="1"/>
      <w:spacing w:before="200" w:lineRule="auto"/>
    </w:pPr>
    <w:rPr>
      <w:b w:val="1"/>
      <w:sz w:val="32"/>
      <w:szCs w:val="32"/>
    </w:rPr>
  </w:style>
  <w:style w:type="paragraph" w:styleId="Heading2">
    <w:name w:val="heading 2"/>
    <w:basedOn w:val="Normal"/>
    <w:next w:val="Normal"/>
    <w:pPr>
      <w:keepNext w:val="1"/>
      <w:spacing w:after="60" w:before="240" w:lineRule="auto"/>
    </w:pPr>
    <w:rPr>
      <w:rFonts w:ascii="Cambria" w:cs="Cambria" w:eastAsia="Cambria" w:hAnsi="Cambria"/>
      <w:b w:val="1"/>
      <w:i w:val="1"/>
      <w:sz w:val="28"/>
      <w:szCs w:val="28"/>
    </w:rPr>
  </w:style>
  <w:style w:type="paragraph" w:styleId="Heading3">
    <w:name w:val="heading 3"/>
    <w:basedOn w:val="Normal"/>
    <w:next w:val="Normal"/>
    <w:pPr>
      <w:keepNext w:val="1"/>
      <w:keepLines w:val="1"/>
      <w:spacing w:after="80" w:before="280" w:lineRule="auto"/>
    </w:pPr>
    <w:rPr>
      <w:b w:val="1"/>
      <w:sz w:val="28"/>
      <w:szCs w:val="28"/>
    </w:rPr>
  </w:style>
  <w:style w:type="paragraph" w:styleId="Heading4">
    <w:name w:val="heading 4"/>
    <w:basedOn w:val="Normal"/>
    <w:next w:val="Normal"/>
    <w:pPr>
      <w:keepNext w:val="1"/>
      <w:keepLines w:val="1"/>
      <w:spacing w:after="40" w:before="240" w:lineRule="auto"/>
    </w:pPr>
    <w:rPr>
      <w:b w:val="1"/>
    </w:rPr>
  </w:style>
  <w:style w:type="paragraph" w:styleId="Heading5">
    <w:name w:val="heading 5"/>
    <w:basedOn w:val="Normal"/>
    <w:next w:val="Normal"/>
    <w:pPr>
      <w:keepNext w:val="1"/>
      <w:keepLines w:val="1"/>
      <w:spacing w:after="40" w:before="220" w:lineRule="auto"/>
    </w:pPr>
    <w:rPr>
      <w:b w:val="1"/>
      <w:sz w:val="22"/>
      <w:szCs w:val="22"/>
    </w:rPr>
  </w:style>
  <w:style w:type="paragraph" w:styleId="Heading6">
    <w:name w:val="heading 6"/>
    <w:basedOn w:val="Normal"/>
    <w:next w:val="Normal"/>
    <w:pPr>
      <w:keepNext w:val="1"/>
      <w:keepLines w:val="1"/>
      <w:spacing w:after="40" w:before="200" w:lineRule="auto"/>
    </w:pPr>
    <w:rPr>
      <w:b w:val="1"/>
      <w:sz w:val="20"/>
      <w:szCs w:val="20"/>
    </w:rPr>
  </w:style>
  <w:style w:type="paragraph" w:styleId="Title">
    <w:name w:val="Title"/>
    <w:basedOn w:val="Normal"/>
    <w:next w:val="Normal"/>
    <w:pPr>
      <w:keepNext w:val="1"/>
      <w:keepLines w:val="1"/>
      <w:spacing w:after="120" w:before="480" w:lineRule="auto"/>
    </w:pPr>
    <w:rPr>
      <w:b w:val="1"/>
      <w:sz w:val="72"/>
      <w:szCs w:val="72"/>
    </w:rPr>
  </w:style>
  <w:style w:type="paragraph" w:styleId="Normal" w:default="1">
    <w:name w:val="Normal"/>
  </w:style>
  <w:style w:type="paragraph" w:styleId="Ttulo1">
    <w:name w:val="heading 1"/>
    <w:basedOn w:val="Normal"/>
    <w:next w:val="Normal"/>
    <w:pPr>
      <w:keepNext w:val="1"/>
      <w:spacing w:before="200"/>
      <w:outlineLvl w:val="0"/>
    </w:pPr>
    <w:rPr>
      <w:b w:val="1"/>
      <w:sz w:val="32"/>
      <w:szCs w:val="32"/>
    </w:rPr>
  </w:style>
  <w:style w:type="paragraph" w:styleId="Ttulo2">
    <w:name w:val="heading 2"/>
    <w:basedOn w:val="Normal"/>
    <w:next w:val="Normal"/>
    <w:pPr>
      <w:keepNext w:val="1"/>
      <w:spacing w:after="60" w:before="240"/>
      <w:outlineLvl w:val="1"/>
    </w:pPr>
    <w:rPr>
      <w:rFonts w:ascii="Cambria" w:cs="Cambria" w:eastAsia="Cambria" w:hAnsi="Cambria"/>
      <w:b w:val="1"/>
      <w:i w:val="1"/>
      <w:sz w:val="28"/>
      <w:szCs w:val="28"/>
    </w:rPr>
  </w:style>
  <w:style w:type="paragraph" w:styleId="Ttulo3">
    <w:name w:val="heading 3"/>
    <w:basedOn w:val="Normal"/>
    <w:next w:val="Normal"/>
    <w:pPr>
      <w:keepNext w:val="1"/>
      <w:keepLines w:val="1"/>
      <w:spacing w:after="80" w:before="280"/>
      <w:outlineLvl w:val="2"/>
    </w:pPr>
    <w:rPr>
      <w:b w:val="1"/>
      <w:sz w:val="28"/>
      <w:szCs w:val="28"/>
    </w:rPr>
  </w:style>
  <w:style w:type="paragraph" w:styleId="Ttulo4">
    <w:name w:val="heading 4"/>
    <w:basedOn w:val="Normal"/>
    <w:next w:val="Normal"/>
    <w:pPr>
      <w:keepNext w:val="1"/>
      <w:keepLines w:val="1"/>
      <w:spacing w:after="40" w:before="240"/>
      <w:outlineLvl w:val="3"/>
    </w:pPr>
    <w:rPr>
      <w:b w:val="1"/>
    </w:rPr>
  </w:style>
  <w:style w:type="paragraph" w:styleId="Ttulo5">
    <w:name w:val="heading 5"/>
    <w:basedOn w:val="Normal"/>
    <w:next w:val="Normal"/>
    <w:pPr>
      <w:keepNext w:val="1"/>
      <w:keepLines w:val="1"/>
      <w:spacing w:after="40" w:before="220"/>
      <w:outlineLvl w:val="4"/>
    </w:pPr>
    <w:rPr>
      <w:b w:val="1"/>
      <w:sz w:val="22"/>
      <w:szCs w:val="22"/>
    </w:rPr>
  </w:style>
  <w:style w:type="paragraph" w:styleId="Ttulo6">
    <w:name w:val="heading 6"/>
    <w:basedOn w:val="Normal"/>
    <w:next w:val="Normal"/>
    <w:pPr>
      <w:keepNext w:val="1"/>
      <w:keepLines w:val="1"/>
      <w:spacing w:after="40" w:before="200"/>
      <w:outlineLvl w:val="5"/>
    </w:pPr>
    <w:rPr>
      <w:b w:val="1"/>
      <w:sz w:val="20"/>
      <w:szCs w:val="20"/>
    </w:rPr>
  </w:style>
  <w:style w:type="character" w:styleId="Fontepargpadro" w:default="1">
    <w:name w:val="Default Paragraph Font"/>
    <w:uiPriority w:val="1"/>
    <w:semiHidden w:val="1"/>
    <w:unhideWhenUsed w:val="1"/>
  </w:style>
  <w:style w:type="table" w:styleId="Tabelanormal" w:default="1">
    <w:name w:val="Normal Table"/>
    <w:uiPriority w:val="99"/>
    <w:semiHidden w:val="1"/>
    <w:unhideWhenUsed w:val="1"/>
    <w:tblPr>
      <w:tblInd w:w="0.0" w:type="dxa"/>
      <w:tblCellMar>
        <w:top w:w="0.0" w:type="dxa"/>
        <w:left w:w="108.0" w:type="dxa"/>
        <w:bottom w:w="0.0" w:type="dxa"/>
        <w:right w:w="108.0" w:type="dxa"/>
      </w:tblCellMar>
    </w:tblPr>
  </w:style>
  <w:style w:type="numbering" w:styleId="Semlista" w:default="1">
    <w:name w:val="No List"/>
    <w:uiPriority w:val="99"/>
    <w:semiHidden w:val="1"/>
    <w:unhideWhenUsed w:val="1"/>
  </w:style>
  <w:style w:type="table" w:styleId="TableNormal" w:customStyle="1">
    <w:name w:val="Table Normal"/>
    <w:tblPr>
      <w:tblCellMar>
        <w:top w:w="0.0" w:type="dxa"/>
        <w:left w:w="0.0" w:type="dxa"/>
        <w:bottom w:w="0.0" w:type="dxa"/>
        <w:right w:w="0.0" w:type="dxa"/>
      </w:tblCellMar>
    </w:tblPr>
  </w:style>
  <w:style w:type="paragraph" w:styleId="Ttulo">
    <w:name w:val="Title"/>
    <w:basedOn w:val="Normal"/>
    <w:next w:val="Normal"/>
    <w:pPr>
      <w:keepNext w:val="1"/>
      <w:keepLines w:val="1"/>
      <w:spacing w:after="120" w:before="480"/>
    </w:pPr>
    <w:rPr>
      <w:b w:val="1"/>
      <w:sz w:val="72"/>
      <w:szCs w:val="72"/>
    </w:rPr>
  </w:style>
  <w:style w:type="table" w:styleId="TableNormal0" w:customStyle="1">
    <w:name w:val="Table Normal"/>
    <w:tblPr>
      <w:tblCellMar>
        <w:top w:w="0.0" w:type="dxa"/>
        <w:left w:w="0.0" w:type="dxa"/>
        <w:bottom w:w="0.0" w:type="dxa"/>
        <w:right w:w="0.0" w:type="dxa"/>
      </w:tblCellMar>
    </w:tblPr>
  </w:style>
  <w:style w:type="paragraph" w:styleId="Subttulo">
    <w:name w:val="Subtitle"/>
    <w:basedOn w:val="Normal"/>
    <w:next w:val="Normal"/>
    <w:pPr>
      <w:ind w:firstLine="567"/>
    </w:pPr>
    <w:rPr>
      <w:rFonts w:ascii="Calibri" w:cs="Calibri" w:eastAsia="Calibri" w:hAnsi="Calibri"/>
      <w:color w:val="5a5a5a"/>
    </w:rPr>
  </w:style>
  <w:style w:type="table" w:styleId="a" w:customStyle="1">
    <w:basedOn w:val="TableNormal0"/>
    <w:tblPr>
      <w:tblStyleRowBandSize w:val="1"/>
      <w:tblStyleColBandSize w:val="1"/>
      <w:tblCellMar>
        <w:left w:w="70.0" w:type="dxa"/>
        <w:right w:w="70.0" w:type="dxa"/>
      </w:tblCellMar>
    </w:tblPr>
  </w:style>
  <w:style w:type="table" w:styleId="a0" w:customStyle="1">
    <w:basedOn w:val="TableNormal0"/>
    <w:tblPr>
      <w:tblStyleRowBandSize w:val="1"/>
      <w:tblStyleColBandSize w:val="1"/>
      <w:tblCellMar>
        <w:left w:w="108.0" w:type="dxa"/>
        <w:right w:w="108.0" w:type="dxa"/>
      </w:tblCellMar>
    </w:tblPr>
  </w:style>
  <w:style w:type="table" w:styleId="a1" w:customStyle="1">
    <w:basedOn w:val="TableNormal0"/>
    <w:pPr>
      <w:spacing w:after="0" w:line="240" w:lineRule="auto"/>
    </w:pPr>
    <w:tblPr>
      <w:tblStyleRowBandSize w:val="1"/>
      <w:tblStyleColBandSize w:val="1"/>
      <w:tblCellMar>
        <w:left w:w="108.0" w:type="dxa"/>
        <w:right w:w="108.0" w:type="dxa"/>
      </w:tblCellMar>
    </w:tblPr>
  </w:style>
  <w:style w:type="table" w:styleId="a2" w:customStyle="1">
    <w:basedOn w:val="TableNormal0"/>
    <w:tblPr>
      <w:tblStyleRowBandSize w:val="1"/>
      <w:tblStyleColBandSize w:val="1"/>
      <w:tblCellMar>
        <w:top w:w="100.0" w:type="dxa"/>
        <w:left w:w="100.0" w:type="dxa"/>
        <w:bottom w:w="100.0" w:type="dxa"/>
        <w:right w:w="100.0" w:type="dxa"/>
      </w:tblCellMar>
    </w:tblPr>
  </w:style>
  <w:style w:type="table" w:styleId="a3" w:customStyle="1">
    <w:basedOn w:val="TableNormal0"/>
    <w:tblPr>
      <w:tblStyleRowBandSize w:val="1"/>
      <w:tblStyleColBandSize w:val="1"/>
      <w:tblCellMar>
        <w:left w:w="108.0" w:type="dxa"/>
        <w:right w:w="108.0" w:type="dxa"/>
      </w:tblCellMar>
    </w:tblPr>
  </w:style>
  <w:style w:type="paragraph" w:styleId="Textodebalo">
    <w:name w:val="Balloon Text"/>
    <w:basedOn w:val="Normal"/>
    <w:link w:val="TextodebaloChar"/>
    <w:uiPriority w:val="99"/>
    <w:semiHidden w:val="1"/>
    <w:unhideWhenUsed w:val="1"/>
    <w:rsid w:val="008532F0"/>
    <w:pPr>
      <w:spacing w:after="0" w:before="0" w:line="240" w:lineRule="auto"/>
    </w:pPr>
    <w:rPr>
      <w:rFonts w:ascii="Segoe UI" w:cs="Segoe UI" w:hAnsi="Segoe UI"/>
      <w:sz w:val="18"/>
      <w:szCs w:val="18"/>
    </w:rPr>
  </w:style>
  <w:style w:type="character" w:styleId="TextodebaloChar" w:customStyle="1">
    <w:name w:val="Texto de balão Char"/>
    <w:basedOn w:val="Fontepargpadro"/>
    <w:link w:val="Textodebalo"/>
    <w:uiPriority w:val="99"/>
    <w:semiHidden w:val="1"/>
    <w:rsid w:val="008532F0"/>
    <w:rPr>
      <w:rFonts w:ascii="Segoe UI" w:cs="Segoe UI" w:hAnsi="Segoe UI"/>
      <w:sz w:val="18"/>
      <w:szCs w:val="18"/>
    </w:rPr>
  </w:style>
  <w:style w:type="paragraph" w:styleId="Subtitle">
    <w:name w:val="Subtitle"/>
    <w:basedOn w:val="Normal"/>
    <w:next w:val="Normal"/>
    <w:pPr>
      <w:ind w:firstLine="567"/>
    </w:pPr>
    <w:rPr>
      <w:rFonts w:ascii="Calibri" w:cs="Calibri" w:eastAsia="Calibri" w:hAnsi="Calibri"/>
      <w:color w:val="5a5a5a"/>
    </w:rPr>
  </w:style>
  <w:style w:type="table" w:styleId="Table1">
    <w:basedOn w:val="TableNormal"/>
    <w:pPr>
      <w:spacing w:after="0" w:line="240" w:lineRule="auto"/>
    </w:pPr>
    <w:tblPr>
      <w:tblStyleRowBandSize w:val="1"/>
      <w:tblStyleColBandSize w:val="1"/>
      <w:tblCellMar>
        <w:top w:w="100.0" w:type="dxa"/>
        <w:left w:w="108.0" w:type="dxa"/>
        <w:bottom w:w="100.0" w:type="dxa"/>
        <w:right w:w="108.0" w:type="dxa"/>
      </w:tblCellMar>
    </w:tblPr>
  </w:style>
  <w:style w:type="table" w:styleId="Table2">
    <w:basedOn w:val="TableNormal"/>
    <w:pPr>
      <w:spacing w:after="0" w:line="240" w:lineRule="auto"/>
    </w:pPr>
    <w:tblPr>
      <w:tblStyleRowBandSize w:val="1"/>
      <w:tblStyleColBandSize w:val="1"/>
      <w:tblCellMar>
        <w:top w:w="100.0" w:type="dxa"/>
        <w:left w:w="108.0" w:type="dxa"/>
        <w:bottom w:w="100.0" w:type="dxa"/>
        <w:right w:w="108.0" w:type="dxa"/>
      </w:tblCellMar>
    </w:tblPr>
  </w:style>
  <w:style w:type="table" w:styleId="Table3">
    <w:basedOn w:val="TableNormal"/>
    <w:pPr>
      <w:spacing w:after="0" w:line="240" w:lineRule="auto"/>
    </w:pPr>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ind w:firstLine="567"/>
    </w:pPr>
    <w:rPr>
      <w:rFonts w:ascii="Calibri" w:cs="Calibri" w:eastAsia="Calibri" w:hAnsi="Calibri"/>
      <w:color w:val="5a5a5a"/>
    </w:rPr>
  </w:style>
  <w:style w:type="table" w:styleId="Table1">
    <w:basedOn w:val="TableNormal"/>
    <w:tblPr>
      <w:tblStyleRowBandSize w:val="1"/>
      <w:tblStyleColBandSize w:val="1"/>
      <w:tblCellMar>
        <w:top w:w="0.0" w:type="dxa"/>
        <w:left w:w="70.0" w:type="dxa"/>
        <w:bottom w:w="0.0" w:type="dxa"/>
        <w:right w:w="70.0" w:type="dxa"/>
      </w:tblCellMar>
    </w:tblPr>
  </w:style>
  <w:style w:type="table" w:styleId="Table2">
    <w:basedOn w:val="TableNormal"/>
    <w:tblPr>
      <w:tblStyleRowBandSize w:val="1"/>
      <w:tblStyleColBandSize w:val="1"/>
      <w:tblCellMar>
        <w:top w:w="0.0" w:type="dxa"/>
        <w:left w:w="70.0" w:type="dxa"/>
        <w:bottom w:w="0.0" w:type="dxa"/>
        <w:right w:w="70.0" w:type="dxa"/>
      </w:tblCellMar>
    </w:tblPr>
  </w:style>
  <w:style w:type="table" w:styleId="Table3">
    <w:basedOn w:val="TableNormal"/>
    <w:tblPr>
      <w:tblStyleRowBandSize w:val="1"/>
      <w:tblStyleColBandSize w:val="1"/>
      <w:tblCellMar>
        <w:top w:w="0.0" w:type="dxa"/>
        <w:left w:w="70.0" w:type="dxa"/>
        <w:bottom w:w="0.0" w:type="dxa"/>
        <w:right w:w="70.0" w:type="dxa"/>
      </w:tblCellMar>
    </w:tblPr>
  </w:style>
  <w:style w:type="table" w:styleId="Table4">
    <w:basedOn w:val="TableNormal"/>
    <w:tblPr>
      <w:tblStyleRowBandSize w:val="1"/>
      <w:tblStyleColBandSize w:val="1"/>
      <w:tblCellMar>
        <w:top w:w="0.0" w:type="dxa"/>
        <w:left w:w="70.0" w:type="dxa"/>
        <w:bottom w:w="0.0" w:type="dxa"/>
        <w:right w:w="70.0" w:type="dxa"/>
      </w:tblCellMar>
    </w:tblPr>
  </w:style>
  <w:style w:type="table" w:styleId="Table5">
    <w:basedOn w:val="TableNormal"/>
    <w:tblPr>
      <w:tblStyleRowBandSize w:val="1"/>
      <w:tblStyleColBandSize w:val="1"/>
      <w:tblCellMar>
        <w:top w:w="0.0" w:type="dxa"/>
        <w:left w:w="70.0" w:type="dxa"/>
        <w:bottom w:w="0.0" w:type="dxa"/>
        <w:right w:w="70.0" w:type="dxa"/>
      </w:tblCellMar>
    </w:tblPr>
  </w:style>
  <w:style w:type="table" w:styleId="Table6">
    <w:basedOn w:val="TableNormal"/>
    <w:tblPr>
      <w:tblStyleRowBandSize w:val="1"/>
      <w:tblStyleColBandSize w:val="1"/>
      <w:tblCellMar>
        <w:top w:w="0.0" w:type="dxa"/>
        <w:left w:w="70.0" w:type="dxa"/>
        <w:bottom w:w="0.0" w:type="dxa"/>
        <w:right w:w="70.0" w:type="dxa"/>
      </w:tblCellMar>
    </w:tblPr>
  </w:style>
  <w:style w:type="table" w:styleId="Table7">
    <w:basedOn w:val="TableNormal"/>
    <w:tblPr>
      <w:tblStyleRowBandSize w:val="1"/>
      <w:tblStyleColBandSize w:val="1"/>
      <w:tblCellMar>
        <w:top w:w="100.0" w:type="dxa"/>
        <w:left w:w="100.0" w:type="dxa"/>
        <w:bottom w:w="100.0" w:type="dxa"/>
        <w:right w:w="100.0" w:type="dxa"/>
      </w:tblCellMar>
    </w:tblPr>
  </w:style>
  <w:style w:type="table" w:styleId="Table8">
    <w:basedOn w:val="TableNormal"/>
    <w:tblPr>
      <w:tblStyleRowBandSize w:val="1"/>
      <w:tblStyleColBandSize w:val="1"/>
      <w:tblCellMar>
        <w:top w:w="100.0" w:type="dxa"/>
        <w:left w:w="100.0" w:type="dxa"/>
        <w:bottom w:w="100.0" w:type="dxa"/>
        <w:right w:w="100.0" w:type="dxa"/>
      </w:tblCellMar>
    </w:tblPr>
  </w:style>
  <w:style w:type="table" w:styleId="Table9">
    <w:basedOn w:val="TableNormal"/>
    <w:tblPr>
      <w:tblStyleRowBandSize w:val="1"/>
      <w:tblStyleColBandSize w:val="1"/>
      <w:tblCellMar>
        <w:top w:w="100.0" w:type="dxa"/>
        <w:left w:w="100.0" w:type="dxa"/>
        <w:bottom w:w="100.0" w:type="dxa"/>
        <w:right w:w="100.0" w:type="dxa"/>
      </w:tblCellMar>
    </w:tblPr>
    <w:tblStylePr w:type="band1Horz">
      <w:tcPr/>
    </w:tblStylePr>
    <w:tblStylePr w:type="band1Vert">
      <w:tcPr/>
    </w:tblStylePr>
    <w:tblStylePr w:type="band2Horz">
      <w:tcPr/>
    </w:tblStylePr>
    <w:tblStylePr w:type="band2Vert">
      <w:tcPr/>
    </w:tblStylePr>
    <w:tblStylePr w:type="firstCol">
      <w:tcPr/>
    </w:tblStylePr>
    <w:tblStylePr w:type="firstRow">
      <w:tcPr/>
    </w:tblStylePr>
    <w:tblStylePr w:type="lastCol">
      <w:tcPr/>
    </w:tblStylePr>
    <w:tblStylePr w:type="lastRow">
      <w:tcPr/>
    </w:tblStylePr>
    <w:tblStylePr w:type="neCell">
      <w:tcPr/>
    </w:tblStylePr>
    <w:tblStylePr w:type="nwCell">
      <w:tcPr/>
    </w:tblStylePr>
    <w:tblStylePr w:type="seCell">
      <w:tcPr/>
    </w:tblStylePr>
    <w:tblStylePr w:type="swCell">
      <w:tcPr/>
    </w:tblStylePr>
  </w:style>
  <w:style w:type="table" w:styleId="Table10">
    <w:basedOn w:val="TableNormal"/>
    <w:pPr>
      <w:spacing w:after="0" w:line="240" w:lineRule="auto"/>
    </w:pPr>
    <w:tblPr>
      <w:tblStyleRowBandSize w:val="1"/>
      <w:tblStyleColBandSize w:val="1"/>
      <w:tblCellMar>
        <w:top w:w="0.0" w:type="dxa"/>
        <w:left w:w="108.0" w:type="dxa"/>
        <w:bottom w:w="0.0" w:type="dxa"/>
        <w:right w:w="108.0" w:type="dxa"/>
      </w:tblCellMar>
    </w:tblPr>
  </w:style>
  <w:style w:type="table" w:styleId="Table11">
    <w:basedOn w:val="TableNormal"/>
    <w:pPr>
      <w:spacing w:after="0" w:line="240" w:lineRule="auto"/>
    </w:pPr>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ind w:firstLine="567"/>
    </w:pPr>
    <w:rPr>
      <w:rFonts w:ascii="Calibri" w:cs="Calibri" w:eastAsia="Calibri" w:hAnsi="Calibri"/>
      <w:color w:val="5a5a5a"/>
    </w:rPr>
  </w:style>
  <w:style w:type="table" w:styleId="Table1">
    <w:basedOn w:val="TableNormal"/>
    <w:pPr>
      <w:spacing w:after="160" w:before="160" w:line="276" w:lineRule="auto"/>
      <w:ind w:firstLine="567"/>
      <w:jc w:val="both"/>
    </w:pPr>
    <w:rPr>
      <w:rFonts w:ascii="Corbel" w:cs="Corbel" w:eastAsia="Corbel" w:hAnsi="Corbel"/>
      <w:sz w:val="22"/>
      <w:szCs w:val="22"/>
    </w:rPr>
    <w:tblPr>
      <w:tblStyleRowBandSize w:val="1"/>
      <w:tblStyleColBandSize w:val="1"/>
      <w:tblCellMar>
        <w:top w:w="0.0" w:type="dxa"/>
        <w:left w:w="108.0" w:type="dxa"/>
        <w:bottom w:w="0.0" w:type="dxa"/>
        <w:right w:w="108.0" w:type="dxa"/>
      </w:tblCellMar>
    </w:tblPr>
  </w:style>
  <w:style w:type="table" w:styleId="Table2">
    <w:basedOn w:val="TableNormal"/>
    <w:pPr>
      <w:spacing w:after="0" w:line="240" w:lineRule="auto"/>
    </w:pPr>
    <w:tblPr>
      <w:tblStyleRowBandSize w:val="1"/>
      <w:tblStyleColBandSize w:val="1"/>
      <w:tblCellMar>
        <w:top w:w="100.0" w:type="dxa"/>
        <w:left w:w="108.0" w:type="dxa"/>
        <w:bottom w:w="100.0" w:type="dxa"/>
        <w:right w:w="108.0" w:type="dxa"/>
      </w:tblCellMar>
    </w:tblPr>
  </w:style>
  <w:style w:type="table" w:styleId="Table3">
    <w:basedOn w:val="TableNormal"/>
    <w:pPr>
      <w:spacing w:after="0" w:line="240" w:lineRule="auto"/>
    </w:pPr>
    <w:tblPr>
      <w:tblStyleRowBandSize w:val="1"/>
      <w:tblStyleColBandSize w:val="1"/>
      <w:tblCellMar>
        <w:top w:w="100.0" w:type="dxa"/>
        <w:left w:w="108.0" w:type="dxa"/>
        <w:bottom w:w="100.0" w:type="dxa"/>
        <w:right w:w="108.0" w:type="dxa"/>
      </w:tblCellMar>
    </w:tblPr>
  </w:style>
  <w:style w:type="table" w:styleId="Table4">
    <w:basedOn w:val="TableNormal"/>
    <w:pPr>
      <w:spacing w:after="0" w:line="240" w:lineRule="auto"/>
    </w:pPr>
    <w:tblPr>
      <w:tblStyleRowBandSize w:val="1"/>
      <w:tblStyleColBandSize w:val="1"/>
      <w:tblCellMar>
        <w:top w:w="100.0" w:type="dxa"/>
        <w:left w:w="108.0" w:type="dxa"/>
        <w:bottom w:w="100.0" w:type="dxa"/>
        <w:right w:w="108.0" w:type="dxa"/>
      </w:tblCellMar>
    </w:tblPr>
  </w:style>
  <w:style w:type="table" w:styleId="Table5">
    <w:basedOn w:val="TableNormal"/>
    <w:pPr>
      <w:spacing w:after="0" w:line="240" w:lineRule="auto"/>
    </w:pPr>
    <w:tblPr>
      <w:tblStyleRowBandSize w:val="1"/>
      <w:tblStyleColBandSize w:val="1"/>
      <w:tblCellMar>
        <w:top w:w="100.0" w:type="dxa"/>
        <w:left w:w="108.0" w:type="dxa"/>
        <w:bottom w:w="100.0" w:type="dxa"/>
        <w:right w:w="108.0" w:type="dxa"/>
      </w:tblCellMar>
    </w:tblPr>
  </w:style>
  <w:style w:type="table" w:styleId="Table6">
    <w:basedOn w:val="TableNormal"/>
    <w:pPr>
      <w:spacing w:after="0" w:line="240" w:lineRule="auto"/>
    </w:pPr>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ind w:firstLine="567"/>
    </w:pPr>
    <w:rPr>
      <w:rFonts w:ascii="Calibri" w:cs="Calibri" w:eastAsia="Calibri" w:hAnsi="Calibri"/>
      <w:color w:val="5a5a5a"/>
    </w:rPr>
  </w:style>
  <w:style w:type="table" w:styleId="Table1">
    <w:basedOn w:val="TableNormal"/>
    <w:pPr>
      <w:spacing w:after="0" w:before="160" w:line="240" w:lineRule="auto"/>
      <w:ind w:firstLine="567"/>
      <w:jc w:val="both"/>
    </w:pPr>
    <w:rPr>
      <w:rFonts w:ascii="Corbel" w:cs="Corbel" w:eastAsia="Corbel" w:hAnsi="Corbel"/>
      <w:sz w:val="22"/>
      <w:szCs w:val="22"/>
    </w:rPr>
    <w:tblPr>
      <w:tblStyleRowBandSize w:val="1"/>
      <w:tblStyleColBandSize w:val="1"/>
      <w:tblCellMar>
        <w:top w:w="100.0" w:type="dxa"/>
        <w:left w:w="108.0" w:type="dxa"/>
        <w:bottom w:w="100.0" w:type="dxa"/>
        <w:right w:w="108.0" w:type="dxa"/>
      </w:tblCellMar>
    </w:tblPr>
  </w:style>
  <w:style w:type="table" w:styleId="Table2">
    <w:basedOn w:val="TableNormal"/>
    <w:pPr>
      <w:spacing w:after="0" w:line="240" w:lineRule="auto"/>
    </w:pPr>
    <w:tblPr>
      <w:tblStyleRowBandSize w:val="1"/>
      <w:tblStyleColBandSize w:val="1"/>
      <w:tblCellMar>
        <w:top w:w="100.0" w:type="dxa"/>
        <w:left w:w="100.0" w:type="dxa"/>
        <w:bottom w:w="100.0" w:type="dxa"/>
        <w:right w:w="100.0" w:type="dxa"/>
      </w:tblCellMar>
    </w:tblPr>
  </w:style>
  <w:style w:type="table" w:styleId="Table3">
    <w:basedOn w:val="TableNormal"/>
    <w:pPr>
      <w:spacing w:after="0" w:before="160" w:line="240" w:lineRule="auto"/>
      <w:ind w:firstLine="567"/>
      <w:jc w:val="both"/>
    </w:pPr>
    <w:rPr>
      <w:rFonts w:ascii="Corbel" w:cs="Corbel" w:eastAsia="Corbel" w:hAnsi="Corbel"/>
      <w:sz w:val="22"/>
      <w:szCs w:val="22"/>
    </w:rPr>
    <w:tblPr>
      <w:tblStyleRowBandSize w:val="1"/>
      <w:tblStyleColBandSize w:val="1"/>
      <w:tblCellMar>
        <w:top w:w="100.0" w:type="dxa"/>
        <w:left w:w="108.0" w:type="dxa"/>
        <w:bottom w:w="100.0" w:type="dxa"/>
        <w:right w:w="108.0" w:type="dxa"/>
      </w:tblCellMar>
    </w:tblPr>
  </w:style>
  <w:style w:type="paragraph" w:styleId="Subtitle">
    <w:name w:val="Subtitle"/>
    <w:basedOn w:val="Normal"/>
    <w:next w:val="Normal"/>
    <w:pPr>
      <w:ind w:firstLine="567"/>
    </w:pPr>
    <w:rPr>
      <w:rFonts w:ascii="Calibri" w:cs="Calibri" w:eastAsia="Calibri" w:hAnsi="Calibri"/>
      <w:color w:val="5a5a5a"/>
    </w:rPr>
  </w:style>
  <w:style w:type="table" w:styleId="Table1">
    <w:basedOn w:val="TableNormal"/>
    <w:pPr>
      <w:spacing w:after="0" w:before="160" w:line="240" w:lineRule="auto"/>
      <w:ind w:firstLine="567"/>
      <w:jc w:val="both"/>
    </w:pPr>
    <w:rPr>
      <w:rFonts w:ascii="Corbel" w:cs="Corbel" w:eastAsia="Corbel" w:hAnsi="Corbel"/>
      <w:sz w:val="22"/>
      <w:szCs w:val="22"/>
    </w:rPr>
    <w:tblPr>
      <w:tblStyleRowBandSize w:val="1"/>
      <w:tblStyleColBandSize w:val="1"/>
      <w:tblCellMar>
        <w:top w:w="100.0" w:type="dxa"/>
        <w:left w:w="108.0" w:type="dxa"/>
        <w:bottom w:w="100.0" w:type="dxa"/>
        <w:right w:w="108.0" w:type="dxa"/>
      </w:tblCellMar>
    </w:tblPr>
  </w:style>
  <w:style w:type="table" w:styleId="Table2">
    <w:basedOn w:val="TableNormal"/>
    <w:pPr>
      <w:spacing w:after="0" w:before="160" w:line="240" w:lineRule="auto"/>
      <w:ind w:firstLine="567"/>
      <w:jc w:val="both"/>
    </w:pPr>
    <w:rPr>
      <w:rFonts w:ascii="Corbel" w:cs="Corbel" w:eastAsia="Corbel" w:hAnsi="Corbel"/>
      <w:sz w:val="22"/>
      <w:szCs w:val="22"/>
    </w:rPr>
    <w:tblPr>
      <w:tblStyleRowBandSize w:val="1"/>
      <w:tblStyleColBandSize w:val="1"/>
      <w:tblCellMar>
        <w:top w:w="100.0" w:type="dxa"/>
        <w:left w:w="108.0" w:type="dxa"/>
        <w:bottom w:w="100.0" w:type="dxa"/>
        <w:right w:w="108.0" w:type="dxa"/>
      </w:tblCellMar>
    </w:tblPr>
  </w:style>
  <w:style w:type="table" w:styleId="Table3">
    <w:basedOn w:val="TableNormal"/>
    <w:pPr>
      <w:spacing w:after="0" w:before="160" w:line="240" w:lineRule="auto"/>
      <w:ind w:firstLine="567"/>
      <w:jc w:val="both"/>
    </w:pPr>
    <w:rPr>
      <w:rFonts w:ascii="Corbel" w:cs="Corbel" w:eastAsia="Corbel" w:hAnsi="Corbel"/>
      <w:sz w:val="22"/>
      <w:szCs w:val="22"/>
    </w:rPr>
    <w:tblPr>
      <w:tblStyleRowBandSize w:val="1"/>
      <w:tblStyleColBandSize w:val="1"/>
      <w:tblCellMar>
        <w:top w:w="100.0" w:type="dxa"/>
        <w:left w:w="108.0" w:type="dxa"/>
        <w:bottom w:w="100.0" w:type="dxa"/>
        <w:right w:w="108.0" w:type="dxa"/>
      </w:tblCellMar>
    </w:tblPr>
  </w:style>
</w:styles>
</file>

<file path=word/_rels/document.xml.rels><?xml version="1.0" encoding="UTF-8" standalone="yes"?><Relationships xmlns="http://schemas.openxmlformats.org/package/2006/relationships"><Relationship Id="rId1" Type="http://schemas.openxmlformats.org/officeDocument/2006/relationships/theme" Target="theme/theme1.xml"/><Relationship Id="rId2" Type="http://schemas.openxmlformats.org/officeDocument/2006/relationships/settings" Target="settings.xml"/><Relationship Id="rId3"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footer" Target="footer1.xml"/><Relationship Id="rId5" Type="http://schemas.openxmlformats.org/officeDocument/2006/relationships/numbering" Target="numbering.xml"/><Relationship Id="rId6" Type="http://schemas.openxmlformats.org/officeDocument/2006/relationships/styles" Target="styles.xml"/><Relationship Id="rId7" Type="http://schemas.openxmlformats.org/officeDocument/2006/relationships/customXml" Target="../customXML/item1.xml"/><Relationship Id="rId8" Type="http://schemas.openxmlformats.org/officeDocument/2006/relationships/header" Target="header1.xml"/></Relationships>
</file>

<file path=word/_rels/fontTable.xml.rels><?xml version="1.0" encoding="UTF-8" standalone="yes"?><Relationships xmlns="http://schemas.openxmlformats.org/package/2006/relationships"><Relationship Id="rId1" Type="http://schemas.openxmlformats.org/officeDocument/2006/relationships/font" Target="fonts/Corbel-regular.ttf"/><Relationship Id="rId2" Type="http://schemas.openxmlformats.org/officeDocument/2006/relationships/font" Target="fonts/Corbel-bold.ttf"/><Relationship Id="rId3" Type="http://schemas.openxmlformats.org/officeDocument/2006/relationships/font" Target="fonts/Corbel-italic.ttf"/><Relationship Id="rId4" Type="http://schemas.openxmlformats.org/officeDocument/2006/relationships/font" Target="fonts/Corbel-boldItalic.ttf"/></Relationships>
</file>

<file path=word/_rels/footnotes.xml.rels><?xml version="1.0" encoding="UTF-8" standalone="yes"?><Relationships xmlns="http://schemas.openxmlformats.org/package/2006/relationships"><Relationship Id="rId1" Type="http://schemas.openxmlformats.org/officeDocument/2006/relationships/hyperlink" Target="https://g1.globo.com/jornal-nacional/noticia/2024/05/09/ajuda-aos-moradores-de-sao-jeronimo-rs-chega-pelo-ar.ghtml" TargetMode="External"/><Relationship Id="rId2" Type="http://schemas.openxmlformats.org/officeDocument/2006/relationships/hyperlink" Target="https://www.gov.br/saude/pt-br/assuntos/saude-de-a-a-z/s/samu-192/legislacao/portaria-no-2-048-de-5-de-novembro-de-2002" TargetMode="External"/><Relationship Id="rId3" Type="http://schemas.openxmlformats.org/officeDocument/2006/relationships/hyperlink" Target="https://www.gov.br/saude/pt-br/assuntos/saude-de-a-a-z/s/samu-192/legislacao/portaria-no-2-048-de-5-de-novembro-de-2002" TargetMode="External"/><Relationship Id="rId4" Type="http://schemas.openxmlformats.org/officeDocument/2006/relationships/hyperlink" Target="https://www.gov.br/saude/pt-br/assuntos/saude-de-a-a-z/s/samu-192/legislacao/portaria-no-2-048-de-5-de-novembro-de-2002" TargetMode="External"/><Relationship Id="rId5" Type="http://schemas.openxmlformats.org/officeDocument/2006/relationships/hyperlink" Target="https://saojeronimo.rs.gov.br/licitacao/visualizar/id/3623/?pregao-eletronico-no-1202023.html" TargetMode="External"/><Relationship Id="rId6" Type="http://schemas.openxmlformats.org/officeDocument/2006/relationships/hyperlink" Target="https://saojeronimo.rs.gov.br/licitacao/visualizar/id/3623/?pregao-eletronico-no-1202023.html" TargetMode="External"/><Relationship Id="rId7" Type="http://schemas.openxmlformats.org/officeDocument/2006/relationships/hyperlink" Target="https://cidades.ibge.gov.br/brasil/rs/sao-jeronimo/panorama" TargetMode="External"/></Relationships>
</file>

<file path=word/_rels/header1.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go:gDocsCustomXmlDataStorage xmlns:go="http://customooxmlschemas.google.com/" xmlns:r="http://schemas.openxmlformats.org/officeDocument/2006/relationships" uri="GoogleDocsCustomDataVersion2">
  <go:docsCustomData xmlns:go="http://customooxmlschemas.google.com/" roundtripDataSignature="AMtx7mjGM1ZKoJwcvi/MLRyaiUj6XplNOQ==">CgMxLjAaHwoBMBIaChgICVIUChJ0YWJsZS5yOTllOWU5bndiNnMyDmguM2d1bTZoY2x1MzcwMgloLjFmb2I5dGUyCWguM3pueXNoNzIJaC4yZXQ5MnAwMg5oLjJxNGZ5bzJ2dXZmMTgAciExY0NiMlRzZEcxVUc1YU1YVUhEM1NzREw4OENYMjJVX28=</go:docsCustomData>
</go:gDocsCustomXmlDataStorage>
</file>

<file path=customXML/itemProps1.xml><?xml version="1.0" encoding="utf-8"?>
<ds:datastoreItem xmlns:ds="http://schemas.openxmlformats.org/officeDocument/2006/customXml" ds:itemID="{11111111-1234-1234-1234-123412341234}">
  <ds:schemaRefs>
    <ds:schemaRef ds:uri="http://schemas.openxmlformats.org/officeDocument/2006/relationships"/>
    <ds:schemaRef ds:uri="http://customooxmlschemas.google.com/"/>
  </ds:schemaRefs>
</ds:datastoreItem>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2024-02-08T17:11:00Z</dcterms:created>
  <dc:creator>Compras - 07</dc:creator>
</cp:coreProperties>
</file>