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before="200" w:line="276" w:lineRule="auto"/>
        <w:ind w:left="0" w:right="0" w:firstLine="0"/>
        <w:jc w:val="center"/>
        <w:rPr>
          <w:b w:val="1"/>
          <w:sz w:val="36"/>
          <w:szCs w:val="36"/>
        </w:rPr>
      </w:pPr>
      <w:r w:rsidDel="00000000" w:rsidR="00000000" w:rsidRPr="00000000">
        <w:rPr>
          <w:b w:val="1"/>
          <w:sz w:val="36"/>
          <w:szCs w:val="36"/>
          <w:rtl w:val="0"/>
        </w:rPr>
        <w:t xml:space="preserve">DOCUMENTO DE FORMALIZAÇÃO DE DEMANDAS</w:t>
      </w:r>
    </w:p>
    <w:p w:rsidR="00000000" w:rsidDel="00000000" w:rsidP="00000000" w:rsidRDefault="00000000" w:rsidRPr="00000000" w14:paraId="00000002">
      <w:pPr>
        <w:spacing w:after="0" w:line="276" w:lineRule="auto"/>
        <w:ind w:left="0" w:firstLine="0"/>
        <w:jc w:val="left"/>
        <w:rPr>
          <w:b w:val="1"/>
          <w:sz w:val="28"/>
          <w:szCs w:val="28"/>
          <w:u w:val="single"/>
        </w:rPr>
      </w:pPr>
      <w:r w:rsidDel="00000000" w:rsidR="00000000" w:rsidRPr="00000000">
        <w:rPr>
          <w:rtl w:val="0"/>
        </w:rPr>
      </w:r>
    </w:p>
    <w:p w:rsidR="00000000" w:rsidDel="00000000" w:rsidP="00000000" w:rsidRDefault="00000000" w:rsidRPr="00000000" w14:paraId="00000003">
      <w:pPr>
        <w:spacing w:after="0" w:line="276" w:lineRule="auto"/>
        <w:ind w:left="0" w:firstLine="0"/>
        <w:jc w:val="left"/>
        <w:rPr>
          <w:b w:val="1"/>
          <w:sz w:val="26"/>
          <w:szCs w:val="26"/>
        </w:rPr>
      </w:pPr>
      <w:r w:rsidDel="00000000" w:rsidR="00000000" w:rsidRPr="00000000">
        <w:rPr>
          <w:b w:val="1"/>
          <w:sz w:val="26"/>
          <w:szCs w:val="26"/>
          <w:rtl w:val="0"/>
        </w:rPr>
        <w:t xml:space="preserve">N.º DO DOCUMENTO: 78/2024</w:t>
      </w:r>
    </w:p>
    <w:p w:rsidR="00000000" w:rsidDel="00000000" w:rsidP="00000000" w:rsidRDefault="00000000" w:rsidRPr="00000000" w14:paraId="00000004">
      <w:pPr>
        <w:spacing w:after="0" w:line="276" w:lineRule="auto"/>
        <w:ind w:left="0" w:firstLine="0"/>
        <w:jc w:val="left"/>
        <w:rPr>
          <w:b w:val="1"/>
          <w:sz w:val="26"/>
          <w:szCs w:val="26"/>
        </w:rPr>
      </w:pPr>
      <w:r w:rsidDel="00000000" w:rsidR="00000000" w:rsidRPr="00000000">
        <w:rPr>
          <w:b w:val="1"/>
          <w:sz w:val="26"/>
          <w:szCs w:val="26"/>
          <w:rtl w:val="0"/>
        </w:rPr>
        <w:t xml:space="preserve">SECRETARIA REQUISITANTE: Secretaria de Assistência Social</w:t>
      </w:r>
    </w:p>
    <w:p w:rsidR="00000000" w:rsidDel="00000000" w:rsidP="00000000" w:rsidRDefault="00000000" w:rsidRPr="00000000" w14:paraId="00000005">
      <w:pPr>
        <w:spacing w:after="0" w:line="276" w:lineRule="auto"/>
        <w:ind w:left="0" w:firstLine="0"/>
        <w:jc w:val="left"/>
        <w:rPr>
          <w:sz w:val="24"/>
          <w:szCs w:val="24"/>
        </w:rPr>
      </w:pPr>
      <w:r w:rsidDel="00000000" w:rsidR="00000000" w:rsidRPr="00000000">
        <w:rPr>
          <w:b w:val="1"/>
          <w:sz w:val="26"/>
          <w:szCs w:val="26"/>
          <w:rtl w:val="0"/>
        </w:rPr>
        <w:t xml:space="preserve">REQUISITANTE: Rosângela Kuball da Silveira </w:t>
      </w:r>
      <w:r w:rsidDel="00000000" w:rsidR="00000000" w:rsidRPr="00000000">
        <w:rPr>
          <w:rtl w:val="0"/>
        </w:rPr>
      </w:r>
    </w:p>
    <w:p w:rsidR="00000000" w:rsidDel="00000000" w:rsidP="00000000" w:rsidRDefault="00000000" w:rsidRPr="00000000" w14:paraId="00000006">
      <w:pPr>
        <w:spacing w:after="0" w:line="276" w:lineRule="auto"/>
        <w:ind w:left="0" w:firstLine="0"/>
        <w:jc w:val="left"/>
        <w:rPr>
          <w:b w:val="1"/>
          <w:sz w:val="24"/>
          <w:szCs w:val="24"/>
        </w:rPr>
      </w:pPr>
      <w:r w:rsidDel="00000000" w:rsidR="00000000" w:rsidRPr="00000000">
        <w:rPr>
          <w:rtl w:val="0"/>
        </w:rPr>
      </w:r>
    </w:p>
    <w:p w:rsidR="00000000" w:rsidDel="00000000" w:rsidP="00000000" w:rsidRDefault="00000000" w:rsidRPr="00000000" w14:paraId="00000007">
      <w:pPr>
        <w:spacing w:line="276" w:lineRule="auto"/>
        <w:jc w:val="both"/>
        <w:rPr>
          <w:b w:val="1"/>
          <w:sz w:val="24"/>
          <w:szCs w:val="24"/>
        </w:rPr>
      </w:pPr>
      <w:r w:rsidDel="00000000" w:rsidR="00000000" w:rsidRPr="00000000">
        <w:rPr>
          <w:b w:val="1"/>
          <w:sz w:val="24"/>
          <w:szCs w:val="24"/>
          <w:rtl w:val="0"/>
        </w:rPr>
        <w:t xml:space="preserve">1. Justificativa da necessidade da contratação</w:t>
      </w:r>
    </w:p>
    <w:p w:rsidR="00000000" w:rsidDel="00000000" w:rsidP="00000000" w:rsidRDefault="00000000" w:rsidRPr="00000000" w14:paraId="00000008">
      <w:pPr>
        <w:spacing w:line="276" w:lineRule="auto"/>
        <w:ind w:firstLine="720"/>
        <w:jc w:val="both"/>
        <w:rPr>
          <w:sz w:val="24"/>
          <w:szCs w:val="24"/>
        </w:rPr>
      </w:pPr>
      <w:r w:rsidDel="00000000" w:rsidR="00000000" w:rsidRPr="00000000">
        <w:rPr>
          <w:sz w:val="24"/>
          <w:szCs w:val="24"/>
          <w:rtl w:val="0"/>
        </w:rPr>
        <w:t xml:space="preserve">Conforme o Decreto Municipal nº 5.426/2024, no dia 02 de maio, o Prefeito Municipal de São Jerônimo, Evandro Agiz Heberle, decretou situação de Calamidade Pública nas áreas urbana e rural, reconhecendo a gravidade dos impactos das chuvas intensas. Dos 08 municípios que limitam São Jerônimo, apenas Barão do Triunfo não foi incluído no Decreto de Calamidade Estadual nº 57.605/2024, que reconhece 397 municípios afetados. Com a maior cheia em 150 anos, o Rio Taquari, afluente do Rio Jacuí com foz em São Jerônimo, atingiu seu nível mais alto em 150 anos, intensificando as inundações. Fazendo com que as áreas inundadas não se restringissem apenas às margens dos rios, mas também zonas densamente edificadas e populosas, causando grande impacto na população. Como consequência das inundações, pelo menos, 700 pessoas ficaram desabrigadas em São Jerônimo, foram disponibilizados 13 abrigos para acolhimento, mas atualmente esse número foi reduzido para 03 abrigos e com isso a necessidade de fornecer alimentação para as mesmas. A servidora Rosângela Kuball da Silveira, formalizou no dia 03 de junho de 2024, a necessidade da aquisição de embalagens descartáveis para fornecimento de marmitas prontas, para os acolhidos nos abrigos do município em virtude da calamidade pública, essa aquisição atenderá a necessidade básica de alimentação, fazendo com que todos tenham uma alimentação nutritiva e segura, mesmo em meio a atual situação que encontra o município. Caso não seja possível a aquisição dos itens necessários para a realização das marmitas, os acolhidos ficarão sem as principais refeições, podendo ter diversas consequências graves, como desnutrição, aumento de doenças, entre outros impactos na saúde.</w:t>
      </w:r>
    </w:p>
    <w:p w:rsidR="00000000" w:rsidDel="00000000" w:rsidP="00000000" w:rsidRDefault="00000000" w:rsidRPr="00000000" w14:paraId="00000009">
      <w:pPr>
        <w:spacing w:after="0" w:line="276" w:lineRule="auto"/>
        <w:ind w:left="-708.6614173228347" w:right="-465"/>
        <w:jc w:val="center"/>
        <w:rPr>
          <w:sz w:val="24"/>
          <w:szCs w:val="24"/>
        </w:rPr>
      </w:pPr>
      <w:r w:rsidDel="00000000" w:rsidR="00000000" w:rsidRPr="00000000">
        <w:rPr/>
        <w:drawing>
          <wp:inline distB="114300" distT="114300" distL="114300" distR="114300">
            <wp:extent cx="2286000" cy="2286000"/>
            <wp:effectExtent b="25400" l="25400" r="25400" t="25400"/>
            <wp:docPr id="24"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286000" cy="2286000"/>
                    </a:xfrm>
                    <a:prstGeom prst="rect"/>
                    <a:ln w="25400">
                      <a:solidFill>
                        <a:srgbClr val="000000"/>
                      </a:solidFill>
                      <a:prstDash val="solid"/>
                    </a:ln>
                  </pic:spPr>
                </pic:pic>
              </a:graphicData>
            </a:graphic>
          </wp:inline>
        </w:drawing>
      </w:r>
      <w:r w:rsidDel="00000000" w:rsidR="00000000" w:rsidRPr="00000000">
        <w:rPr/>
        <w:drawing>
          <wp:inline distB="114300" distT="114300" distL="114300" distR="114300">
            <wp:extent cx="2286000" cy="2286000"/>
            <wp:effectExtent b="25400" l="25400" r="25400" t="25400"/>
            <wp:docPr id="2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2286000" cy="22860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0A">
      <w:pPr>
        <w:spacing w:line="276" w:lineRule="auto"/>
        <w:ind w:firstLine="720"/>
        <w:jc w:val="both"/>
        <w:rPr>
          <w:sz w:val="24"/>
          <w:szCs w:val="24"/>
        </w:rPr>
      </w:pPr>
      <w:r w:rsidDel="00000000" w:rsidR="00000000" w:rsidRPr="00000000">
        <w:rPr>
          <w:rtl w:val="0"/>
        </w:rPr>
      </w:r>
    </w:p>
    <w:p w:rsidR="00000000" w:rsidDel="00000000" w:rsidP="00000000" w:rsidRDefault="00000000" w:rsidRPr="00000000" w14:paraId="0000000B">
      <w:pPr>
        <w:spacing w:line="276" w:lineRule="auto"/>
        <w:rPr>
          <w:sz w:val="24"/>
          <w:szCs w:val="24"/>
        </w:rPr>
      </w:pPr>
      <w:r w:rsidDel="00000000" w:rsidR="00000000" w:rsidRPr="00000000">
        <w:rPr>
          <w:b w:val="1"/>
          <w:sz w:val="24"/>
          <w:szCs w:val="24"/>
          <w:rtl w:val="0"/>
        </w:rPr>
        <w:t xml:space="preserve">2. Descrição sucinta do objeto</w:t>
      </w:r>
      <w:r w:rsidDel="00000000" w:rsidR="00000000" w:rsidRPr="00000000">
        <w:rPr>
          <w:rtl w:val="0"/>
        </w:rPr>
      </w:r>
    </w:p>
    <w:tbl>
      <w:tblPr>
        <w:tblStyle w:val="Table1"/>
        <w:tblW w:w="9870.0" w:type="dxa"/>
        <w:jc w:val="left"/>
        <w:tblInd w:w="1.4210854715202004E-1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95"/>
        <w:gridCol w:w="3150"/>
        <w:gridCol w:w="1005"/>
        <w:gridCol w:w="660"/>
        <w:gridCol w:w="915"/>
        <w:gridCol w:w="975"/>
        <w:gridCol w:w="1215"/>
        <w:gridCol w:w="1155"/>
        <w:tblGridChange w:id="0">
          <w:tblGrid>
            <w:gridCol w:w="795"/>
            <w:gridCol w:w="3150"/>
            <w:gridCol w:w="1005"/>
            <w:gridCol w:w="660"/>
            <w:gridCol w:w="915"/>
            <w:gridCol w:w="975"/>
            <w:gridCol w:w="1215"/>
            <w:gridCol w:w="1155"/>
          </w:tblGrid>
        </w:tblGridChange>
      </w:tblGrid>
      <w:tr>
        <w:trPr>
          <w:cantSplit w:val="0"/>
          <w:trHeight w:val="488.96484375" w:hRule="atLeast"/>
          <w:tblHeader w:val="0"/>
        </w:trPr>
        <w:tc>
          <w:tcPr>
            <w:tcBorders>
              <w:top w:color="000000" w:space="0" w:sz="12" w:val="single"/>
              <w:left w:color="000000" w:space="0" w:sz="12" w:val="single"/>
              <w:bottom w:color="000000" w:space="0" w:sz="12" w:val="single"/>
              <w:right w:color="000000" w:space="0" w:sz="12" w:val="single"/>
            </w:tcBorders>
            <w:tcMar>
              <w:top w:w="72.0" w:type="dxa"/>
              <w:left w:w="72.0" w:type="dxa"/>
              <w:bottom w:w="72.0" w:type="dxa"/>
              <w:right w:w="72.0" w:type="dxa"/>
            </w:tcMar>
            <w:vAlign w:val="center"/>
          </w:tcPr>
          <w:p w:rsidR="00000000" w:rsidDel="00000000" w:rsidP="00000000" w:rsidRDefault="00000000" w:rsidRPr="00000000" w14:paraId="0000000C">
            <w:pPr>
              <w:spacing w:line="276" w:lineRule="auto"/>
              <w:jc w:val="center"/>
              <w:rPr>
                <w:b w:val="1"/>
                <w:sz w:val="18"/>
                <w:szCs w:val="18"/>
              </w:rPr>
            </w:pPr>
            <w:r w:rsidDel="00000000" w:rsidR="00000000" w:rsidRPr="00000000">
              <w:rPr>
                <w:b w:val="1"/>
                <w:sz w:val="18"/>
                <w:szCs w:val="18"/>
                <w:rtl w:val="0"/>
              </w:rPr>
              <w:t xml:space="preserve">ITEM</w:t>
            </w:r>
          </w:p>
        </w:tc>
        <w:tc>
          <w:tcPr>
            <w:gridSpan w:val="5"/>
            <w:tcBorders>
              <w:top w:color="000000" w:space="0" w:sz="12" w:val="single"/>
              <w:left w:color="000000" w:space="0" w:sz="12" w:val="single"/>
              <w:bottom w:color="000000" w:space="0" w:sz="12" w:val="single"/>
            </w:tcBorders>
            <w:tcMar>
              <w:top w:w="72.0" w:type="dxa"/>
              <w:left w:w="72.0" w:type="dxa"/>
              <w:bottom w:w="72.0" w:type="dxa"/>
              <w:right w:w="72.0" w:type="dxa"/>
            </w:tcMar>
            <w:vAlign w:val="center"/>
          </w:tcPr>
          <w:p w:rsidR="00000000" w:rsidDel="00000000" w:rsidP="00000000" w:rsidRDefault="00000000" w:rsidRPr="00000000" w14:paraId="0000000D">
            <w:pPr>
              <w:spacing w:line="276" w:lineRule="auto"/>
              <w:jc w:val="center"/>
              <w:rPr>
                <w:b w:val="1"/>
                <w:sz w:val="18"/>
                <w:szCs w:val="18"/>
              </w:rPr>
            </w:pPr>
            <w:r w:rsidDel="00000000" w:rsidR="00000000" w:rsidRPr="00000000">
              <w:rPr>
                <w:b w:val="1"/>
                <w:sz w:val="18"/>
                <w:szCs w:val="18"/>
                <w:rtl w:val="0"/>
              </w:rPr>
              <w:t xml:space="preserve">DESCRIÇÃO</w:t>
            </w:r>
          </w:p>
        </w:tc>
        <w:tc>
          <w:tcPr>
            <w:tcBorders>
              <w:top w:color="000000" w:space="0" w:sz="12" w:val="single"/>
              <w:left w:color="000000" w:space="0" w:sz="12" w:val="single"/>
              <w:bottom w:color="000000" w:space="0" w:sz="12" w:val="single"/>
              <w:right w:color="000000" w:space="0" w:sz="12" w:val="single"/>
            </w:tcBorders>
            <w:tcMar>
              <w:top w:w="72.0" w:type="dxa"/>
              <w:left w:w="72.0" w:type="dxa"/>
              <w:bottom w:w="72.0" w:type="dxa"/>
              <w:right w:w="72.0" w:type="dxa"/>
            </w:tcMar>
            <w:vAlign w:val="center"/>
          </w:tcPr>
          <w:p w:rsidR="00000000" w:rsidDel="00000000" w:rsidP="00000000" w:rsidRDefault="00000000" w:rsidRPr="00000000" w14:paraId="00000012">
            <w:pPr>
              <w:spacing w:line="276" w:lineRule="auto"/>
              <w:jc w:val="center"/>
              <w:rPr>
                <w:b w:val="1"/>
                <w:sz w:val="18"/>
                <w:szCs w:val="18"/>
              </w:rPr>
            </w:pPr>
            <w:r w:rsidDel="00000000" w:rsidR="00000000" w:rsidRPr="00000000">
              <w:rPr>
                <w:b w:val="1"/>
                <w:sz w:val="18"/>
                <w:szCs w:val="18"/>
                <w:rtl w:val="0"/>
              </w:rPr>
              <w:t xml:space="preserve">UN.</w:t>
            </w:r>
          </w:p>
        </w:tc>
        <w:tc>
          <w:tcPr>
            <w:tcBorders>
              <w:top w:color="000000" w:space="0" w:sz="12" w:val="single"/>
              <w:left w:color="000000" w:space="0" w:sz="12" w:val="single"/>
              <w:bottom w:color="000000" w:space="0" w:sz="12" w:val="single"/>
              <w:right w:color="000000" w:space="0" w:sz="12" w:val="single"/>
            </w:tcBorders>
            <w:tcMar>
              <w:top w:w="72.0" w:type="dxa"/>
              <w:left w:w="72.0" w:type="dxa"/>
              <w:bottom w:w="72.0" w:type="dxa"/>
              <w:right w:w="72.0" w:type="dxa"/>
            </w:tcMar>
            <w:vAlign w:val="center"/>
          </w:tcPr>
          <w:p w:rsidR="00000000" w:rsidDel="00000000" w:rsidP="00000000" w:rsidRDefault="00000000" w:rsidRPr="00000000" w14:paraId="00000013">
            <w:pPr>
              <w:spacing w:line="276" w:lineRule="auto"/>
              <w:jc w:val="center"/>
              <w:rPr>
                <w:b w:val="1"/>
                <w:sz w:val="18"/>
                <w:szCs w:val="18"/>
              </w:rPr>
            </w:pPr>
            <w:r w:rsidDel="00000000" w:rsidR="00000000" w:rsidRPr="00000000">
              <w:rPr>
                <w:b w:val="1"/>
                <w:sz w:val="18"/>
                <w:szCs w:val="18"/>
                <w:rtl w:val="0"/>
              </w:rPr>
              <w:t xml:space="preserve">QTD.</w:t>
            </w:r>
          </w:p>
        </w:tc>
      </w:tr>
      <w:tr>
        <w:trPr>
          <w:cantSplit w:val="0"/>
          <w:trHeight w:val="938.4277343750001" w:hRule="atLeast"/>
          <w:tblHeader w:val="0"/>
        </w:trPr>
        <w:tc>
          <w:tcPr>
            <w:tcBorders>
              <w:top w:color="000000" w:space="0" w:sz="12" w:val="single"/>
              <w:left w:color="000000" w:space="0" w:sz="12" w:val="single"/>
              <w:bottom w:color="000000" w:space="0" w:sz="12" w:val="single"/>
              <w:right w:color="000000" w:space="0" w:sz="12" w:val="single"/>
            </w:tcBorders>
            <w:tcMar>
              <w:top w:w="72.0" w:type="dxa"/>
              <w:left w:w="72.0" w:type="dxa"/>
              <w:bottom w:w="72.0" w:type="dxa"/>
              <w:right w:w="72.0" w:type="dxa"/>
            </w:tcMar>
            <w:vAlign w:val="center"/>
          </w:tcPr>
          <w:p w:rsidR="00000000" w:rsidDel="00000000" w:rsidP="00000000" w:rsidRDefault="00000000" w:rsidRPr="00000000" w14:paraId="00000014">
            <w:pPr>
              <w:spacing w:line="276" w:lineRule="auto"/>
              <w:jc w:val="center"/>
              <w:rPr>
                <w:b w:val="1"/>
                <w:sz w:val="18"/>
                <w:szCs w:val="18"/>
              </w:rPr>
            </w:pPr>
            <w:r w:rsidDel="00000000" w:rsidR="00000000" w:rsidRPr="00000000">
              <w:rPr>
                <w:b w:val="1"/>
                <w:sz w:val="18"/>
                <w:szCs w:val="18"/>
                <w:rtl w:val="0"/>
              </w:rPr>
              <w:t xml:space="preserve">01</w:t>
            </w:r>
          </w:p>
        </w:tc>
        <w:tc>
          <w:tcPr>
            <w:gridSpan w:val="5"/>
            <w:tcBorders>
              <w:top w:color="000000" w:space="0" w:sz="12" w:val="single"/>
              <w:left w:color="000000" w:space="0" w:sz="12" w:val="single"/>
              <w:bottom w:color="000000" w:space="0" w:sz="12" w:val="single"/>
              <w:right w:color="000000" w:space="0" w:sz="4" w:val="single"/>
            </w:tcBorders>
            <w:tcMar>
              <w:top w:w="72.0" w:type="dxa"/>
              <w:left w:w="72.0" w:type="dxa"/>
              <w:bottom w:w="72.0" w:type="dxa"/>
              <w:right w:w="72.0" w:type="dxa"/>
            </w:tcMar>
            <w:vAlign w:val="center"/>
          </w:tcPr>
          <w:p w:rsidR="00000000" w:rsidDel="00000000" w:rsidP="00000000" w:rsidRDefault="00000000" w:rsidRPr="00000000" w14:paraId="00000015">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jc w:val="center"/>
              <w:rPr>
                <w:b w:val="1"/>
                <w:sz w:val="18"/>
                <w:szCs w:val="18"/>
              </w:rPr>
            </w:pPr>
            <w:r w:rsidDel="00000000" w:rsidR="00000000" w:rsidRPr="00000000">
              <w:rPr>
                <w:b w:val="1"/>
                <w:sz w:val="18"/>
                <w:szCs w:val="18"/>
                <w:rtl w:val="0"/>
              </w:rPr>
              <w:t xml:space="preserve">MARMITA DESCARTÁVEL, MATERIAL: ISOPOR, CARACTERÍSTICAS ADICIONAIS: COM TAMPA, CAPACIDADE: 750 ML.</w:t>
            </w:r>
          </w:p>
          <w:p w:rsidR="00000000" w:rsidDel="00000000" w:rsidP="00000000" w:rsidRDefault="00000000" w:rsidRPr="00000000" w14:paraId="00000016">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jc w:val="center"/>
              <w:rPr>
                <w:b w:val="1"/>
                <w:sz w:val="18"/>
                <w:szCs w:val="18"/>
              </w:rPr>
            </w:pPr>
            <w:r w:rsidDel="00000000" w:rsidR="00000000" w:rsidRPr="00000000">
              <w:rPr>
                <w:rtl w:val="0"/>
              </w:rPr>
            </w:r>
          </w:p>
          <w:p w:rsidR="00000000" w:rsidDel="00000000" w:rsidP="00000000" w:rsidRDefault="00000000" w:rsidRPr="00000000" w14:paraId="00000017">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jc w:val="center"/>
              <w:rPr>
                <w:b w:val="1"/>
                <w:sz w:val="18"/>
                <w:szCs w:val="18"/>
              </w:rPr>
            </w:pPr>
            <w:r w:rsidDel="00000000" w:rsidR="00000000" w:rsidRPr="00000000">
              <w:rPr>
                <w:b w:val="1"/>
                <w:sz w:val="18"/>
                <w:szCs w:val="18"/>
                <w:rtl w:val="0"/>
              </w:rPr>
              <w:t xml:space="preserve">Descrição Complementar:</w:t>
            </w:r>
          </w:p>
          <w:p w:rsidR="00000000" w:rsidDel="00000000" w:rsidP="00000000" w:rsidRDefault="00000000" w:rsidRPr="00000000" w14:paraId="00000018">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jc w:val="center"/>
              <w:rPr>
                <w:b w:val="1"/>
                <w:sz w:val="18"/>
                <w:szCs w:val="18"/>
              </w:rPr>
            </w:pPr>
            <w:r w:rsidDel="00000000" w:rsidR="00000000" w:rsidRPr="00000000">
              <w:rPr>
                <w:b w:val="1"/>
                <w:sz w:val="18"/>
                <w:szCs w:val="18"/>
                <w:rtl w:val="0"/>
              </w:rPr>
              <w:t xml:space="preserve">CAIXA CONTENDO 100 UNIDADES DE MARMITAS DE ISOPOR.</w:t>
            </w:r>
          </w:p>
        </w:tc>
        <w:tc>
          <w:tcPr>
            <w:tcBorders>
              <w:top w:color="000000" w:space="0" w:sz="12" w:val="single"/>
              <w:left w:color="000000" w:space="0" w:sz="12" w:val="single"/>
              <w:bottom w:color="000000" w:space="0" w:sz="12" w:val="single"/>
              <w:right w:color="000000" w:space="0" w:sz="12" w:val="single"/>
            </w:tcBorders>
            <w:tcMar>
              <w:top w:w="72.0" w:type="dxa"/>
              <w:left w:w="72.0" w:type="dxa"/>
              <w:bottom w:w="72.0" w:type="dxa"/>
              <w:right w:w="72.0" w:type="dxa"/>
            </w:tcMar>
            <w:vAlign w:val="center"/>
          </w:tcPr>
          <w:p w:rsidR="00000000" w:rsidDel="00000000" w:rsidP="00000000" w:rsidRDefault="00000000" w:rsidRPr="00000000" w14:paraId="0000001D">
            <w:pPr>
              <w:keepLines w:val="1"/>
              <w:spacing w:line="276" w:lineRule="auto"/>
              <w:jc w:val="center"/>
              <w:rPr>
                <w:b w:val="1"/>
                <w:sz w:val="18"/>
                <w:szCs w:val="18"/>
              </w:rPr>
            </w:pPr>
            <w:r w:rsidDel="00000000" w:rsidR="00000000" w:rsidRPr="00000000">
              <w:rPr>
                <w:b w:val="1"/>
                <w:sz w:val="18"/>
                <w:szCs w:val="18"/>
                <w:rtl w:val="0"/>
              </w:rPr>
              <w:t xml:space="preserve">CAIXA</w:t>
            </w:r>
          </w:p>
        </w:tc>
        <w:tc>
          <w:tcPr>
            <w:tcBorders>
              <w:top w:color="000000" w:space="0" w:sz="12" w:val="single"/>
              <w:left w:color="000000" w:space="0" w:sz="12" w:val="single"/>
              <w:bottom w:color="000000" w:space="0" w:sz="12" w:val="single"/>
              <w:right w:color="000000" w:space="0" w:sz="12" w:val="single"/>
            </w:tcBorders>
            <w:tcMar>
              <w:top w:w="72.0" w:type="dxa"/>
              <w:left w:w="72.0" w:type="dxa"/>
              <w:bottom w:w="72.0" w:type="dxa"/>
              <w:right w:w="72.0" w:type="dxa"/>
            </w:tcMar>
            <w:vAlign w:val="center"/>
          </w:tcPr>
          <w:p w:rsidR="00000000" w:rsidDel="00000000" w:rsidP="00000000" w:rsidRDefault="00000000" w:rsidRPr="00000000" w14:paraId="0000001E">
            <w:pPr>
              <w:spacing w:line="276" w:lineRule="auto"/>
              <w:jc w:val="center"/>
              <w:rPr>
                <w:b w:val="1"/>
                <w:sz w:val="18"/>
                <w:szCs w:val="18"/>
              </w:rPr>
            </w:pPr>
            <w:r w:rsidDel="00000000" w:rsidR="00000000" w:rsidRPr="00000000">
              <w:rPr>
                <w:b w:val="1"/>
                <w:sz w:val="18"/>
                <w:szCs w:val="18"/>
                <w:rtl w:val="0"/>
              </w:rPr>
              <w:t xml:space="preserve">360</w:t>
            </w:r>
          </w:p>
        </w:tc>
      </w:tr>
    </w:tbl>
    <w:p w:rsidR="00000000" w:rsidDel="00000000" w:rsidP="00000000" w:rsidRDefault="00000000" w:rsidRPr="00000000" w14:paraId="0000001F">
      <w:pPr>
        <w:spacing w:after="0" w:line="276" w:lineRule="auto"/>
        <w:jc w:val="both"/>
        <w:rPr>
          <w:b w:val="1"/>
          <w:sz w:val="20"/>
          <w:szCs w:val="20"/>
        </w:rPr>
      </w:pPr>
      <w:r w:rsidDel="00000000" w:rsidR="00000000" w:rsidRPr="00000000">
        <w:rPr>
          <w:b w:val="1"/>
          <w:sz w:val="20"/>
          <w:szCs w:val="20"/>
          <w:rtl w:val="0"/>
        </w:rPr>
        <w:tab/>
      </w:r>
    </w:p>
    <w:p w:rsidR="00000000" w:rsidDel="00000000" w:rsidP="00000000" w:rsidRDefault="00000000" w:rsidRPr="00000000" w14:paraId="00000020">
      <w:pPr>
        <w:spacing w:after="0" w:line="276" w:lineRule="auto"/>
        <w:ind w:firstLine="720"/>
        <w:jc w:val="both"/>
        <w:rPr>
          <w:b w:val="1"/>
          <w:sz w:val="24"/>
          <w:szCs w:val="24"/>
        </w:rPr>
      </w:pPr>
      <w:r w:rsidDel="00000000" w:rsidR="00000000" w:rsidRPr="00000000">
        <w:rPr>
          <w:rtl w:val="0"/>
        </w:rPr>
      </w:r>
    </w:p>
    <w:p w:rsidR="00000000" w:rsidDel="00000000" w:rsidP="00000000" w:rsidRDefault="00000000" w:rsidRPr="00000000" w14:paraId="00000021">
      <w:pPr>
        <w:spacing w:after="0" w:line="276" w:lineRule="auto"/>
        <w:ind w:firstLine="720"/>
        <w:jc w:val="both"/>
        <w:rPr>
          <w:b w:val="1"/>
          <w:sz w:val="24"/>
          <w:szCs w:val="24"/>
        </w:rPr>
      </w:pPr>
      <w:r w:rsidDel="00000000" w:rsidR="00000000" w:rsidRPr="00000000">
        <w:rPr>
          <w:b w:val="1"/>
          <w:sz w:val="24"/>
          <w:szCs w:val="24"/>
          <w:rtl w:val="0"/>
        </w:rPr>
        <w:t xml:space="preserve">2.1. Prazo de Entrega</w:t>
      </w:r>
    </w:p>
    <w:p w:rsidR="00000000" w:rsidDel="00000000" w:rsidP="00000000" w:rsidRDefault="00000000" w:rsidRPr="00000000" w14:paraId="00000022">
      <w:pPr>
        <w:pBdr>
          <w:top w:color="d9d9e3" w:space="0" w:sz="0" w:val="none"/>
          <w:left w:color="d9d9e3" w:space="0" w:sz="0" w:val="none"/>
          <w:bottom w:color="d9d9e3" w:space="0" w:sz="0" w:val="none"/>
          <w:right w:color="d9d9e3" w:space="0" w:sz="0" w:val="none"/>
          <w:between w:color="d9d9e3" w:space="0" w:sz="0" w:val="none"/>
        </w:pBdr>
        <w:spacing w:after="10" w:before="10" w:line="276" w:lineRule="auto"/>
        <w:ind w:left="0" w:firstLine="720"/>
        <w:jc w:val="both"/>
        <w:rPr>
          <w:sz w:val="24"/>
          <w:szCs w:val="24"/>
        </w:rPr>
      </w:pPr>
      <w:r w:rsidDel="00000000" w:rsidR="00000000" w:rsidRPr="00000000">
        <w:rPr>
          <w:sz w:val="24"/>
          <w:szCs w:val="24"/>
          <w:rtl w:val="0"/>
        </w:rPr>
        <w:t xml:space="preserve">O objeto deverá ser entregue em 03 (três) dias contados da Autorização de Fornecimento para o e-mail informado pela empresa.</w:t>
      </w:r>
    </w:p>
    <w:p w:rsidR="00000000" w:rsidDel="00000000" w:rsidP="00000000" w:rsidRDefault="00000000" w:rsidRPr="00000000" w14:paraId="00000023">
      <w:pPr>
        <w:spacing w:after="0" w:line="276" w:lineRule="auto"/>
        <w:ind w:firstLine="720"/>
        <w:jc w:val="both"/>
        <w:rPr>
          <w:b w:val="1"/>
          <w:sz w:val="24"/>
          <w:szCs w:val="24"/>
        </w:rPr>
      </w:pPr>
      <w:r w:rsidDel="00000000" w:rsidR="00000000" w:rsidRPr="00000000">
        <w:rPr>
          <w:rtl w:val="0"/>
        </w:rPr>
      </w:r>
    </w:p>
    <w:p w:rsidR="00000000" w:rsidDel="00000000" w:rsidP="00000000" w:rsidRDefault="00000000" w:rsidRPr="00000000" w14:paraId="00000024">
      <w:pPr>
        <w:spacing w:after="0" w:line="276" w:lineRule="auto"/>
        <w:ind w:firstLine="720"/>
        <w:jc w:val="both"/>
        <w:rPr>
          <w:b w:val="1"/>
          <w:sz w:val="24"/>
          <w:szCs w:val="24"/>
        </w:rPr>
      </w:pPr>
      <w:r w:rsidDel="00000000" w:rsidR="00000000" w:rsidRPr="00000000">
        <w:rPr>
          <w:b w:val="1"/>
          <w:sz w:val="24"/>
          <w:szCs w:val="24"/>
          <w:rtl w:val="0"/>
        </w:rPr>
        <w:t xml:space="preserve">2.2. Local de Entrega</w:t>
      </w:r>
    </w:p>
    <w:p w:rsidR="00000000" w:rsidDel="00000000" w:rsidP="00000000" w:rsidRDefault="00000000" w:rsidRPr="00000000" w14:paraId="00000025">
      <w:pPr>
        <w:pBdr>
          <w:top w:color="d9d9e3" w:space="0" w:sz="0" w:val="none"/>
          <w:left w:color="d9d9e3" w:space="0" w:sz="0" w:val="none"/>
          <w:bottom w:color="d9d9e3" w:space="0" w:sz="0" w:val="none"/>
          <w:right w:color="d9d9e3" w:space="0" w:sz="0" w:val="none"/>
          <w:between w:color="d9d9e3" w:space="0" w:sz="0" w:val="none"/>
        </w:pBdr>
        <w:spacing w:after="10" w:before="10" w:line="276" w:lineRule="auto"/>
        <w:ind w:left="0" w:firstLine="720"/>
        <w:jc w:val="both"/>
        <w:rPr>
          <w:sz w:val="20"/>
          <w:szCs w:val="20"/>
        </w:rPr>
      </w:pPr>
      <w:r w:rsidDel="00000000" w:rsidR="00000000" w:rsidRPr="00000000">
        <w:rPr>
          <w:sz w:val="24"/>
          <w:szCs w:val="24"/>
          <w:rtl w:val="0"/>
        </w:rPr>
        <w:t xml:space="preserve">O objeto deverá ser entregue no CRAS, Rua Maurício Cardoso, nº 685, Bairro Cidade Alta, São Jerônimo/RS.</w:t>
      </w:r>
      <w:r w:rsidDel="00000000" w:rsidR="00000000" w:rsidRPr="00000000">
        <w:rPr>
          <w:rtl w:val="0"/>
        </w:rPr>
      </w:r>
    </w:p>
    <w:p w:rsidR="00000000" w:rsidDel="00000000" w:rsidP="00000000" w:rsidRDefault="00000000" w:rsidRPr="00000000" w14:paraId="00000026">
      <w:pPr>
        <w:spacing w:line="276" w:lineRule="auto"/>
        <w:rPr>
          <w:b w:val="1"/>
          <w:sz w:val="24"/>
          <w:szCs w:val="24"/>
        </w:rPr>
      </w:pPr>
      <w:r w:rsidDel="00000000" w:rsidR="00000000" w:rsidRPr="00000000">
        <w:rPr>
          <w:rtl w:val="0"/>
        </w:rPr>
      </w:r>
    </w:p>
    <w:p w:rsidR="00000000" w:rsidDel="00000000" w:rsidP="00000000" w:rsidRDefault="00000000" w:rsidRPr="00000000" w14:paraId="00000027">
      <w:pPr>
        <w:spacing w:line="276" w:lineRule="auto"/>
        <w:rPr>
          <w:b w:val="1"/>
          <w:sz w:val="24"/>
          <w:szCs w:val="24"/>
        </w:rPr>
      </w:pPr>
      <w:r w:rsidDel="00000000" w:rsidR="00000000" w:rsidRPr="00000000">
        <w:rPr>
          <w:b w:val="1"/>
          <w:sz w:val="24"/>
          <w:szCs w:val="24"/>
          <w:rtl w:val="0"/>
        </w:rPr>
        <w:t xml:space="preserve">3. Quantidade a ser contratada</w:t>
      </w:r>
    </w:p>
    <w:p w:rsidR="00000000" w:rsidDel="00000000" w:rsidP="00000000" w:rsidRDefault="00000000" w:rsidRPr="00000000" w14:paraId="00000028">
      <w:pPr>
        <w:spacing w:line="276" w:lineRule="auto"/>
        <w:rPr>
          <w:sz w:val="24"/>
          <w:szCs w:val="24"/>
        </w:rPr>
      </w:pPr>
      <w:r w:rsidDel="00000000" w:rsidR="00000000" w:rsidRPr="00000000">
        <w:rPr>
          <w:sz w:val="24"/>
          <w:szCs w:val="24"/>
          <w:rtl w:val="0"/>
        </w:rPr>
        <w:t xml:space="preserve">As quantidades apresentadas foram calculadas com base no número de pessoas que estão acolhidas nos abrigos do município, onde são fornecidas em torno de 400 refeições diárias. As quantidades dos itens solicitados são uma estimativa para 90 dias.</w:t>
      </w:r>
    </w:p>
    <w:p w:rsidR="00000000" w:rsidDel="00000000" w:rsidP="00000000" w:rsidRDefault="00000000" w:rsidRPr="00000000" w14:paraId="00000029">
      <w:pPr>
        <w:spacing w:line="276" w:lineRule="auto"/>
        <w:rPr>
          <w:b w:val="1"/>
          <w:sz w:val="24"/>
          <w:szCs w:val="24"/>
        </w:rPr>
      </w:pPr>
      <w:r w:rsidDel="00000000" w:rsidR="00000000" w:rsidRPr="00000000">
        <w:rPr>
          <w:rtl w:val="0"/>
        </w:rPr>
      </w:r>
    </w:p>
    <w:p w:rsidR="00000000" w:rsidDel="00000000" w:rsidP="00000000" w:rsidRDefault="00000000" w:rsidRPr="00000000" w14:paraId="0000002A">
      <w:pPr>
        <w:spacing w:line="276" w:lineRule="auto"/>
        <w:rPr>
          <w:b w:val="1"/>
          <w:sz w:val="24"/>
          <w:szCs w:val="24"/>
        </w:rPr>
      </w:pPr>
      <w:r w:rsidDel="00000000" w:rsidR="00000000" w:rsidRPr="00000000">
        <w:rPr>
          <w:b w:val="1"/>
          <w:sz w:val="24"/>
          <w:szCs w:val="24"/>
          <w:rtl w:val="0"/>
        </w:rPr>
        <w:t xml:space="preserve">4. Estimativa preliminar da contratação</w:t>
      </w:r>
    </w:p>
    <w:p w:rsidR="00000000" w:rsidDel="00000000" w:rsidP="00000000" w:rsidRDefault="00000000" w:rsidRPr="00000000" w14:paraId="0000002B">
      <w:pPr>
        <w:spacing w:line="276" w:lineRule="auto"/>
        <w:ind w:firstLine="720"/>
        <w:jc w:val="both"/>
        <w:rPr>
          <w:sz w:val="20"/>
          <w:szCs w:val="20"/>
        </w:rPr>
      </w:pPr>
      <w:r w:rsidDel="00000000" w:rsidR="00000000" w:rsidRPr="00000000">
        <w:rPr>
          <w:sz w:val="24"/>
          <w:szCs w:val="24"/>
          <w:rtl w:val="0"/>
        </w:rPr>
        <w:t xml:space="preserve">Estima-se, para a contratação almejada o valor total de </w:t>
      </w:r>
      <w:r w:rsidDel="00000000" w:rsidR="00000000" w:rsidRPr="00000000">
        <w:rPr>
          <w:b w:val="1"/>
          <w:sz w:val="24"/>
          <w:szCs w:val="24"/>
          <w:rtl w:val="0"/>
        </w:rPr>
        <w:t xml:space="preserve">R$17.193,60 (dezessete mil cento e noventa e três reais e sessenta centavos)</w:t>
      </w:r>
      <w:r w:rsidDel="00000000" w:rsidR="00000000" w:rsidRPr="00000000">
        <w:rPr>
          <w:sz w:val="24"/>
          <w:szCs w:val="24"/>
          <w:rtl w:val="0"/>
        </w:rPr>
        <w:t xml:space="preserve"> conforme tabela de custos  unitários em anexo.</w:t>
      </w:r>
      <w:r w:rsidDel="00000000" w:rsidR="00000000" w:rsidRPr="00000000">
        <w:rPr>
          <w:sz w:val="20"/>
          <w:szCs w:val="20"/>
          <w:rtl w:val="0"/>
        </w:rPr>
        <w:tab/>
      </w:r>
    </w:p>
    <w:p w:rsidR="00000000" w:rsidDel="00000000" w:rsidP="00000000" w:rsidRDefault="00000000" w:rsidRPr="00000000" w14:paraId="0000002C">
      <w:pPr>
        <w:spacing w:after="200" w:line="276" w:lineRule="auto"/>
        <w:ind w:left="0" w:firstLine="0"/>
        <w:jc w:val="both"/>
        <w:rPr>
          <w:b w:val="1"/>
          <w:sz w:val="24"/>
          <w:szCs w:val="24"/>
        </w:rPr>
      </w:pPr>
      <w:r w:rsidDel="00000000" w:rsidR="00000000" w:rsidRPr="00000000">
        <w:rPr>
          <w:rtl w:val="0"/>
        </w:rPr>
      </w:r>
    </w:p>
    <w:p w:rsidR="00000000" w:rsidDel="00000000" w:rsidP="00000000" w:rsidRDefault="00000000" w:rsidRPr="00000000" w14:paraId="0000002D">
      <w:pPr>
        <w:spacing w:after="200" w:line="276" w:lineRule="auto"/>
        <w:ind w:left="0" w:firstLine="0"/>
        <w:jc w:val="both"/>
        <w:rPr>
          <w:b w:val="1"/>
          <w:sz w:val="24"/>
          <w:szCs w:val="24"/>
        </w:rPr>
      </w:pPr>
      <w:r w:rsidDel="00000000" w:rsidR="00000000" w:rsidRPr="00000000">
        <w:rPr>
          <w:b w:val="1"/>
          <w:sz w:val="24"/>
          <w:szCs w:val="24"/>
          <w:rtl w:val="0"/>
        </w:rPr>
        <w:t xml:space="preserve">5. Informações importantes para perfectibilização da contratação</w:t>
      </w:r>
    </w:p>
    <w:p w:rsidR="00000000" w:rsidDel="00000000" w:rsidP="00000000" w:rsidRDefault="00000000" w:rsidRPr="00000000" w14:paraId="0000002E">
      <w:pPr>
        <w:spacing w:after="0" w:line="276" w:lineRule="auto"/>
        <w:ind w:left="0" w:firstLine="720"/>
        <w:jc w:val="both"/>
        <w:rPr>
          <w:sz w:val="20"/>
          <w:szCs w:val="20"/>
        </w:rPr>
      </w:pPr>
      <w:r w:rsidDel="00000000" w:rsidR="00000000" w:rsidRPr="00000000">
        <w:rPr>
          <w:sz w:val="24"/>
          <w:szCs w:val="24"/>
          <w:rtl w:val="0"/>
        </w:rPr>
        <w:t xml:space="preserve">As informações perfectibilizadas da contratação estarão justificadas no Termo de Referência Simplificado.</w:t>
      </w:r>
      <w:r w:rsidDel="00000000" w:rsidR="00000000" w:rsidRPr="00000000">
        <w:rPr>
          <w:rtl w:val="0"/>
        </w:rPr>
      </w:r>
    </w:p>
    <w:p w:rsidR="00000000" w:rsidDel="00000000" w:rsidP="00000000" w:rsidRDefault="00000000" w:rsidRPr="00000000" w14:paraId="0000002F">
      <w:pPr>
        <w:spacing w:after="200" w:line="276" w:lineRule="auto"/>
        <w:ind w:left="0" w:firstLine="0"/>
        <w:jc w:val="both"/>
        <w:rPr>
          <w:b w:val="1"/>
          <w:sz w:val="24"/>
          <w:szCs w:val="24"/>
        </w:rPr>
      </w:pPr>
      <w:r w:rsidDel="00000000" w:rsidR="00000000" w:rsidRPr="00000000">
        <w:rPr>
          <w:rtl w:val="0"/>
        </w:rPr>
      </w:r>
    </w:p>
    <w:p w:rsidR="00000000" w:rsidDel="00000000" w:rsidP="00000000" w:rsidRDefault="00000000" w:rsidRPr="00000000" w14:paraId="00000030">
      <w:pPr>
        <w:spacing w:after="200" w:line="276" w:lineRule="auto"/>
        <w:ind w:left="0" w:firstLine="0"/>
        <w:jc w:val="both"/>
        <w:rPr>
          <w:b w:val="1"/>
          <w:sz w:val="24"/>
          <w:szCs w:val="24"/>
        </w:rPr>
      </w:pPr>
      <w:r w:rsidDel="00000000" w:rsidR="00000000" w:rsidRPr="00000000">
        <w:rPr>
          <w:b w:val="1"/>
          <w:sz w:val="24"/>
          <w:szCs w:val="24"/>
          <w:rtl w:val="0"/>
        </w:rPr>
        <w:t xml:space="preserve">6. Gestão e Fiscalização</w:t>
      </w:r>
    </w:p>
    <w:p w:rsidR="00000000" w:rsidDel="00000000" w:rsidP="00000000" w:rsidRDefault="00000000" w:rsidRPr="00000000" w14:paraId="00000031">
      <w:pPr>
        <w:spacing w:after="0" w:line="276" w:lineRule="auto"/>
        <w:ind w:left="0" w:firstLine="720"/>
        <w:jc w:val="both"/>
        <w:rPr>
          <w:sz w:val="24"/>
          <w:szCs w:val="24"/>
        </w:rPr>
      </w:pPr>
      <w:r w:rsidDel="00000000" w:rsidR="00000000" w:rsidRPr="00000000">
        <w:rPr>
          <w:sz w:val="24"/>
          <w:szCs w:val="24"/>
          <w:rtl w:val="0"/>
        </w:rPr>
        <w:t xml:space="preserve">A gestão ficará a cargo da Coordenadora de Assistência Social,</w:t>
      </w:r>
      <w:r w:rsidDel="00000000" w:rsidR="00000000" w:rsidRPr="00000000">
        <w:rPr>
          <w:b w:val="1"/>
          <w:sz w:val="24"/>
          <w:szCs w:val="24"/>
          <w:rtl w:val="0"/>
        </w:rPr>
        <w:t xml:space="preserve"> Fernanda Zluhan Pereira</w:t>
      </w:r>
      <w:r w:rsidDel="00000000" w:rsidR="00000000" w:rsidRPr="00000000">
        <w:rPr>
          <w:sz w:val="24"/>
          <w:szCs w:val="24"/>
          <w:rtl w:val="0"/>
        </w:rPr>
        <w:t xml:space="preserve">,  telefone: (51) 3651-2329 / (51) 98020-3014 , e-mail: assistenciasocial@saojeronimo.rs.gov.br. </w:t>
      </w:r>
    </w:p>
    <w:p w:rsidR="00000000" w:rsidDel="00000000" w:rsidP="00000000" w:rsidRDefault="00000000" w:rsidRPr="00000000" w14:paraId="00000032">
      <w:pPr>
        <w:spacing w:after="0" w:line="276" w:lineRule="auto"/>
        <w:ind w:left="0" w:firstLine="720"/>
        <w:jc w:val="both"/>
        <w:rPr>
          <w:sz w:val="20"/>
          <w:szCs w:val="20"/>
        </w:rPr>
      </w:pPr>
      <w:r w:rsidDel="00000000" w:rsidR="00000000" w:rsidRPr="00000000">
        <w:rPr>
          <w:sz w:val="24"/>
          <w:szCs w:val="24"/>
          <w:rtl w:val="0"/>
        </w:rPr>
        <w:t xml:space="preserve">A fiscalização técnica e administrativa ficará a cargo da servidora </w:t>
      </w:r>
      <w:r w:rsidDel="00000000" w:rsidR="00000000" w:rsidRPr="00000000">
        <w:rPr>
          <w:b w:val="1"/>
          <w:sz w:val="24"/>
          <w:szCs w:val="24"/>
          <w:rtl w:val="0"/>
        </w:rPr>
        <w:t xml:space="preserve">Rosângela Kuball da Silveira</w:t>
      </w:r>
      <w:r w:rsidDel="00000000" w:rsidR="00000000" w:rsidRPr="00000000">
        <w:rPr>
          <w:sz w:val="24"/>
          <w:szCs w:val="24"/>
          <w:rtl w:val="0"/>
        </w:rPr>
        <w:t xml:space="preserve">, de telefone: (51) 98212-7542, e-mail: cras@saojeronimo.rs.gov.br. </w:t>
      </w:r>
      <w:r w:rsidDel="00000000" w:rsidR="00000000" w:rsidRPr="00000000">
        <w:rPr>
          <w:rtl w:val="0"/>
        </w:rPr>
      </w:r>
    </w:p>
    <w:p w:rsidR="00000000" w:rsidDel="00000000" w:rsidP="00000000" w:rsidRDefault="00000000" w:rsidRPr="00000000" w14:paraId="00000033">
      <w:pPr>
        <w:spacing w:line="276" w:lineRule="auto"/>
        <w:jc w:val="both"/>
        <w:rPr>
          <w:b w:val="1"/>
          <w:sz w:val="24"/>
          <w:szCs w:val="24"/>
        </w:rPr>
      </w:pPr>
      <w:r w:rsidDel="00000000" w:rsidR="00000000" w:rsidRPr="00000000">
        <w:rPr>
          <w:rtl w:val="0"/>
        </w:rPr>
      </w:r>
    </w:p>
    <w:p w:rsidR="00000000" w:rsidDel="00000000" w:rsidP="00000000" w:rsidRDefault="00000000" w:rsidRPr="00000000" w14:paraId="00000034">
      <w:pPr>
        <w:spacing w:line="276" w:lineRule="auto"/>
        <w:jc w:val="both"/>
        <w:rPr>
          <w:b w:val="1"/>
          <w:sz w:val="24"/>
          <w:szCs w:val="24"/>
        </w:rPr>
      </w:pPr>
      <w:r w:rsidDel="00000000" w:rsidR="00000000" w:rsidRPr="00000000">
        <w:rPr>
          <w:b w:val="1"/>
          <w:sz w:val="24"/>
          <w:szCs w:val="24"/>
          <w:rtl w:val="0"/>
        </w:rPr>
        <w:t xml:space="preserve">7. Dotação Orçamentária</w:t>
      </w:r>
    </w:p>
    <w:p w:rsidR="00000000" w:rsidDel="00000000" w:rsidP="00000000" w:rsidRDefault="00000000" w:rsidRPr="00000000" w14:paraId="00000035">
      <w:pPr>
        <w:spacing w:after="0" w:line="276" w:lineRule="auto"/>
        <w:ind w:firstLine="566.9291338582675"/>
        <w:jc w:val="both"/>
        <w:rPr>
          <w:sz w:val="24"/>
          <w:szCs w:val="24"/>
        </w:rPr>
      </w:pPr>
      <w:r w:rsidDel="00000000" w:rsidR="00000000" w:rsidRPr="00000000">
        <w:rPr>
          <w:sz w:val="24"/>
          <w:szCs w:val="24"/>
          <w:rtl w:val="0"/>
        </w:rPr>
        <w:t xml:space="preserve">Os recursos orçamentários para fazer frente às despesas da presente contratação, correrão por conta de dotação orçamentária Municipal, cujas informações complementares constarão  no Termo de Referência Simplificado. </w:t>
      </w:r>
    </w:p>
    <w:p w:rsidR="00000000" w:rsidDel="00000000" w:rsidP="00000000" w:rsidRDefault="00000000" w:rsidRPr="00000000" w14:paraId="00000036">
      <w:pPr>
        <w:spacing w:after="0" w:line="240" w:lineRule="auto"/>
        <w:ind w:firstLine="720"/>
        <w:jc w:val="both"/>
        <w:rPr>
          <w:sz w:val="24"/>
          <w:szCs w:val="24"/>
        </w:rPr>
      </w:pPr>
      <w:r w:rsidDel="00000000" w:rsidR="00000000" w:rsidRPr="00000000">
        <w:rPr>
          <w:rtl w:val="0"/>
        </w:rPr>
      </w:r>
    </w:p>
    <w:p w:rsidR="00000000" w:rsidDel="00000000" w:rsidP="00000000" w:rsidRDefault="00000000" w:rsidRPr="00000000" w14:paraId="00000037">
      <w:pPr>
        <w:spacing w:after="0" w:lineRule="auto"/>
        <w:ind w:left="0" w:firstLine="720"/>
        <w:jc w:val="right"/>
        <w:rPr/>
      </w:pPr>
      <w:r w:rsidDel="00000000" w:rsidR="00000000" w:rsidRPr="00000000">
        <w:rPr>
          <w:sz w:val="24"/>
          <w:szCs w:val="24"/>
          <w:rtl w:val="0"/>
        </w:rPr>
        <w:t xml:space="preserve">São Jerônimo, 18 de junho de 2024.</w:t>
      </w:r>
      <w:r w:rsidDel="00000000" w:rsidR="00000000" w:rsidRPr="00000000">
        <w:rPr>
          <w:rtl w:val="0"/>
        </w:rPr>
        <w:t xml:space="preserve"> </w:t>
      </w:r>
    </w:p>
    <w:sdt>
      <w:sdtPr>
        <w:lock w:val="contentLocked"/>
        <w:tag w:val="goog_rdk_0"/>
      </w:sdtPr>
      <w:sdtContent>
        <w:tbl>
          <w:tblPr>
            <w:tblStyle w:val="Table2"/>
            <w:tblW w:w="10057.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28.5"/>
            <w:gridCol w:w="5028.5"/>
            <w:tblGridChange w:id="0">
              <w:tblGrid>
                <w:gridCol w:w="5028.5"/>
                <w:gridCol w:w="5028.5"/>
              </w:tblGrid>
            </w:tblGridChange>
          </w:tblGrid>
          <w:tr>
            <w:trPr>
              <w:cantSplit w:val="0"/>
              <w:trHeight w:val="829.7460937500001"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8">
                <w:pPr>
                  <w:spacing w:after="0" w:lineRule="auto"/>
                  <w:ind w:left="0" w:firstLine="0"/>
                  <w:jc w:val="left"/>
                  <w:rPr>
                    <w:sz w:val="44"/>
                    <w:szCs w:val="44"/>
                  </w:rPr>
                </w:pPr>
                <w:r w:rsidDel="00000000" w:rsidR="00000000" w:rsidRPr="00000000">
                  <w:rPr>
                    <w:rtl w:val="0"/>
                  </w:rPr>
                </w:r>
              </w:p>
              <w:p w:rsidR="00000000" w:rsidDel="00000000" w:rsidP="00000000" w:rsidRDefault="00000000" w:rsidRPr="00000000" w14:paraId="00000039">
                <w:pPr>
                  <w:spacing w:after="0" w:lineRule="auto"/>
                  <w:ind w:left="0" w:firstLine="0"/>
                  <w:jc w:val="center"/>
                  <w:rPr>
                    <w:sz w:val="24"/>
                    <w:szCs w:val="24"/>
                  </w:rPr>
                </w:pPr>
                <w:r w:rsidDel="00000000" w:rsidR="00000000" w:rsidRPr="00000000">
                  <w:rPr>
                    <w:sz w:val="24"/>
                    <w:szCs w:val="24"/>
                    <w:rtl w:val="0"/>
                  </w:rPr>
                  <w:t xml:space="preserve">_______________________________</w:t>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Fernanda Zluhan Pereira</w:t>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Coordenadora de Assistência Social</w:t>
                  <w:br w:type="textWrapping"/>
                  <w:t xml:space="preserve">Matrícula n.º 3698</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C">
                <w:pPr>
                  <w:spacing w:after="0" w:lineRule="auto"/>
                  <w:ind w:left="0" w:firstLine="0"/>
                  <w:jc w:val="center"/>
                  <w:rPr>
                    <w:sz w:val="44"/>
                    <w:szCs w:val="44"/>
                  </w:rPr>
                </w:pPr>
                <w:r w:rsidDel="00000000" w:rsidR="00000000" w:rsidRPr="00000000">
                  <w:rPr>
                    <w:rtl w:val="0"/>
                  </w:rPr>
                </w:r>
              </w:p>
              <w:p w:rsidR="00000000" w:rsidDel="00000000" w:rsidP="00000000" w:rsidRDefault="00000000" w:rsidRPr="00000000" w14:paraId="0000003D">
                <w:pPr>
                  <w:spacing w:after="0" w:lineRule="auto"/>
                  <w:ind w:left="0" w:firstLine="0"/>
                  <w:jc w:val="center"/>
                  <w:rPr>
                    <w:sz w:val="24"/>
                    <w:szCs w:val="24"/>
                  </w:rPr>
                </w:pPr>
                <w:r w:rsidDel="00000000" w:rsidR="00000000" w:rsidRPr="00000000">
                  <w:rPr>
                    <w:sz w:val="24"/>
                    <w:szCs w:val="24"/>
                    <w:rtl w:val="0"/>
                  </w:rPr>
                  <w:t xml:space="preserve">_______________________________</w:t>
                </w:r>
              </w:p>
              <w:p w:rsidR="00000000" w:rsidDel="00000000" w:rsidP="00000000" w:rsidRDefault="00000000" w:rsidRPr="00000000" w14:paraId="0000003E">
                <w:pPr>
                  <w:spacing w:after="0" w:lineRule="auto"/>
                  <w:ind w:left="0" w:firstLine="0"/>
                  <w:jc w:val="center"/>
                  <w:rPr>
                    <w:sz w:val="24"/>
                    <w:szCs w:val="24"/>
                  </w:rPr>
                </w:pPr>
                <w:r w:rsidDel="00000000" w:rsidR="00000000" w:rsidRPr="00000000">
                  <w:rPr>
                    <w:sz w:val="24"/>
                    <w:szCs w:val="24"/>
                    <w:rtl w:val="0"/>
                  </w:rPr>
                  <w:t xml:space="preserve">Rosângela Kuball da Silveira</w:t>
                </w:r>
              </w:p>
              <w:p w:rsidR="00000000" w:rsidDel="00000000" w:rsidP="00000000" w:rsidRDefault="00000000" w:rsidRPr="00000000" w14:paraId="0000003F">
                <w:pPr>
                  <w:spacing w:after="0" w:lineRule="auto"/>
                  <w:ind w:left="0" w:firstLine="0"/>
                  <w:jc w:val="center"/>
                  <w:rPr>
                    <w:sz w:val="24"/>
                    <w:szCs w:val="24"/>
                  </w:rPr>
                </w:pPr>
                <w:r w:rsidDel="00000000" w:rsidR="00000000" w:rsidRPr="00000000">
                  <w:rPr>
                    <w:sz w:val="24"/>
                    <w:szCs w:val="24"/>
                    <w:rtl w:val="0"/>
                  </w:rPr>
                  <w:t xml:space="preserve">Diretora do CRAS</w:t>
                </w:r>
              </w:p>
              <w:p w:rsidR="00000000" w:rsidDel="00000000" w:rsidP="00000000" w:rsidRDefault="00000000" w:rsidRPr="00000000" w14:paraId="00000040">
                <w:pPr>
                  <w:spacing w:after="0" w:lineRule="auto"/>
                  <w:ind w:left="0" w:firstLine="0"/>
                  <w:jc w:val="center"/>
                  <w:rPr>
                    <w:b w:val="1"/>
                    <w:sz w:val="24"/>
                    <w:szCs w:val="24"/>
                  </w:rPr>
                </w:pPr>
                <w:r w:rsidDel="00000000" w:rsidR="00000000" w:rsidRPr="00000000">
                  <w:rPr>
                    <w:sz w:val="24"/>
                    <w:szCs w:val="24"/>
                    <w:rtl w:val="0"/>
                  </w:rPr>
                  <w:t xml:space="preserve">Matrícula n.º 4972</w:t>
                </w:r>
                <w:r w:rsidDel="00000000" w:rsidR="00000000" w:rsidRPr="00000000">
                  <w:rPr>
                    <w:rtl w:val="0"/>
                  </w:rPr>
                </w:r>
              </w:p>
            </w:tc>
          </w:tr>
        </w:tbl>
      </w:sdtContent>
    </w:sdt>
    <w:p w:rsidR="00000000" w:rsidDel="00000000" w:rsidP="00000000" w:rsidRDefault="00000000" w:rsidRPr="00000000" w14:paraId="00000041">
      <w:pPr>
        <w:spacing w:after="0" w:line="276" w:lineRule="auto"/>
        <w:jc w:val="left"/>
        <w:rPr>
          <w:sz w:val="24"/>
          <w:szCs w:val="24"/>
        </w:rPr>
      </w:pPr>
      <w:r w:rsidDel="00000000" w:rsidR="00000000" w:rsidRPr="00000000">
        <w:rPr>
          <w:rtl w:val="0"/>
        </w:rPr>
      </w:r>
    </w:p>
    <w:sectPr>
      <w:headerReference r:id="rId9" w:type="default"/>
      <w:footerReference r:id="rId10" w:type="default"/>
      <w:pgSz w:h="16838" w:w="11906" w:orient="portrait"/>
      <w:pgMar w:bottom="992" w:top="567" w:left="1080" w:right="840" w:header="709" w:footer="19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Corbel">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1"/>
        <w:i w:val="0"/>
        <w:smallCaps w:val="0"/>
        <w:strike w:val="0"/>
        <w:color w:val="000000"/>
        <w:sz w:val="19"/>
        <w:szCs w:val="19"/>
        <w:u w:val="none"/>
        <w:shd w:fill="auto" w:val="clear"/>
        <w:vertAlign w:val="baseline"/>
      </w:rPr>
    </w:pPr>
    <w:r w:rsidDel="00000000" w:rsidR="00000000" w:rsidRPr="00000000">
      <w:rPr>
        <w:rFonts w:ascii="Calibri" w:cs="Calibri" w:eastAsia="Calibri" w:hAnsi="Calibri"/>
        <w:b w:val="1"/>
        <w:i w:val="0"/>
        <w:smallCaps w:val="0"/>
        <w:strike w:val="0"/>
        <w:color w:val="000000"/>
        <w:sz w:val="19"/>
        <w:szCs w:val="19"/>
        <w:u w:val="none"/>
        <w:shd w:fill="auto" w:val="clear"/>
        <w:vertAlign w:val="baseline"/>
        <w:rtl w:val="0"/>
      </w:rPr>
      <w:t xml:space="preserve">Fone/Fax.: (51) 3651-</w:t>
    </w:r>
    <w:r w:rsidDel="00000000" w:rsidR="00000000" w:rsidRPr="00000000">
      <w:rPr>
        <w:b w:val="1"/>
        <w:sz w:val="19"/>
        <w:szCs w:val="19"/>
        <w:rtl w:val="0"/>
      </w:rPr>
      <w:t xml:space="preserve">3132</w:t>
    </w:r>
    <w:r w:rsidDel="00000000" w:rsidR="00000000" w:rsidRPr="00000000">
      <w:rPr>
        <w:rtl w:val="0"/>
      </w:rPr>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1"/>
        <w:i w:val="0"/>
        <w:smallCaps w:val="0"/>
        <w:strike w:val="0"/>
        <w:color w:val="000000"/>
        <w:sz w:val="19"/>
        <w:szCs w:val="19"/>
        <w:u w:val="none"/>
        <w:shd w:fill="auto" w:val="clear"/>
        <w:vertAlign w:val="baseline"/>
      </w:rPr>
    </w:pPr>
    <w:r w:rsidDel="00000000" w:rsidR="00000000" w:rsidRPr="00000000">
      <w:rPr>
        <w:rFonts w:ascii="Calibri" w:cs="Calibri" w:eastAsia="Calibri" w:hAnsi="Calibri"/>
        <w:b w:val="1"/>
        <w:i w:val="0"/>
        <w:smallCaps w:val="0"/>
        <w:strike w:val="0"/>
        <w:color w:val="000000"/>
        <w:sz w:val="19"/>
        <w:szCs w:val="19"/>
        <w:u w:val="none"/>
        <w:shd w:fill="auto" w:val="clear"/>
        <w:vertAlign w:val="baseline"/>
        <w:rtl w:val="0"/>
      </w:rPr>
      <w:t xml:space="preserve">E-mail: </w:t>
    </w:r>
    <w:r w:rsidDel="00000000" w:rsidR="00000000" w:rsidRPr="00000000">
      <w:rPr>
        <w:b w:val="1"/>
        <w:color w:val="000000"/>
        <w:sz w:val="19"/>
        <w:szCs w:val="19"/>
        <w:u w:val="none"/>
        <w:rtl w:val="0"/>
      </w:rPr>
      <w:t xml:space="preserve">compras@saojeronimo.rs.gov.br</w:t>
    </w:r>
    <w:r w:rsidDel="00000000" w:rsidR="00000000" w:rsidRPr="00000000">
      <w:rPr>
        <w:rFonts w:ascii="Calibri" w:cs="Calibri" w:eastAsia="Calibri" w:hAnsi="Calibri"/>
        <w:b w:val="1"/>
        <w:i w:val="0"/>
        <w:smallCaps w:val="0"/>
        <w:strike w:val="0"/>
        <w:color w:val="000000"/>
        <w:sz w:val="19"/>
        <w:szCs w:val="19"/>
        <w:u w:val="none"/>
        <w:shd w:fill="auto" w:val="clear"/>
        <w:vertAlign w:val="baseline"/>
        <w:rtl w:val="0"/>
      </w:rPr>
      <w:t xml:space="preserve">- Home page: www.saojeronimo.com.br</w:t>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0"/>
        <w:i w:val="0"/>
        <w:smallCaps w:val="0"/>
        <w:strike w:val="0"/>
        <w:color w:val="000000"/>
        <w:sz w:val="19"/>
        <w:szCs w:val="19"/>
        <w:u w:val="none"/>
        <w:shd w:fill="auto" w:val="clear"/>
        <w:vertAlign w:val="baseline"/>
      </w:rPr>
    </w:pPr>
    <w:r w:rsidDel="00000000" w:rsidR="00000000" w:rsidRPr="00000000">
      <w:rPr>
        <w:rFonts w:ascii="Calibri" w:cs="Calibri" w:eastAsia="Calibri" w:hAnsi="Calibri"/>
        <w:b w:val="1"/>
        <w:i w:val="0"/>
        <w:smallCaps w:val="0"/>
        <w:strike w:val="0"/>
        <w:color w:val="000000"/>
        <w:sz w:val="19"/>
        <w:szCs w:val="19"/>
        <w:u w:val="none"/>
        <w:shd w:fill="auto" w:val="clear"/>
        <w:vertAlign w:val="baseline"/>
        <w:rtl w:val="0"/>
      </w:rPr>
      <w:t xml:space="preserve">CNPJ 88.117.700/0001-01 - Rua Cel. Soares de Carvalho, 558 - São Jerônimo - RS</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36"/>
        <w:szCs w:val="36"/>
      </w:rPr>
    </w:pPr>
    <w:r w:rsidDel="00000000" w:rsidR="00000000" w:rsidRPr="00000000">
      <w:rPr>
        <w:b w:val="1"/>
        <w:i w:val="0"/>
        <w:smallCaps w:val="0"/>
        <w:strike w:val="0"/>
        <w:color w:val="000000"/>
        <w:sz w:val="36"/>
        <w:szCs w:val="36"/>
        <w:u w:val="none"/>
        <w:shd w:fill="auto" w:val="clear"/>
        <w:vertAlign w:val="baseline"/>
        <w:rtl w:val="0"/>
      </w:rPr>
      <w:t xml:space="preserve">Estado do Rio Grande do Sul</w:t>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0</wp:posOffset>
          </wp:positionH>
          <wp:positionV relativeFrom="paragraph">
            <wp:posOffset>-171447</wp:posOffset>
          </wp:positionV>
          <wp:extent cx="653732" cy="764223"/>
          <wp:effectExtent b="0" l="0" r="0" t="0"/>
          <wp:wrapNone/>
          <wp:docPr descr="BRASÃO" id="23" name="image1.jpg"/>
          <a:graphic>
            <a:graphicData uri="http://schemas.openxmlformats.org/drawingml/2006/picture">
              <pic:pic>
                <pic:nvPicPr>
                  <pic:cNvPr descr="BRASÃO" id="0" name="image1.jpg"/>
                  <pic:cNvPicPr preferRelativeResize="0"/>
                </pic:nvPicPr>
                <pic:blipFill>
                  <a:blip r:embed="rId1"/>
                  <a:srcRect b="0" l="0" r="0" t="0"/>
                  <a:stretch>
                    <a:fillRect/>
                  </a:stretch>
                </pic:blipFill>
                <pic:spPr>
                  <a:xfrm>
                    <a:off x="0" y="0"/>
                    <a:ext cx="653732" cy="764223"/>
                  </a:xfrm>
                  <a:prstGeom prst="rect"/>
                  <a:ln/>
                </pic:spPr>
              </pic:pic>
            </a:graphicData>
          </a:graphic>
        </wp:anchor>
      </w:drawing>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0"/>
        <w:smallCaps w:val="0"/>
        <w:strike w:val="0"/>
        <w:color w:val="000000"/>
        <w:sz w:val="36"/>
        <w:szCs w:val="36"/>
        <w:u w:val="none"/>
        <w:shd w:fill="auto" w:val="clear"/>
        <w:vertAlign w:val="baseline"/>
      </w:rPr>
    </w:pPr>
    <w:r w:rsidDel="00000000" w:rsidR="00000000" w:rsidRPr="00000000">
      <w:rPr>
        <w:b w:val="1"/>
        <w:sz w:val="36"/>
        <w:szCs w:val="36"/>
        <w:rtl w:val="0"/>
      </w:rPr>
      <w:t xml:space="preserve">PR</w:t>
    </w:r>
    <w:r w:rsidDel="00000000" w:rsidR="00000000" w:rsidRPr="00000000">
      <w:rPr>
        <w:b w:val="1"/>
        <w:i w:val="0"/>
        <w:smallCaps w:val="0"/>
        <w:strike w:val="0"/>
        <w:color w:val="000000"/>
        <w:sz w:val="36"/>
        <w:szCs w:val="36"/>
        <w:u w:val="none"/>
        <w:shd w:fill="auto" w:val="clear"/>
        <w:vertAlign w:val="baseline"/>
        <w:rtl w:val="0"/>
      </w:rPr>
      <w:t xml:space="preserve">EFEITURA MUNICIPAL DE SÃO JERÔNIMO</w:t>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sz w:val="36"/>
        <w:szCs w:val="36"/>
      </w:rPr>
    </w:pPr>
    <w:r w:rsidDel="00000000" w:rsidR="00000000" w:rsidRPr="00000000">
      <w:rPr>
        <w:b w:val="1"/>
        <w:i w:val="0"/>
        <w:smallCaps w:val="0"/>
        <w:strike w:val="0"/>
        <w:color w:val="000000"/>
        <w:sz w:val="36"/>
        <w:szCs w:val="36"/>
        <w:u w:val="none"/>
        <w:shd w:fill="auto" w:val="clear"/>
        <w:vertAlign w:val="baseline"/>
        <w:rtl w:val="0"/>
      </w:rPr>
      <w:t xml:space="preserve">     </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60" w:before="200" w:lineRule="auto"/>
      <w:jc w:val="both"/>
    </w:pPr>
    <w:rPr>
      <w:rFonts w:ascii="Corbel" w:cs="Corbel" w:eastAsia="Corbel" w:hAnsi="Corbel"/>
      <w:b w:val="1"/>
      <w:color w:val="000000"/>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60" w:before="200" w:lineRule="auto"/>
      <w:jc w:val="both"/>
    </w:pPr>
    <w:rPr>
      <w:rFonts w:ascii="Corbel" w:cs="Corbel" w:eastAsia="Corbel" w:hAnsi="Corbel"/>
      <w:b w:val="1"/>
      <w:color w:val="000000"/>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60" w:before="200" w:lineRule="auto"/>
      <w:jc w:val="both"/>
    </w:pPr>
    <w:rPr>
      <w:rFonts w:ascii="Corbel" w:cs="Corbel" w:eastAsia="Corbel" w:hAnsi="Corbel"/>
      <w:b w:val="1"/>
      <w:color w:val="000000"/>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60" w:before="200" w:lineRule="auto"/>
      <w:jc w:val="both"/>
    </w:pPr>
    <w:rPr>
      <w:rFonts w:ascii="Corbel" w:cs="Corbel" w:eastAsia="Corbel" w:hAnsi="Corbel"/>
      <w:b w:val="1"/>
      <w:color w:val="000000"/>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60" w:before="200" w:lineRule="auto"/>
      <w:jc w:val="both"/>
    </w:pPr>
    <w:rPr>
      <w:rFonts w:ascii="Corbel" w:cs="Corbel" w:eastAsia="Corbel" w:hAnsi="Corbel"/>
      <w:b w:val="1"/>
      <w:color w:val="000000"/>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60" w:before="200" w:lineRule="auto"/>
      <w:jc w:val="both"/>
    </w:pPr>
    <w:rPr>
      <w:rFonts w:ascii="Corbel" w:cs="Corbel" w:eastAsia="Corbel" w:hAnsi="Corbel"/>
      <w:b w:val="1"/>
      <w:color w:val="000000"/>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60" w:before="200" w:lineRule="auto"/>
      <w:jc w:val="both"/>
    </w:pPr>
    <w:rPr>
      <w:rFonts w:ascii="Corbel" w:cs="Corbel" w:eastAsia="Corbel" w:hAnsi="Corbel"/>
      <w:b w:val="1"/>
      <w:color w:val="000000"/>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60" w:before="200" w:lineRule="auto"/>
      <w:jc w:val="both"/>
    </w:pPr>
    <w:rPr>
      <w:rFonts w:ascii="Corbel" w:cs="Corbel" w:eastAsia="Corbel" w:hAnsi="Corbel"/>
      <w:b w:val="1"/>
      <w:color w:val="000000"/>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60" w:before="200" w:lineRule="auto"/>
      <w:jc w:val="both"/>
    </w:pPr>
    <w:rPr>
      <w:rFonts w:ascii="Corbel" w:cs="Corbel" w:eastAsia="Corbel" w:hAnsi="Corbel"/>
      <w:b w:val="1"/>
      <w:color w:val="000000"/>
      <w:sz w:val="32"/>
      <w:szCs w:val="32"/>
    </w:rPr>
  </w:style>
  <w:style w:type="paragraph" w:styleId="Heading2">
    <w:name w:val="heading 2"/>
    <w:basedOn w:val="Normal"/>
    <w:next w:val="Normal"/>
    <w:pPr>
      <w:keepNext w:val="1"/>
      <w:keepLines w:val="1"/>
      <w:ind w:left="720" w:firstLine="0"/>
    </w:pPr>
    <w:rPr>
      <w:rFonts w:ascii="Arial" w:cs="Arial" w:eastAsia="Arial" w:hAnsi="Arial"/>
      <w:sz w:val="20"/>
      <w:szCs w:val="20"/>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60" w:before="200" w:lineRule="auto"/>
      <w:jc w:val="both"/>
    </w:pPr>
    <w:rPr>
      <w:rFonts w:ascii="Corbel" w:cs="Corbel" w:eastAsia="Corbel" w:hAnsi="Corbel"/>
      <w:b w:val="1"/>
      <w:color w:val="000000"/>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60" w:before="200" w:lineRule="auto"/>
      <w:jc w:val="both"/>
    </w:pPr>
    <w:rPr>
      <w:rFonts w:ascii="Corbel" w:cs="Corbel" w:eastAsia="Corbel" w:hAnsi="Corbel"/>
      <w:b w:val="1"/>
      <w:color w:val="000000"/>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60" w:before="200" w:lineRule="auto"/>
      <w:jc w:val="both"/>
    </w:pPr>
    <w:rPr>
      <w:rFonts w:ascii="Corbel" w:cs="Corbel" w:eastAsia="Corbel" w:hAnsi="Corbel"/>
      <w:b w:val="1"/>
      <w:color w:val="000000"/>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60" w:before="200" w:lineRule="auto"/>
      <w:jc w:val="both"/>
    </w:pPr>
    <w:rPr>
      <w:rFonts w:ascii="Corbel" w:cs="Corbel" w:eastAsia="Corbel" w:hAnsi="Corbel"/>
      <w:b w:val="1"/>
      <w:color w:val="000000"/>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60" w:before="200" w:lineRule="auto"/>
      <w:jc w:val="both"/>
    </w:pPr>
    <w:rPr>
      <w:rFonts w:ascii="Corbel" w:cs="Corbel" w:eastAsia="Corbel" w:hAnsi="Corbel"/>
      <w:b w:val="1"/>
      <w:color w:val="000000"/>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60" w:before="200" w:lineRule="auto"/>
      <w:jc w:val="both"/>
    </w:pPr>
    <w:rPr>
      <w:rFonts w:ascii="Corbel" w:cs="Corbel" w:eastAsia="Corbel" w:hAnsi="Corbel"/>
      <w:b w:val="1"/>
      <w:color w:val="000000"/>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CD61D7"/>
  </w:style>
  <w:style w:type="paragraph" w:styleId="Ttulo1">
    <w:name w:val="heading 1"/>
    <w:basedOn w:val="Normal"/>
    <w:link w:val="Ttulo1Char"/>
    <w:uiPriority w:val="9"/>
    <w:qFormat w:val="1"/>
    <w:rsid w:val="008F516F"/>
    <w:pPr>
      <w:keepNext w:val="1"/>
      <w:spacing w:after="160" w:before="200"/>
      <w:jc w:val="both"/>
      <w:outlineLvl w:val="0"/>
    </w:pPr>
    <w:rPr>
      <w:rFonts w:ascii="Corbel" w:cs="Calibri" w:hAnsi="Corbel"/>
      <w:b w:val="1"/>
      <w:bCs w:val="1"/>
      <w:color w:val="000000"/>
      <w:kern w:val="36"/>
      <w:sz w:val="32"/>
      <w:szCs w:val="32"/>
      <w:lang w:eastAsia="pt-BR"/>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PargrafodaLista">
    <w:name w:val="List Paragraph"/>
    <w:basedOn w:val="Normal"/>
    <w:uiPriority w:val="34"/>
    <w:qFormat w:val="1"/>
    <w:rsid w:val="00647C3B"/>
    <w:pPr>
      <w:ind w:left="720"/>
      <w:contextualSpacing w:val="1"/>
    </w:pPr>
  </w:style>
  <w:style w:type="paragraph" w:styleId="Textodenotaderodap">
    <w:name w:val="footnote text"/>
    <w:basedOn w:val="Normal"/>
    <w:link w:val="TextodenotaderodapChar"/>
    <w:uiPriority w:val="99"/>
    <w:semiHidden w:val="1"/>
    <w:unhideWhenUsed w:val="1"/>
    <w:rsid w:val="00303F37"/>
    <w:pPr>
      <w:spacing w:after="0" w:line="240" w:lineRule="auto"/>
    </w:pPr>
    <w:rPr>
      <w:sz w:val="20"/>
      <w:szCs w:val="20"/>
    </w:rPr>
  </w:style>
  <w:style w:type="character" w:styleId="TextodenotaderodapChar" w:customStyle="1">
    <w:name w:val="Texto de nota de rodapé Char"/>
    <w:basedOn w:val="Fontepargpadro"/>
    <w:link w:val="Textodenotaderodap"/>
    <w:uiPriority w:val="99"/>
    <w:semiHidden w:val="1"/>
    <w:rsid w:val="00303F37"/>
    <w:rPr>
      <w:sz w:val="20"/>
      <w:szCs w:val="20"/>
    </w:rPr>
  </w:style>
  <w:style w:type="character" w:styleId="Refdenotaderodap">
    <w:name w:val="footnote reference"/>
    <w:basedOn w:val="Fontepargpadro"/>
    <w:uiPriority w:val="99"/>
    <w:semiHidden w:val="1"/>
    <w:unhideWhenUsed w:val="1"/>
    <w:rsid w:val="00303F37"/>
    <w:rPr>
      <w:vertAlign w:val="superscript"/>
    </w:rPr>
  </w:style>
  <w:style w:type="table" w:styleId="Tabelacomgrade">
    <w:name w:val="Table Grid"/>
    <w:basedOn w:val="Tabelanormal"/>
    <w:uiPriority w:val="59"/>
    <w:rsid w:val="002E5101"/>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abealho">
    <w:name w:val="header"/>
    <w:basedOn w:val="Normal"/>
    <w:link w:val="CabealhoChar"/>
    <w:uiPriority w:val="99"/>
    <w:unhideWhenUsed w:val="1"/>
    <w:rsid w:val="00C16CBF"/>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C16CBF"/>
  </w:style>
  <w:style w:type="paragraph" w:styleId="Rodap">
    <w:name w:val="footer"/>
    <w:basedOn w:val="Normal"/>
    <w:link w:val="RodapChar"/>
    <w:unhideWhenUsed w:val="1"/>
    <w:rsid w:val="00C16CBF"/>
    <w:pPr>
      <w:tabs>
        <w:tab w:val="center" w:pos="4252"/>
        <w:tab w:val="right" w:pos="8504"/>
      </w:tabs>
      <w:spacing w:after="0" w:line="240" w:lineRule="auto"/>
    </w:pPr>
  </w:style>
  <w:style w:type="character" w:styleId="RodapChar" w:customStyle="1">
    <w:name w:val="Rodapé Char"/>
    <w:basedOn w:val="Fontepargpadro"/>
    <w:link w:val="Rodap"/>
    <w:uiPriority w:val="99"/>
    <w:semiHidden w:val="1"/>
    <w:rsid w:val="00C16CBF"/>
  </w:style>
  <w:style w:type="paragraph" w:styleId="Sumrio1">
    <w:name w:val="toc 1"/>
    <w:basedOn w:val="Normal"/>
    <w:next w:val="Normal"/>
    <w:autoRedefine w:val="1"/>
    <w:semiHidden w:val="1"/>
    <w:rsid w:val="00C16CBF"/>
    <w:pPr>
      <w:spacing w:after="0" w:line="240" w:lineRule="auto"/>
      <w:jc w:val="center"/>
    </w:pPr>
    <w:rPr>
      <w:rFonts w:ascii="Arial" w:cs="Times New Roman" w:eastAsia="Times New Roman" w:hAnsi="Arial"/>
      <w:b w:val="1"/>
      <w:spacing w:val="-5"/>
      <w:sz w:val="28"/>
      <w:szCs w:val="20"/>
    </w:rPr>
  </w:style>
  <w:style w:type="paragraph" w:styleId="Textodebalo">
    <w:name w:val="Balloon Text"/>
    <w:basedOn w:val="Normal"/>
    <w:link w:val="TextodebaloChar"/>
    <w:uiPriority w:val="99"/>
    <w:semiHidden w:val="1"/>
    <w:unhideWhenUsed w:val="1"/>
    <w:rsid w:val="00C16CBF"/>
    <w:pPr>
      <w:spacing w:after="0" w:line="240" w:lineRule="auto"/>
    </w:pPr>
    <w:rPr>
      <w:rFonts w:ascii="Tahoma" w:cs="Tahoma" w:hAnsi="Tahoma"/>
      <w:sz w:val="16"/>
      <w:szCs w:val="16"/>
    </w:rPr>
  </w:style>
  <w:style w:type="character" w:styleId="TextodebaloChar" w:customStyle="1">
    <w:name w:val="Texto de balão Char"/>
    <w:basedOn w:val="Fontepargpadro"/>
    <w:link w:val="Textodebalo"/>
    <w:uiPriority w:val="99"/>
    <w:semiHidden w:val="1"/>
    <w:rsid w:val="00C16CBF"/>
    <w:rPr>
      <w:rFonts w:ascii="Tahoma" w:cs="Tahoma" w:hAnsi="Tahoma"/>
      <w:sz w:val="16"/>
      <w:szCs w:val="16"/>
    </w:rPr>
  </w:style>
  <w:style w:type="character" w:styleId="Hyperlink">
    <w:name w:val="Hyperlink"/>
    <w:rsid w:val="002A75BB"/>
    <w:rPr>
      <w:color w:val="0000ff"/>
      <w:u w:val="single"/>
      <w:lang w:bidi="ar-SA" w:val="pt-BR"/>
    </w:rPr>
  </w:style>
  <w:style w:type="paragraph" w:styleId="xmsonormal" w:customStyle="1">
    <w:name w:val="x_msonormal"/>
    <w:basedOn w:val="Normal"/>
    <w:rsid w:val="00CC5E03"/>
    <w:pPr>
      <w:spacing w:after="100" w:afterAutospacing="1" w:before="100" w:beforeAutospacing="1" w:line="240" w:lineRule="auto"/>
    </w:pPr>
    <w:rPr>
      <w:rFonts w:ascii="Times New Roman" w:cs="Times New Roman" w:eastAsia="Times New Roman" w:hAnsi="Times New Roman"/>
      <w:sz w:val="24"/>
      <w:szCs w:val="24"/>
      <w:lang w:eastAsia="pt-BR"/>
    </w:rPr>
  </w:style>
  <w:style w:type="paragraph" w:styleId="Corpodetexto">
    <w:name w:val="Body Text"/>
    <w:basedOn w:val="Normal"/>
    <w:link w:val="CorpodetextoChar"/>
    <w:semiHidden w:val="1"/>
    <w:unhideWhenUsed w:val="1"/>
    <w:rsid w:val="00682106"/>
    <w:pPr>
      <w:spacing w:after="0" w:line="240" w:lineRule="auto"/>
      <w:jc w:val="both"/>
    </w:pPr>
    <w:rPr>
      <w:rFonts w:ascii="Arial" w:cs="Times New Roman" w:eastAsia="Times New Roman" w:hAnsi="Arial"/>
      <w:spacing w:val="-5"/>
      <w:sz w:val="24"/>
      <w:szCs w:val="20"/>
    </w:rPr>
  </w:style>
  <w:style w:type="character" w:styleId="CorpodetextoChar" w:customStyle="1">
    <w:name w:val="Corpo de texto Char"/>
    <w:basedOn w:val="Fontepargpadro"/>
    <w:link w:val="Corpodetexto"/>
    <w:semiHidden w:val="1"/>
    <w:rsid w:val="00682106"/>
    <w:rPr>
      <w:rFonts w:ascii="Arial" w:cs="Times New Roman" w:eastAsia="Times New Roman" w:hAnsi="Arial"/>
      <w:spacing w:val="-5"/>
      <w:sz w:val="24"/>
      <w:szCs w:val="20"/>
    </w:rPr>
  </w:style>
  <w:style w:type="character" w:styleId="Ttulo1Char" w:customStyle="1">
    <w:name w:val="Título 1 Char"/>
    <w:basedOn w:val="Fontepargpadro"/>
    <w:link w:val="Ttulo1"/>
    <w:uiPriority w:val="9"/>
    <w:rsid w:val="008F516F"/>
    <w:rPr>
      <w:rFonts w:ascii="Corbel" w:cs="Calibri" w:hAnsi="Corbel"/>
      <w:b w:val="1"/>
      <w:bCs w:val="1"/>
      <w:color w:val="000000"/>
      <w:kern w:val="36"/>
      <w:sz w:val="32"/>
      <w:szCs w:val="32"/>
      <w:lang w:eastAsia="pt-BR"/>
    </w:rPr>
  </w:style>
  <w:style w:type="character" w:styleId="nfase">
    <w:name w:val="Emphasis"/>
    <w:basedOn w:val="Fontepargpadro"/>
    <w:uiPriority w:val="20"/>
    <w:qFormat w:val="1"/>
    <w:rsid w:val="008F516F"/>
    <w:rPr>
      <w:i w:val="1"/>
      <w:i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0" w:line="360" w:lineRule="auto"/>
      <w:ind w:left="720" w:hanging="360"/>
      <w:jc w:val="both"/>
    </w:pPr>
    <w:rPr>
      <w:rFonts w:ascii="Arial" w:cs="Arial" w:eastAsia="Arial" w:hAnsi="Arial"/>
      <w:b w:val="1"/>
      <w:u w:val="single"/>
    </w:rPr>
  </w:style>
  <w:style w:type="paragraph" w:styleId="Subtitle">
    <w:name w:val="Subtitle"/>
    <w:basedOn w:val="Normal"/>
    <w:next w:val="Normal"/>
    <w:pPr>
      <w:keepNext w:val="1"/>
      <w:keepLines w:val="1"/>
      <w:spacing w:after="0" w:line="360" w:lineRule="auto"/>
      <w:ind w:left="720" w:hanging="360"/>
      <w:jc w:val="both"/>
    </w:pPr>
    <w:rPr>
      <w:rFonts w:ascii="Arial" w:cs="Arial" w:eastAsia="Arial" w:hAnsi="Arial"/>
      <w:b w:val="1"/>
      <w:u w:val="single"/>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0" w:line="360" w:lineRule="auto"/>
      <w:ind w:left="720" w:hanging="360"/>
      <w:jc w:val="both"/>
    </w:pPr>
    <w:rPr>
      <w:rFonts w:ascii="Arial" w:cs="Arial" w:eastAsia="Arial" w:hAnsi="Arial"/>
      <w:b w:val="1"/>
      <w:u w:val="singl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0" w:line="360" w:lineRule="auto"/>
      <w:ind w:left="720" w:hanging="360"/>
      <w:jc w:val="both"/>
    </w:pPr>
    <w:rPr>
      <w:rFonts w:ascii="Arial" w:cs="Arial" w:eastAsia="Arial" w:hAnsi="Arial"/>
      <w:b w:val="1"/>
      <w:u w:val="singl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0" w:line="360" w:lineRule="auto"/>
      <w:ind w:left="720" w:hanging="360"/>
      <w:jc w:val="both"/>
    </w:pPr>
    <w:rPr>
      <w:rFonts w:ascii="Arial" w:cs="Arial" w:eastAsia="Arial" w:hAnsi="Arial"/>
      <w:b w:val="1"/>
      <w:u w:val="singl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0" w:line="360" w:lineRule="auto"/>
      <w:ind w:left="720" w:hanging="360"/>
      <w:jc w:val="both"/>
    </w:pPr>
    <w:rPr>
      <w:rFonts w:ascii="Arial" w:cs="Arial" w:eastAsia="Arial" w:hAnsi="Arial"/>
      <w:b w:val="1"/>
      <w:u w:val="singl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0" w:line="360" w:lineRule="auto"/>
      <w:ind w:left="720" w:hanging="360"/>
      <w:jc w:val="both"/>
    </w:pPr>
    <w:rPr>
      <w:rFonts w:ascii="Arial" w:cs="Arial" w:eastAsia="Arial" w:hAnsi="Arial"/>
      <w:b w:val="1"/>
      <w:u w:val="singl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0" w:line="360" w:lineRule="auto"/>
      <w:ind w:left="720" w:hanging="360"/>
      <w:jc w:val="both"/>
    </w:pPr>
    <w:rPr>
      <w:rFonts w:ascii="Arial" w:cs="Arial" w:eastAsia="Arial" w:hAnsi="Arial"/>
      <w:b w:val="1"/>
      <w:u w:val="singl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0" w:line="360" w:lineRule="auto"/>
      <w:ind w:left="720" w:hanging="360"/>
      <w:jc w:val="both"/>
    </w:pPr>
    <w:rPr>
      <w:rFonts w:ascii="Arial" w:cs="Arial" w:eastAsia="Arial" w:hAnsi="Arial"/>
      <w:b w:val="1"/>
      <w:u w:val="singl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Corbel-regular.ttf"/><Relationship Id="rId2" Type="http://schemas.openxmlformats.org/officeDocument/2006/relationships/font" Target="fonts/Corbel-bold.ttf"/><Relationship Id="rId3" Type="http://schemas.openxmlformats.org/officeDocument/2006/relationships/font" Target="fonts/Corbel-italic.ttf"/><Relationship Id="rId4" Type="http://schemas.openxmlformats.org/officeDocument/2006/relationships/font" Target="fonts/Corbel-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ZR9PBMkeE6tv+L1wezwzP1Hx0Q==">CgMxLjAaHwoBMBIaChgICVIUChJ0YWJsZS5yOTllOWU5bndiNnM4AHIhMUk0WEZ0RDB5bXlvOHJWSU5ULU1lU2dFUHI5Q3hZb2Ft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2024-03-11T15:58:00Z</dcterms:created>
  <dc:creator>Transporte-Educação</dc:creator>
</cp:coreProperties>
</file>