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ind w:left="0" w:right="0"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ESTUDO TÉCNICO PRELIMINAR- SIMPLIFICADO N.º 095/2024</w:t>
      </w:r>
    </w:p>
    <w:p w:rsidR="00000000" w:rsidDel="00000000" w:rsidP="00000000" w:rsidRDefault="00000000" w:rsidRPr="00000000" w14:paraId="00000002">
      <w:pPr>
        <w:spacing w:after="0" w:line="360" w:lineRule="auto"/>
        <w:ind w:left="0" w:right="0" w:firstLine="72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spacing w:after="0" w:line="360" w:lineRule="auto"/>
        <w:ind w:left="0" w:right="0" w:firstLine="72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 Secretaria da Saúde</w:t>
      </w:r>
    </w:p>
    <w:p w:rsidR="00000000" w:rsidDel="00000000" w:rsidP="00000000" w:rsidRDefault="00000000" w:rsidRPr="00000000" w14:paraId="00000004">
      <w:pPr>
        <w:spacing w:after="0" w:line="360" w:lineRule="auto"/>
        <w:ind w:left="0" w:right="0" w:firstLine="72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PARA: Coordenadoria de Compras</w:t>
      </w:r>
    </w:p>
    <w:p w:rsidR="00000000" w:rsidDel="00000000" w:rsidP="00000000" w:rsidRDefault="00000000" w:rsidRPr="00000000" w14:paraId="00000005">
      <w:pPr>
        <w:spacing w:after="0" w:line="360" w:lineRule="auto"/>
        <w:ind w:left="0" w:right="0"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RESPONSÁVEL PELO ESTUDO TÉCNICO PRELIMINAR: Mariana Menezes Farias</w:t>
      </w:r>
    </w:p>
    <w:p w:rsidR="00000000" w:rsidDel="00000000" w:rsidP="00000000" w:rsidRDefault="00000000" w:rsidRPr="00000000" w14:paraId="00000006">
      <w:pPr>
        <w:spacing w:after="0" w:line="360" w:lineRule="auto"/>
        <w:ind w:left="0" w:right="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 presente Estudo Técnico Preliminar tem como objetivo embasar a contratação emergencial de empresa para prestação do serviço de locação de veículos leves para Secretaria de Saúde - sem motorista e combustível e, considerando o caráter emergente, será redigido de maneira simplificada de acordo com a viabilidade disposta no  § 2º do artigo 18. </w:t>
      </w:r>
    </w:p>
    <w:p w:rsidR="00000000" w:rsidDel="00000000" w:rsidP="00000000" w:rsidRDefault="00000000" w:rsidRPr="00000000" w14:paraId="00000008">
      <w:pPr>
        <w:spacing w:after="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0"/>
        <w:jc w:val="both"/>
        <w:rPr>
          <w:rFonts w:ascii="Arial" w:cs="Arial" w:eastAsia="Arial" w:hAnsi="Arial"/>
          <w:b w:val="1"/>
          <w:sz w:val="26"/>
          <w:szCs w:val="26"/>
        </w:rPr>
      </w:pPr>
      <w:r w:rsidDel="00000000" w:rsidR="00000000" w:rsidRPr="00000000">
        <w:rPr>
          <w:rFonts w:ascii="Arial" w:cs="Arial" w:eastAsia="Arial" w:hAnsi="Arial"/>
          <w:b w:val="1"/>
          <w:sz w:val="26"/>
          <w:szCs w:val="26"/>
          <w:u w:val="single"/>
          <w:rtl w:val="0"/>
        </w:rPr>
        <w:t xml:space="preserve">JUSTIFICATIVA PARA A NECESSIDADE DA CONTRATAÇÃO/AQUISIÇÃO:</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A necessidade dessa contratação é garantir a continuidade dos serviços que dependem diretamente de veículos, os quais são essenciais para o deslocamento de usuários, profissionais e materiais para acessar atendimentos médicos, realizar visitas domiciliares e distribuir medicamentos. Vale ressaltar que o município possui um contrato vigente para a prestação de serviços de locação de veículos (04 veículos de 05 lugares e 03 veículos de 07 lugares), vinculado ao Processo de Licitação Pregão Eletrônico/SRP n.º 050/2023, cujos Gestor da Contratação é o Sr. Ederson Pizio Lopes. No entanto, diante do desinteresse da contratada em renovar o contrato que se encerra em 30 de junho de 2024</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a necessidade de uma nova contratação se torna imediata.</w:t>
      </w:r>
    </w:p>
    <w:p w:rsidR="00000000" w:rsidDel="00000000" w:rsidP="00000000" w:rsidRDefault="00000000" w:rsidRPr="00000000" w14:paraId="0000000B">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Destaca-se que não há veículos próprios para substituição, uma vez que quando o contrato de locação foi realizado, em junho de 2023, alguns veículos da frota própria foram vendidos para a Secretaria de Obras. </w:t>
      </w:r>
    </w:p>
    <w:p w:rsidR="00000000" w:rsidDel="00000000" w:rsidP="00000000" w:rsidRDefault="00000000" w:rsidRPr="00000000" w14:paraId="0000000C">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A Administração, baseada no princípio da continuidade do serviço público, enfrenta o risco iminente de prejuízos significativos para o município caso os serviços sejam interrompidos. Tal situação violaria dispositivos constitucionais e legais, comprometendo o atendimento eficiente às demandas da comunidade. Paralelamente, está sendo planejado um novo processo licitatório. No entanto, devido à complexidade e aos trâmites administrativos envolvidos, bem como à situação de calamidade pública que exige a adoção de medidas excepcionais, impulsionadas pelos mesmos profissionais que lidam com as demandas contínuas, não há tempo hábil para que esse processo seja concluído antes do início efetivo do problema.</w:t>
      </w:r>
    </w:p>
    <w:p w:rsidR="00000000" w:rsidDel="00000000" w:rsidP="00000000" w:rsidRDefault="00000000" w:rsidRPr="00000000" w14:paraId="0000000D">
      <w:pPr>
        <w:pBdr>
          <w:top w:color="d9d9e3" w:space="0" w:sz="0" w:val="none"/>
          <w:left w:color="d9d9e3" w:space="0" w:sz="0" w:val="none"/>
          <w:bottom w:color="d9d9e3" w:space="0" w:sz="0" w:val="none"/>
          <w:right w:color="d9d9e3" w:space="0" w:sz="0" w:val="none"/>
          <w:between w:color="d9d9e3" w:space="0" w:sz="0" w:val="none"/>
        </w:pBdr>
        <w:spacing w:after="10" w:before="10" w:line="360" w:lineRule="auto"/>
        <w:ind w:left="0" w:firstLine="720"/>
        <w:jc w:val="both"/>
        <w:rPr>
          <w:rFonts w:ascii="Arial" w:cs="Arial" w:eastAsia="Arial" w:hAnsi="Arial"/>
        </w:rPr>
      </w:pPr>
      <w:r w:rsidDel="00000000" w:rsidR="00000000" w:rsidRPr="00000000">
        <w:rPr>
          <w:rFonts w:ascii="Arial" w:cs="Arial" w:eastAsia="Arial" w:hAnsi="Arial"/>
          <w:rtl w:val="0"/>
        </w:rPr>
        <w:t xml:space="preserve">Desta forma, faz-se imprescindível a necessidade desta contratação. </w:t>
      </w:r>
    </w:p>
    <w:p w:rsidR="00000000" w:rsidDel="00000000" w:rsidP="00000000" w:rsidRDefault="00000000" w:rsidRPr="00000000" w14:paraId="0000000E">
      <w:pPr>
        <w:pBdr>
          <w:top w:color="d9d9e3" w:space="0" w:sz="0" w:val="none"/>
          <w:left w:color="d9d9e3" w:space="0" w:sz="0" w:val="none"/>
          <w:bottom w:color="d9d9e3" w:space="0" w:sz="0" w:val="none"/>
          <w:right w:color="d9d9e3" w:space="0" w:sz="0" w:val="none"/>
          <w:between w:color="d9d9e3" w:space="0" w:sz="0" w:val="none"/>
        </w:pBdr>
        <w:spacing w:after="10" w:before="10" w:line="360" w:lineRule="auto"/>
        <w:ind w:left="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0F">
      <w:pPr>
        <w:pBdr>
          <w:top w:color="d9d9e3" w:space="0" w:sz="0" w:val="none"/>
          <w:left w:color="d9d9e3" w:space="0" w:sz="0" w:val="none"/>
          <w:bottom w:color="d9d9e3" w:space="0" w:sz="0" w:val="none"/>
          <w:right w:color="d9d9e3" w:space="0" w:sz="0" w:val="none"/>
          <w:between w:color="d9d9e3" w:space="0" w:sz="0" w:val="none"/>
        </w:pBdr>
        <w:spacing w:after="10" w:before="10" w:line="360" w:lineRule="auto"/>
        <w:ind w:left="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b w:val="1"/>
        </w:rPr>
      </w:pPr>
      <w:r w:rsidDel="00000000" w:rsidR="00000000" w:rsidRPr="00000000">
        <w:rPr>
          <w:rFonts w:ascii="Arial" w:cs="Arial" w:eastAsia="Arial" w:hAnsi="Arial"/>
          <w:b w:val="1"/>
          <w:rtl w:val="0"/>
        </w:rPr>
        <w:t xml:space="preserve">1.1. MODALIDADE DE LICITAÇÃO OU CONTRATAÇÃO DIRETA:</w:t>
      </w:r>
    </w:p>
    <w:p w:rsidR="00000000" w:rsidDel="00000000" w:rsidP="00000000" w:rsidRDefault="00000000" w:rsidRPr="00000000" w14:paraId="00000011">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b w:val="1"/>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Neste caso, considerando a urgência da situação, para evitar prejuízos e garantir a continuidade dos serviços essenciais da Secretaria diretamente dependentes dos veículos, a contratação se dará de forma direta, com fulcro no artigo 75, inciso VIII da Lei 14.133/2021. </w:t>
      </w:r>
    </w:p>
    <w:p w:rsidR="00000000" w:rsidDel="00000000" w:rsidP="00000000" w:rsidRDefault="00000000" w:rsidRPr="00000000" w14:paraId="00000013">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No que se refere às informações que devem ser prestadas de forma clara, quando se objetiva a dispensa em razão da emergência, conforme preceitua o inciso XII, artigo 2º, do Decreto Municipal n.º 5.399/2024, seguem abaixo:</w:t>
      </w:r>
    </w:p>
    <w:p w:rsidR="00000000" w:rsidDel="00000000" w:rsidP="00000000" w:rsidRDefault="00000000" w:rsidRPr="00000000" w14:paraId="00000014">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a) Quais prejuízos ou quais serviços públicos serão descontinuados ou qual risco à segurança de pessoas, obras, serviços, equipamentos e outros bens, públicos ou particulares, podem ocorrer caso não seja atendida a emergência: conforme indicado na necessidade da contratação. </w:t>
      </w:r>
    </w:p>
    <w:p w:rsidR="00000000" w:rsidDel="00000000" w:rsidP="00000000" w:rsidRDefault="00000000" w:rsidRPr="00000000" w14:paraId="00000015">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b) Qual o atendimento necessário da situação emergencial ou calamitosa para sua resolução ou estagnação: considerando a necessidade imediata, com vistas ao fim da vigência contratual e o desinteresse da contratada na manutenção, não há tempo hábil para qualquer outro procedimento administrativa a fim de manter os veículos. </w:t>
      </w:r>
    </w:p>
    <w:p w:rsidR="00000000" w:rsidDel="00000000" w:rsidP="00000000" w:rsidRDefault="00000000" w:rsidRPr="00000000" w14:paraId="00000016">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c) Data de ocorrência da emergência ou calamidade: a emergência se dará a partir da ausência dos veículos, 30 de junho de 2024. </w:t>
      </w:r>
    </w:p>
    <w:p w:rsidR="00000000" w:rsidDel="00000000" w:rsidP="00000000" w:rsidRDefault="00000000" w:rsidRPr="00000000" w14:paraId="00000017">
      <w:pPr>
        <w:keepNext w:val="0"/>
        <w:keepLines w:val="0"/>
        <w:pageBreakBefore w:val="0"/>
        <w:widowControl w:val="1"/>
        <w:pBdr>
          <w:top w:color="d9d9e3" w:space="0" w:sz="0" w:val="none"/>
          <w:left w:color="d9d9e3" w:space="0" w:sz="0" w:val="none"/>
          <w:bottom w:color="d9d9e3" w:space="0" w:sz="0" w:val="none"/>
          <w:right w:color="d9d9e3" w:space="0" w:sz="0" w:val="none"/>
          <w:between w:color="d9d9e3" w:space="0" w:sz="0" w:val="none"/>
        </w:pBdr>
        <w:shd w:fill="auto" w:val="clear"/>
        <w:spacing w:after="10" w:before="1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d) Indicação dos agentes públicos que possivelmente deram causa à situação de emergência: os agentes responsáveis pelos procedimentos instrutórios com vistas à manutenção deste contrato são o Gestor e Fiscal desta contratação, designados na cópia do contrato n.º 345/2023 em anexo. </w:t>
      </w:r>
      <w:r w:rsidDel="00000000" w:rsidR="00000000" w:rsidRPr="00000000">
        <w:rPr>
          <w:rtl w:val="0"/>
        </w:rPr>
      </w:r>
    </w:p>
    <w:p w:rsidR="00000000" w:rsidDel="00000000" w:rsidP="00000000" w:rsidRDefault="00000000" w:rsidRPr="00000000" w14:paraId="00000018">
      <w:pPr>
        <w:pBdr>
          <w:top w:color="d9d9e3" w:space="0" w:sz="0" w:val="none"/>
          <w:left w:color="d9d9e3" w:space="0" w:sz="0" w:val="none"/>
          <w:bottom w:color="d9d9e3" w:space="0" w:sz="0" w:val="none"/>
          <w:right w:color="d9d9e3" w:space="0" w:sz="0" w:val="none"/>
          <w:between w:color="d9d9e3" w:space="0" w:sz="0" w:val="none"/>
        </w:pBdr>
        <w:spacing w:after="10" w:before="10" w:line="360" w:lineRule="auto"/>
        <w:ind w:left="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360" w:lineRule="auto"/>
        <w:ind w:left="0" w:right="0"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1.2. REQUISITOS GERAIS:</w:t>
      </w:r>
    </w:p>
    <w:p w:rsidR="00000000" w:rsidDel="00000000" w:rsidP="00000000" w:rsidRDefault="00000000" w:rsidRPr="00000000" w14:paraId="0000001A">
      <w:pPr>
        <w:pBdr>
          <w:top w:color="e5e7eb" w:space="0" w:sz="0" w:val="none"/>
          <w:left w:color="e5e7eb" w:space="0" w:sz="0" w:val="none"/>
          <w:bottom w:color="e5e7eb" w:space="0" w:sz="0" w:val="none"/>
          <w:right w:color="e5e7eb" w:space="0" w:sz="0" w:val="none"/>
          <w:between w:color="e5e7eb" w:space="0" w:sz="0" w:val="none"/>
        </w:pBdr>
        <w:spacing w:after="0" w:line="360" w:lineRule="auto"/>
        <w:ind w:left="0" w:firstLine="720"/>
        <w:jc w:val="both"/>
        <w:rPr>
          <w:rFonts w:ascii="Arial" w:cs="Arial" w:eastAsia="Arial" w:hAnsi="Arial"/>
        </w:rPr>
      </w:pPr>
      <w:r w:rsidDel="00000000" w:rsidR="00000000" w:rsidRPr="00000000">
        <w:rPr>
          <w:rFonts w:ascii="Arial" w:cs="Arial" w:eastAsia="Arial" w:hAnsi="Arial"/>
          <w:rtl w:val="0"/>
        </w:rPr>
        <w:t xml:space="preserve">Os veículos - tipo sedan de 05 lugares e tipo minivan de 07 lugares - devem ter no máximo 3 anos de fabricação - Esse critério é estabelecido para garantir que os veículos locados estejam em boas condições de funcionamento, atendendo às normas de segurança e desempenho estabelecidas pelos órgãos reguladores.</w:t>
      </w:r>
    </w:p>
    <w:p w:rsidR="00000000" w:rsidDel="00000000" w:rsidP="00000000" w:rsidRDefault="00000000" w:rsidRPr="00000000" w14:paraId="0000001B">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potência mínima do motor deverá ser de 100CV - A exigência de potência mínima tem como objetivo assegurar que os veículos possuam um desempenho adequado para diferentes condições de tráfego, proporcionando uma condução segura e eficiente.</w:t>
      </w:r>
    </w:p>
    <w:p w:rsidR="00000000" w:rsidDel="00000000" w:rsidP="00000000" w:rsidRDefault="00000000" w:rsidRPr="00000000" w14:paraId="0000001C">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cor deverá ser: branca - A escolha da cor branca tem como finalidade facilitar a identificação e visibilidade dos veículos, além de identificar o veículo como Oficial. </w:t>
      </w:r>
    </w:p>
    <w:p w:rsidR="00000000" w:rsidDel="00000000" w:rsidP="00000000" w:rsidRDefault="00000000" w:rsidRPr="00000000" w14:paraId="0000001D">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Direção elétrica ou hidráulica - A exigência da direção elétrica ou hidráulica tem como propósito proporcionar uma condução mais confortável e segura, reduzindo o esforço dos motoristas ao realizar manobras e garantindo maior precisão nas respostas do volante.</w:t>
      </w:r>
    </w:p>
    <w:p w:rsidR="00000000" w:rsidDel="00000000" w:rsidP="00000000" w:rsidRDefault="00000000" w:rsidRPr="00000000" w14:paraId="0000001E">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Câmbio automático - O câmbio automático facilita a condução do veículo, proporcionando maior conforto e comodidade para o condutor, além de contribuir para a segurança, evitando erros de troca de marcha.</w:t>
      </w:r>
    </w:p>
    <w:p w:rsidR="00000000" w:rsidDel="00000000" w:rsidP="00000000" w:rsidRDefault="00000000" w:rsidRPr="00000000" w14:paraId="0000001F">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Freios ABS - O sistema de freios ABS (Sistema de Freio Antitravamento) é um requisito obrigatório para garantir a segurança dos ocupantes do veículo. Esse sistema evita o travamento das rodas durante a frenagem, proporcionando maior controle e estabilidade do veículo.</w:t>
      </w:r>
    </w:p>
    <w:p w:rsidR="00000000" w:rsidDel="00000000" w:rsidP="00000000" w:rsidRDefault="00000000" w:rsidRPr="00000000" w14:paraId="00000020">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Travas eletrônicas nas quatro portas - As travas eletrônicas nas quatro portas são importantes para a segurança dos ocupantes, permitindo o travamento simultâneo de todas as portas do veículo.</w:t>
      </w:r>
    </w:p>
    <w:p w:rsidR="00000000" w:rsidDel="00000000" w:rsidP="00000000" w:rsidRDefault="00000000" w:rsidRPr="00000000" w14:paraId="00000021">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 Vidro elétrico nas 4 portas - A presença de vidros elétricos nas quatro portas proporciona maior comodidade aos ocupantes, permitindo o acionamento dos vidros de forma rápida e prática.</w:t>
      </w:r>
    </w:p>
    <w:p w:rsidR="00000000" w:rsidDel="00000000" w:rsidP="00000000" w:rsidRDefault="00000000" w:rsidRPr="00000000" w14:paraId="00000022">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 Apoios para cabeça no banco traseiro - Os apoios para cabeça no banco traseiro são itens de segurança que visam proteger os ocupantes em caso de colisão, reduzindo o risco de lesões na região cervical.</w:t>
      </w:r>
    </w:p>
    <w:p w:rsidR="00000000" w:rsidDel="00000000" w:rsidP="00000000" w:rsidRDefault="00000000" w:rsidRPr="00000000" w14:paraId="00000023">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Ar condicionado - O ar condicionado é um item de conforto indispensável, proporcionando um ambiente agradável e climatizado para os ocupantes do veículo, especialmente em regiões com clima quente.</w:t>
      </w:r>
    </w:p>
    <w:p w:rsidR="00000000" w:rsidDel="00000000" w:rsidP="00000000" w:rsidRDefault="00000000" w:rsidRPr="00000000" w14:paraId="00000024">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Alarme com acionamento à distância - O alarme com acionamento à distância contribui para a segurança do veículo, permitindo que o condutor possa acionar ou desativar o sistema de alarme de forma remota.</w:t>
      </w:r>
    </w:p>
    <w:p w:rsidR="00000000" w:rsidDel="00000000" w:rsidP="00000000" w:rsidRDefault="00000000" w:rsidRPr="00000000" w14:paraId="00000025">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Airbag duplo - A presença do airbag duplo é um requisito de segurança para proteção dos ocupantes em caso de colisão frontal, reduzindo o risco de lesões graves.</w:t>
      </w:r>
    </w:p>
    <w:p w:rsidR="00000000" w:rsidDel="00000000" w:rsidP="00000000" w:rsidRDefault="00000000" w:rsidRPr="00000000" w14:paraId="00000026">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Rádio AM/FM - O rádio AM/FM é um equipamento de entretenimento que proporciona opções de entretenimento e informação aos ocupantes do veículo.</w:t>
      </w:r>
    </w:p>
    <w:p w:rsidR="00000000" w:rsidDel="00000000" w:rsidP="00000000" w:rsidRDefault="00000000" w:rsidRPr="00000000" w14:paraId="00000027">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Pneus radiais, inclusive estepe - A escolha de pneus radiais, incluindo o estepe, é uma medida de segurança que proporciona melhor aderência ao solo, estabilidade e durabilidade.</w:t>
      </w:r>
    </w:p>
    <w:p w:rsidR="00000000" w:rsidDel="00000000" w:rsidP="00000000" w:rsidRDefault="00000000" w:rsidRPr="00000000" w14:paraId="00000028">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 Acessórios obrigatórios - Os acessórios obrigatórios, como cintos de segurança, estepes, chave de roda, macaco e triângulo, são itens essenciais de segurança e garantem a conformidade do veículo com as normas de trânsito.</w:t>
      </w:r>
    </w:p>
    <w:p w:rsidR="00000000" w:rsidDel="00000000" w:rsidP="00000000" w:rsidRDefault="00000000" w:rsidRPr="00000000" w14:paraId="00000029">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Os requisitos gerais para a contratação dos veículos são baseados em critérios legais e técnicos que visam garantir a segurança, eficiência e qualidade do serviço prestado. Além dos critérios mencionados anteriormente, os veículos também </w:t>
      </w:r>
      <w:r w:rsidDel="00000000" w:rsidR="00000000" w:rsidRPr="00000000">
        <w:rPr>
          <w:rFonts w:ascii="Arial" w:cs="Arial" w:eastAsia="Arial" w:hAnsi="Arial"/>
          <w:b w:val="1"/>
          <w:rtl w:val="0"/>
        </w:rPr>
        <w:t xml:space="preserve">devem possuir seguro</w:t>
      </w:r>
      <w:r w:rsidDel="00000000" w:rsidR="00000000" w:rsidRPr="00000000">
        <w:rPr>
          <w:rFonts w:ascii="Arial" w:cs="Arial" w:eastAsia="Arial" w:hAnsi="Arial"/>
          <w:rtl w:val="0"/>
        </w:rPr>
        <w:t xml:space="preserve"> nas seguintes características:</w:t>
      </w:r>
    </w:p>
    <w:p w:rsidR="00000000" w:rsidDel="00000000" w:rsidP="00000000" w:rsidRDefault="00000000" w:rsidRPr="00000000" w14:paraId="0000002A">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Os veículos devem ser totalmente segurados, com a emissão válida da apólice de seguro por uma entidade autorizada pela SUSEP - Superintendência de Seguros Privados. Isso garante que qualquer eventualidade durante a vigência do contrato esteja coberta pelo seguro.</w:t>
      </w:r>
    </w:p>
    <w:p w:rsidR="00000000" w:rsidDel="00000000" w:rsidP="00000000" w:rsidRDefault="00000000" w:rsidRPr="00000000" w14:paraId="0000002B">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 Caso a apólice principal não contemple a cobertura total de danos a terceiros, será necessária a emissão de uma apólice complementar de seguro de Responsabilidade Civil Facultativa de Veículos (RCF-V). Isso assegura que todos os danos causados a terceiros sejam cobertos pelo seguro.</w:t>
      </w:r>
    </w:p>
    <w:p w:rsidR="00000000" w:rsidDel="00000000" w:rsidP="00000000" w:rsidRDefault="00000000" w:rsidRPr="00000000" w14:paraId="0000002C">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cobertura do seguro deve contemplar furto, roubo, incêndio, colisão, explosão, queda de objeto sobre o automóvel, desastres naturais, morte e/ou invalidez, danos materiais e corporais a terceiros, bem como casos de responsabilidade civil decorrente de danos morais. Essa abrangência garante a proteção dos ocupantes do veículo e de terceiros envolvidos em qualquer incidente.</w:t>
      </w:r>
    </w:p>
    <w:p w:rsidR="00000000" w:rsidDel="00000000" w:rsidP="00000000" w:rsidRDefault="00000000" w:rsidRPr="00000000" w14:paraId="0000002D">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 Deve ser fornecida assistência 24 horas em caso de avaria, pane mecânica/elétrica, acidente de trânsito ou qualquer outro fato superveniente durante a execução dos serviços. Isso inclui o fornecimento gratuito de um veículo do tipo guincho, sem limite de quilometragem, para situações em que seja inviável transitar com o veículo.</w:t>
      </w:r>
    </w:p>
    <w:p w:rsidR="00000000" w:rsidDel="00000000" w:rsidP="00000000" w:rsidRDefault="00000000" w:rsidRPr="00000000" w14:paraId="0000002E">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 valor de cobertura para danos materiais causados a terceiros deve ser de no mínimo R$80.000,00, assim como o valor de cobertura para danos corporais a terceiros. Isso garante que danos materiais e corporais sejam cobertos adequadamente em caso de acidente.</w:t>
      </w:r>
    </w:p>
    <w:p w:rsidR="00000000" w:rsidDel="00000000" w:rsidP="00000000" w:rsidRDefault="00000000" w:rsidRPr="00000000" w14:paraId="0000002F">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Para os casos de morte ou invalidez dos ocupantes do veículo segurado, o valor de cobertura não deve ser inferior a R$30.000,00 por passageiro. Essa medida assegura uma indenização adequada em situações mais graves.</w:t>
      </w:r>
    </w:p>
    <w:p w:rsidR="00000000" w:rsidDel="00000000" w:rsidP="00000000" w:rsidRDefault="00000000" w:rsidRPr="00000000" w14:paraId="00000030">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 valor de cobertura para os casos de responsabilidade civil por danos morais não deve ser inferior a R$10.000,00. Isso garante a cobertura de possíveis danos morais causados a terceiros.</w:t>
      </w:r>
    </w:p>
    <w:p w:rsidR="00000000" w:rsidDel="00000000" w:rsidP="00000000" w:rsidRDefault="00000000" w:rsidRPr="00000000" w14:paraId="00000031">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contratada deve manter a documentação dos veículos em dia, incluindo o seguro obrigatório, bem como arcar com as despesas relativas à circulação dos veículos em todo o território nacional. Isso garante que os veículos estejam legalmente habilitados para a prestação dos serviços.</w:t>
      </w:r>
    </w:p>
    <w:p w:rsidR="00000000" w:rsidDel="00000000" w:rsidP="00000000" w:rsidRDefault="00000000" w:rsidRPr="00000000" w14:paraId="00000032">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contratada deve seguir as normas do Conselho Nacional de Trânsito (CONTRAN) e as normas expedidas pela ANTT (Agência Nacional de Transportes Terrestres) em relação às condições dos veículos e habilitação para a prestação dos serviços regulares. Isso assegura que os veículos estejam em conformidade com as normas de trânsito e sejam adequados para o transporte.</w:t>
      </w:r>
    </w:p>
    <w:p w:rsidR="00000000" w:rsidDel="00000000" w:rsidP="00000000" w:rsidRDefault="00000000" w:rsidRPr="00000000" w14:paraId="00000033">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Em caso de avaria, a contratada deve substituir o veículo avariado/acidentado por um veículo do mesmo tipo ou superior, sem ônus para a contratante. Além disso, a contratada deve efetuar os devidos reparos no prazo máximo de 48 horas a partir da comunicação à contratada. Isso garante a continuidade do serviço sem interrupções.</w:t>
      </w:r>
    </w:p>
    <w:p w:rsidR="00000000" w:rsidDel="00000000" w:rsidP="00000000" w:rsidRDefault="00000000" w:rsidRPr="00000000" w14:paraId="00000034">
      <w:pPr>
        <w:pBdr>
          <w:top w:color="e5e7eb" w:space="0" w:sz="0" w:val="none"/>
          <w:left w:color="e5e7eb" w:space="0" w:sz="0" w:val="none"/>
          <w:bottom w:color="e5e7eb" w:space="0" w:sz="0" w:val="none"/>
          <w:right w:color="e5e7eb" w:space="0" w:sz="0" w:val="none"/>
          <w:between w:color="e5e7eb" w:space="0" w:sz="0" w:val="none"/>
        </w:pBd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Os veículos devem atender, no mínimo, as medidas, capacidades e opcionais estabelecidos nas especificações dos veículos. Medidas, capacidades e opcionais superiores podem ser utilizados, desde que não onerem o valor estabelecido em contrato. Isso garante que os veículos atendam às necessidades e exigências do contrato.</w:t>
      </w:r>
    </w:p>
    <w:p w:rsidR="00000000" w:rsidDel="00000000" w:rsidP="00000000" w:rsidRDefault="00000000" w:rsidRPr="00000000" w14:paraId="00000035">
      <w:pPr>
        <w:spacing w:after="0" w:line="360" w:lineRule="auto"/>
        <w:ind w:left="0" w:right="0"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6">
      <w:pPr>
        <w:spacing w:after="0" w:line="360" w:lineRule="auto"/>
        <w:ind w:left="0" w:right="0"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 PRAZO DE EXECUÇÃO/ENTREGA:</w:t>
      </w:r>
    </w:p>
    <w:p w:rsidR="00000000" w:rsidDel="00000000" w:rsidP="00000000" w:rsidRDefault="00000000" w:rsidRPr="00000000" w14:paraId="00000037">
      <w:pPr>
        <w:spacing w:after="0" w:line="360" w:lineRule="auto"/>
        <w:ind w:left="0" w:right="0" w:firstLine="0"/>
        <w:jc w:val="both"/>
        <w:rPr>
          <w:rFonts w:ascii="Arial" w:cs="Arial" w:eastAsia="Arial" w:hAnsi="Arial"/>
        </w:rPr>
      </w:pPr>
      <w:r w:rsidDel="00000000" w:rsidR="00000000" w:rsidRPr="00000000">
        <w:rPr>
          <w:rFonts w:ascii="Arial" w:cs="Arial" w:eastAsia="Arial" w:hAnsi="Arial"/>
          <w:rtl w:val="0"/>
        </w:rPr>
        <w:tab/>
        <w:t xml:space="preserve">Os veículos devem ser entregues até o dia 28 de junho de 2024, a fim de manter os serviços que dependem dos veículos. </w:t>
      </w:r>
    </w:p>
    <w:p w:rsidR="00000000" w:rsidDel="00000000" w:rsidP="00000000" w:rsidRDefault="00000000" w:rsidRPr="00000000" w14:paraId="00000038">
      <w:pPr>
        <w:spacing w:after="0" w:line="360" w:lineRule="auto"/>
        <w:ind w:left="0" w:right="0" w:firstLine="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9">
      <w:pPr>
        <w:spacing w:after="0" w:line="360" w:lineRule="auto"/>
        <w:ind w:left="0" w:right="0" w:firstLine="720"/>
        <w:jc w:val="both"/>
        <w:rPr>
          <w:rFonts w:ascii="Arial" w:cs="Arial" w:eastAsia="Arial" w:hAnsi="Arial"/>
          <w:b w:val="1"/>
        </w:rPr>
      </w:pPr>
      <w:r w:rsidDel="00000000" w:rsidR="00000000" w:rsidRPr="00000000">
        <w:rPr>
          <w:rFonts w:ascii="Arial" w:cs="Arial" w:eastAsia="Arial" w:hAnsi="Arial"/>
          <w:b w:val="1"/>
          <w:sz w:val="24"/>
          <w:szCs w:val="24"/>
          <w:rtl w:val="0"/>
        </w:rPr>
        <w:t xml:space="preserve">1.4. LOCAL DE EXECUÇÃO/ENTREGA:</w:t>
      </w:r>
      <w:r w:rsidDel="00000000" w:rsidR="00000000" w:rsidRPr="00000000">
        <w:rPr>
          <w:rtl w:val="0"/>
        </w:rPr>
      </w:r>
    </w:p>
    <w:p w:rsidR="00000000" w:rsidDel="00000000" w:rsidP="00000000" w:rsidRDefault="00000000" w:rsidRPr="00000000" w14:paraId="0000003A">
      <w:pPr>
        <w:spacing w:after="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Em um raio de até 70 km da Prefeitura Municipal, que se localiza na Rua Cel. Soares de Carvalho, n.º 696  - Centro, São Jerônimo - RS, os veículos serão retirados por servidores designados pelo Gestor desta contratação, caso os veículos estejam localizados além dessa distância, a empresa contratada será responsável por entregá-los no endereço da Prefeitura que funciona de segunda a sexta-feira, das 8h às 12h e das 13h às 17h.</w:t>
      </w:r>
    </w:p>
    <w:p w:rsidR="00000000" w:rsidDel="00000000" w:rsidP="00000000" w:rsidRDefault="00000000" w:rsidRPr="00000000" w14:paraId="0000003B">
      <w:pPr>
        <w:spacing w:after="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spacing w:after="0" w:line="360" w:lineRule="auto"/>
        <w:jc w:val="both"/>
        <w:rPr>
          <w:rFonts w:ascii="Arial" w:cs="Arial" w:eastAsia="Arial" w:hAnsi="Arial"/>
          <w:b w:val="1"/>
          <w:sz w:val="26"/>
          <w:szCs w:val="26"/>
          <w:u w:val="single"/>
        </w:rPr>
      </w:pPr>
      <w:r w:rsidDel="00000000" w:rsidR="00000000" w:rsidRPr="00000000">
        <w:rPr>
          <w:rFonts w:ascii="Arial" w:cs="Arial" w:eastAsia="Arial" w:hAnsi="Arial"/>
          <w:b w:val="1"/>
          <w:sz w:val="26"/>
          <w:szCs w:val="26"/>
          <w:rtl w:val="0"/>
        </w:rPr>
        <w:t xml:space="preserve">2.</w:t>
        <w:tab/>
      </w:r>
      <w:r w:rsidDel="00000000" w:rsidR="00000000" w:rsidRPr="00000000">
        <w:rPr>
          <w:rFonts w:ascii="Arial" w:cs="Arial" w:eastAsia="Arial" w:hAnsi="Arial"/>
          <w:b w:val="1"/>
          <w:sz w:val="26"/>
          <w:szCs w:val="26"/>
          <w:u w:val="single"/>
          <w:rtl w:val="0"/>
        </w:rPr>
        <w:t xml:space="preserve">ESTIMATIVA DAS QUANTIDADES:</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b w:val="1"/>
          <w:sz w:val="26"/>
          <w:szCs w:val="26"/>
          <w:rtl w:val="0"/>
        </w:rPr>
        <w:tab/>
      </w:r>
      <w:r w:rsidDel="00000000" w:rsidR="00000000" w:rsidRPr="00000000">
        <w:rPr>
          <w:rFonts w:ascii="Arial" w:cs="Arial" w:eastAsia="Arial" w:hAnsi="Arial"/>
          <w:rtl w:val="0"/>
        </w:rPr>
        <w:t xml:space="preserve">De acordo com a necessidade apresentada, a quantidade a ser contratada de veículos terá como base a mesma do contrato vigente, ou seja, 04 veículos de 05 lugares e 03 veículos de 07 lugares. No entanto, será necessário acrescentar mais 01 veículo de 05 lugares devido à inoperância de alguns veículos da frota própria, especialmente diante da perda total de um dos veículos. Essa quantidade adicional garantirá a continuidade dos serviços essenciais da Secretaria de Saúde. Os quantitativos estimados se encontram pormenorizados na descrição da solução como um todo. </w:t>
      </w:r>
    </w:p>
    <w:p w:rsidR="00000000" w:rsidDel="00000000" w:rsidP="00000000" w:rsidRDefault="00000000" w:rsidRPr="00000000" w14:paraId="0000003E">
      <w:pPr>
        <w:spacing w:line="360" w:lineRule="auto"/>
        <w:jc w:val="both"/>
        <w:rPr>
          <w:rFonts w:ascii="Arial" w:cs="Arial" w:eastAsia="Arial" w:hAnsi="Arial"/>
          <w:b w:val="1"/>
          <w:sz w:val="26"/>
          <w:szCs w:val="26"/>
          <w:u w:val="single"/>
        </w:rPr>
      </w:pPr>
      <w:r w:rsidDel="00000000" w:rsidR="00000000" w:rsidRPr="00000000">
        <w:rPr>
          <w:rFonts w:ascii="Arial" w:cs="Arial" w:eastAsia="Arial" w:hAnsi="Arial"/>
          <w:b w:val="1"/>
          <w:sz w:val="26"/>
          <w:szCs w:val="26"/>
          <w:rtl w:val="0"/>
        </w:rPr>
        <w:t xml:space="preserve">3.</w:t>
        <w:tab/>
      </w:r>
      <w:r w:rsidDel="00000000" w:rsidR="00000000" w:rsidRPr="00000000">
        <w:rPr>
          <w:rFonts w:ascii="Arial" w:cs="Arial" w:eastAsia="Arial" w:hAnsi="Arial"/>
          <w:b w:val="1"/>
          <w:sz w:val="26"/>
          <w:szCs w:val="26"/>
          <w:u w:val="single"/>
          <w:rtl w:val="0"/>
        </w:rPr>
        <w:t xml:space="preserve">ESTIMATIVA DO VALOR DA CONTRATAÇÃO:</w:t>
      </w:r>
    </w:p>
    <w:p w:rsidR="00000000" w:rsidDel="00000000" w:rsidP="00000000" w:rsidRDefault="00000000" w:rsidRPr="00000000" w14:paraId="0000003F">
      <w:pPr>
        <w:spacing w:after="0" w:line="360" w:lineRule="auto"/>
        <w:jc w:val="both"/>
        <w:rPr>
          <w:rFonts w:ascii="Arial" w:cs="Arial" w:eastAsia="Arial" w:hAnsi="Arial"/>
        </w:rPr>
      </w:pPr>
      <w:r w:rsidDel="00000000" w:rsidR="00000000" w:rsidRPr="00000000">
        <w:rPr>
          <w:rFonts w:ascii="Arial" w:cs="Arial" w:eastAsia="Arial" w:hAnsi="Arial"/>
          <w:b w:val="1"/>
          <w:sz w:val="26"/>
          <w:szCs w:val="26"/>
          <w:rtl w:val="0"/>
        </w:rPr>
        <w:tab/>
      </w:r>
      <w:r w:rsidDel="00000000" w:rsidR="00000000" w:rsidRPr="00000000">
        <w:rPr>
          <w:rFonts w:ascii="Arial" w:cs="Arial" w:eastAsia="Arial" w:hAnsi="Arial"/>
          <w:rtl w:val="0"/>
        </w:rPr>
        <w:t xml:space="preserve">A estimativa do valor da contratação considera o contrato atual n.º 345/2024, com a correção pelo IPCA. O contrato vigente para 06 meses, com 04 veículos de 05 lugares e 03 veículos de 07 lugares, tem um custo de R$3.725,00 por cada veículo minivan de 07 lugares e R$3.095,00 por cada veículo tipo passeio de 05 lugares.</w:t>
      </w:r>
    </w:p>
    <w:p w:rsidR="00000000" w:rsidDel="00000000" w:rsidP="00000000" w:rsidRDefault="00000000" w:rsidRPr="00000000" w14:paraId="00000040">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Assim, levando-se em conta o IPCA de junho de 2023, que é de 1,034500813045, os valores unitários aumentaram para R$3.853,52 e R$3.201,78, respectivamente e a estimativa para 12 meses de contrato é de R$ 330.833,36 (trezentos e trinta mil oitocentos e trinta e três reais e trinta e seis centavos). Os valores estimados se encontram pormenorizados na descrição da solução como um todo. </w:t>
      </w:r>
    </w:p>
    <w:p w:rsidR="00000000" w:rsidDel="00000000" w:rsidP="00000000" w:rsidRDefault="00000000" w:rsidRPr="00000000" w14:paraId="00000041">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3.1. DOTAÇÃO ORÇAMENTÁRIA:</w:t>
      </w:r>
    </w:p>
    <w:p w:rsidR="00000000" w:rsidDel="00000000" w:rsidP="00000000" w:rsidRDefault="00000000" w:rsidRPr="00000000" w14:paraId="00000045">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rtl w:val="0"/>
        </w:rPr>
        <w:t xml:space="preserve">Os recursos orçamentários para fazer frente às despesas da presente contratação correrão por conta dos códigos de dotação orçamentária indicados pelo servidor responsável da Secretaria no e-mail em anexo.  </w:t>
      </w:r>
      <w:r w:rsidDel="00000000" w:rsidR="00000000" w:rsidRPr="00000000">
        <w:rPr>
          <w:rtl w:val="0"/>
        </w:rPr>
      </w:r>
    </w:p>
    <w:p w:rsidR="00000000" w:rsidDel="00000000" w:rsidP="00000000" w:rsidRDefault="00000000" w:rsidRPr="00000000" w14:paraId="00000046">
      <w:pPr>
        <w:spacing w:after="0" w:line="360" w:lineRule="auto"/>
        <w:ind w:left="0" w:right="0" w:firstLine="0"/>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ab/>
      </w:r>
    </w:p>
    <w:p w:rsidR="00000000" w:rsidDel="00000000" w:rsidP="00000000" w:rsidRDefault="00000000" w:rsidRPr="00000000" w14:paraId="00000047">
      <w:pPr>
        <w:spacing w:after="0" w:line="360" w:lineRule="auto"/>
        <w:ind w:left="0" w:firstLine="0"/>
        <w:jc w:val="both"/>
        <w:rPr>
          <w:rFonts w:ascii="Arial" w:cs="Arial" w:eastAsia="Arial" w:hAnsi="Arial"/>
          <w:b w:val="1"/>
          <w:sz w:val="26"/>
          <w:szCs w:val="26"/>
          <w:u w:val="single"/>
        </w:rPr>
      </w:pPr>
      <w:r w:rsidDel="00000000" w:rsidR="00000000" w:rsidRPr="00000000">
        <w:rPr>
          <w:rFonts w:ascii="Arial" w:cs="Arial" w:eastAsia="Arial" w:hAnsi="Arial"/>
          <w:b w:val="1"/>
          <w:sz w:val="26"/>
          <w:szCs w:val="26"/>
          <w:rtl w:val="0"/>
        </w:rPr>
        <w:t xml:space="preserve">4.</w:t>
        <w:tab/>
      </w:r>
      <w:r w:rsidDel="00000000" w:rsidR="00000000" w:rsidRPr="00000000">
        <w:rPr>
          <w:rFonts w:ascii="Arial" w:cs="Arial" w:eastAsia="Arial" w:hAnsi="Arial"/>
          <w:b w:val="1"/>
          <w:sz w:val="26"/>
          <w:szCs w:val="26"/>
          <w:u w:val="single"/>
          <w:rtl w:val="0"/>
        </w:rPr>
        <w:t xml:space="preserve">DESCRIÇÃO DA SOLUÇÃO COMO UM TODO:</w:t>
      </w:r>
    </w:p>
    <w:p w:rsidR="00000000" w:rsidDel="00000000" w:rsidP="00000000" w:rsidRDefault="00000000" w:rsidRPr="00000000" w14:paraId="00000048">
      <w:pPr>
        <w:spacing w:after="0" w:line="360" w:lineRule="auto"/>
        <w:ind w:left="0" w:firstLine="0"/>
        <w:jc w:val="both"/>
        <w:rPr>
          <w:rFonts w:ascii="Arial" w:cs="Arial" w:eastAsia="Arial" w:hAnsi="Arial"/>
          <w:sz w:val="24"/>
          <w:szCs w:val="24"/>
        </w:rPr>
      </w:pPr>
      <w:r w:rsidDel="00000000" w:rsidR="00000000" w:rsidRPr="00000000">
        <w:rPr>
          <w:rFonts w:ascii="Arial" w:cs="Arial" w:eastAsia="Arial" w:hAnsi="Arial"/>
          <w:rtl w:val="0"/>
        </w:rPr>
        <w:tab/>
      </w:r>
      <w:r w:rsidDel="00000000" w:rsidR="00000000" w:rsidRPr="00000000">
        <w:rPr>
          <w:rFonts w:ascii="Arial" w:cs="Arial" w:eastAsia="Arial" w:hAnsi="Arial"/>
          <w:b w:val="1"/>
          <w:sz w:val="24"/>
          <w:szCs w:val="24"/>
          <w:rtl w:val="0"/>
        </w:rPr>
        <w:t xml:space="preserve">4.1. PADRONIZAÇÃO E QUANTITATIVOS:</w:t>
      </w:r>
      <w:r w:rsidDel="00000000" w:rsidR="00000000" w:rsidRPr="00000000">
        <w:rPr>
          <w:rtl w:val="0"/>
        </w:rPr>
      </w:r>
    </w:p>
    <w:sdt>
      <w:sdtPr>
        <w:lock w:val="contentLocked"/>
        <w:tag w:val="goog_rdk_0"/>
      </w:sdtPr>
      <w:sdtContent>
        <w:tbl>
          <w:tblPr>
            <w:tblStyle w:val="Table1"/>
            <w:tblW w:w="1066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4770"/>
            <w:gridCol w:w="945"/>
            <w:gridCol w:w="615"/>
            <w:gridCol w:w="630"/>
            <w:gridCol w:w="630"/>
            <w:gridCol w:w="1125"/>
            <w:gridCol w:w="1230"/>
            <w:tblGridChange w:id="0">
              <w:tblGrid>
                <w:gridCol w:w="720"/>
                <w:gridCol w:w="4770"/>
                <w:gridCol w:w="945"/>
                <w:gridCol w:w="615"/>
                <w:gridCol w:w="630"/>
                <w:gridCol w:w="630"/>
                <w:gridCol w:w="1125"/>
                <w:gridCol w:w="1230"/>
              </w:tblGrid>
            </w:tblGridChange>
          </w:tblGrid>
          <w:tr>
            <w:trPr>
              <w:cantSplit w:val="0"/>
              <w:trHeight w:val="510" w:hRule="atLeast"/>
              <w:tblHeader w:val="0"/>
            </w:trPr>
            <w:tc>
              <w:tcPr>
                <w:tcBorders>
                  <w:top w:color="000000" w:space="0" w:sz="12"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49">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ITEM </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DESCRIÇÃO DO ITEM </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CATMAT</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PDM </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QTD</w:t>
                </w:r>
              </w:p>
            </w:tc>
            <w:tc>
              <w:tcPr>
                <w:tcBorders>
                  <w:top w:color="000000" w:space="0" w:sz="12"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4F">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VALOR ESTIMADO</w:t>
                  <w:br w:type="textWrapping"/>
                  <w:t xml:space="preserve">MENSAL</w:t>
                </w:r>
              </w:p>
            </w:tc>
            <w:tc>
              <w:tcPr>
                <w:tcBorders>
                  <w:top w:color="000000" w:space="0" w:sz="12" w:val="single"/>
                  <w:left w:color="000000" w:space="0" w:sz="5" w:val="single"/>
                  <w:bottom w:color="000000" w:space="0" w:sz="5"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050">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VALOR</w:t>
                  <w:br w:type="textWrapping"/>
                  <w:t xml:space="preserve">ESTIMADO</w:t>
                </w:r>
              </w:p>
              <w:p w:rsidR="00000000" w:rsidDel="00000000" w:rsidP="00000000" w:rsidRDefault="00000000" w:rsidRPr="00000000" w14:paraId="00000051">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ANUAL</w:t>
                </w:r>
              </w:p>
            </w:tc>
          </w:tr>
          <w:tr>
            <w:trPr>
              <w:cantSplit w:val="0"/>
              <w:trHeight w:val="345" w:hRule="atLeast"/>
              <w:tblHeader w:val="0"/>
            </w:trPr>
            <w:tc>
              <w:tcPr>
                <w:tcBorders>
                  <w:top w:color="000000" w:space="0" w:sz="4" w:val="single"/>
                  <w:left w:color="000000" w:space="0" w:sz="12"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2">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01</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3">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LOCAÇÃO DE VEÍCULOS LEVES</w:t>
                </w:r>
              </w:p>
              <w:p w:rsidR="00000000" w:rsidDel="00000000" w:rsidP="00000000" w:rsidRDefault="00000000" w:rsidRPr="00000000" w14:paraId="00000054">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55">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DESCRIÇÃO COMPLEMENTAR:</w:t>
                </w:r>
              </w:p>
              <w:p w:rsidR="00000000" w:rsidDel="00000000" w:rsidP="00000000" w:rsidRDefault="00000000" w:rsidRPr="00000000" w14:paraId="00000056">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05 (CINCO</w:t>
                </w:r>
                <w:r w:rsidDel="00000000" w:rsidR="00000000" w:rsidRPr="00000000">
                  <w:rPr>
                    <w:rFonts w:ascii="Arial" w:cs="Arial" w:eastAsia="Arial" w:hAnsi="Arial"/>
                    <w:b w:val="1"/>
                    <w:sz w:val="18"/>
                    <w:szCs w:val="18"/>
                    <w:rtl w:val="0"/>
                  </w:rPr>
                  <w:t xml:space="preserve">) VEÍCULOS TIPO SEDAN, COM NO MÁXIMO 03 ANOS DE FABRICAÇÃO, SEM COMBUSTÍVEL, SEM MOTORISTA, COM CAPACIDADE PARA 05 LUGARES E POTÊNCIA MÍNIMA DE 100 CV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7">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4014</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8">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9">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MÊS.</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A">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5B">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R$16.008,90 </w:t>
                </w:r>
              </w:p>
            </w:tc>
            <w:tc>
              <w:tcPr>
                <w:tcBorders>
                  <w:top w:color="000000" w:space="0" w:sz="4" w:val="single"/>
                  <w:left w:color="000000" w:space="0" w:sz="4" w:val="single"/>
                  <w:bottom w:color="000000" w:space="0" w:sz="4"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05C">
                <w:pPr>
                  <w:widowControl w:val="0"/>
                  <w:spacing w:after="10" w:before="1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5D">
                <w:pPr>
                  <w:widowControl w:val="0"/>
                  <w:spacing w:after="10" w:before="1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R$192.106,80</w:t>
                </w:r>
              </w:p>
            </w:tc>
          </w:tr>
          <w:tr>
            <w:trPr>
              <w:cantSplit w:val="0"/>
              <w:trHeight w:val="405" w:hRule="atLeast"/>
              <w:tblHeader w:val="0"/>
            </w:trPr>
            <w:tc>
              <w:tcPr>
                <w:tcBorders>
                  <w:left w:color="000000" w:space="0" w:sz="12"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5E">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02</w:t>
                </w:r>
              </w:p>
            </w:tc>
            <w:tc>
              <w:tcPr>
                <w:tcBorders>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5F">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LOCAÇÃO DE VEÍCULOS LEVES</w:t>
                </w:r>
              </w:p>
              <w:p w:rsidR="00000000" w:rsidDel="00000000" w:rsidP="00000000" w:rsidRDefault="00000000" w:rsidRPr="00000000" w14:paraId="00000060">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61">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DESCRIÇÃO COMPLEMENTAR:</w:t>
                </w:r>
              </w:p>
              <w:p w:rsidR="00000000" w:rsidDel="00000000" w:rsidP="00000000" w:rsidRDefault="00000000" w:rsidRPr="00000000" w14:paraId="00000062">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u w:val="single"/>
                    <w:rtl w:val="0"/>
                  </w:rPr>
                  <w:t xml:space="preserve">03 (TRÊS)</w:t>
                </w:r>
                <w:r w:rsidDel="00000000" w:rsidR="00000000" w:rsidRPr="00000000">
                  <w:rPr>
                    <w:rFonts w:ascii="Arial" w:cs="Arial" w:eastAsia="Arial" w:hAnsi="Arial"/>
                    <w:b w:val="1"/>
                    <w:sz w:val="18"/>
                    <w:szCs w:val="18"/>
                    <w:rtl w:val="0"/>
                  </w:rPr>
                  <w:t xml:space="preserve"> VEÍCULOS TIPO MINIVAN, COM NO MÁXIMO 03 ANOS DE FABRICAÇÃO, SEM COMBUSTÍVEL, SEM MOTORISTA, COM CAPACIDADE PARA 07 LUGARES E POTÊNCIA MÍNIMA DE 100 CV</w:t>
                </w:r>
              </w:p>
            </w:tc>
            <w:tc>
              <w:tcPr>
                <w:tcBorders>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3">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4014</w:t>
                </w:r>
                <w:r w:rsidDel="00000000" w:rsidR="00000000" w:rsidRPr="00000000">
                  <w:rPr>
                    <w:rtl w:val="0"/>
                  </w:rPr>
                </w:r>
              </w:p>
            </w:tc>
            <w:tc>
              <w:tcPr>
                <w:tcBorders>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4">
                <w:pPr>
                  <w:widowControl w:val="0"/>
                  <w:spacing w:after="10" w:before="1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w:t>
                </w:r>
                <w:r w:rsidDel="00000000" w:rsidR="00000000" w:rsidRPr="00000000">
                  <w:rPr>
                    <w:rtl w:val="0"/>
                  </w:rPr>
                </w:r>
              </w:p>
            </w:tc>
            <w:tc>
              <w:tcPr>
                <w:tcBorders>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5">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MÊS</w:t>
                </w:r>
              </w:p>
            </w:tc>
            <w:tc>
              <w:tcPr>
                <w:tcBorders>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6">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tcBorders>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7">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R$11.560,00</w:t>
                </w:r>
              </w:p>
            </w:tc>
            <w:tc>
              <w:tcPr>
                <w:tcBorders>
                  <w:left w:color="cccccc" w:space="0" w:sz="5" w:val="single"/>
                  <w:bottom w:color="000000" w:space="0" w:sz="5"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068">
                <w:pPr>
                  <w:widowControl w:val="0"/>
                  <w:spacing w:after="10" w:before="1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R$138.726,56 </w:t>
                </w:r>
              </w:p>
            </w:tc>
          </w:tr>
          <w:tr>
            <w:trPr>
              <w:cantSplit w:val="0"/>
              <w:trHeight w:val="405" w:hRule="atLeast"/>
              <w:tblHeader w:val="0"/>
            </w:trPr>
            <w:tc>
              <w:tcPr>
                <w:tcBorders>
                  <w:top w:color="000000" w:space="0" w:sz="12" w:val="single"/>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069">
                <w:pPr>
                  <w:widowControl w:val="0"/>
                  <w:spacing w:after="10" w:before="10" w:line="240" w:lineRule="auto"/>
                  <w:jc w:val="center"/>
                  <w:rPr>
                    <w:rFonts w:ascii="Arial" w:cs="Arial" w:eastAsia="Arial" w:hAnsi="Arial"/>
                    <w:sz w:val="18"/>
                    <w:szCs w:val="18"/>
                  </w:rPr>
                </w:pPr>
                <w:r w:rsidDel="00000000" w:rsidR="00000000" w:rsidRPr="00000000">
                  <w:rPr>
                    <w:rtl w:val="0"/>
                  </w:rPr>
                </w:r>
              </w:p>
            </w:tc>
            <w:tc>
              <w:tcPr>
                <w:tcBorders>
                  <w:top w:color="000000" w:space="0" w:sz="12" w:val="single"/>
                  <w:left w:color="000000" w:space="0" w:sz="0" w:val="nil"/>
                  <w:bottom w:color="000000" w:space="0" w:sz="0" w:val="nil"/>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06A">
                <w:pPr>
                  <w:widowControl w:val="0"/>
                  <w:spacing w:after="10" w:before="10" w:line="240" w:lineRule="auto"/>
                  <w:jc w:val="center"/>
                  <w:rPr>
                    <w:rFonts w:ascii="Arial" w:cs="Arial" w:eastAsia="Arial" w:hAnsi="Arial"/>
                    <w:b w:val="1"/>
                    <w:sz w:val="18"/>
                    <w:szCs w:val="18"/>
                  </w:rPr>
                </w:pPr>
                <w:r w:rsidDel="00000000" w:rsidR="00000000" w:rsidRPr="00000000">
                  <w:rPr>
                    <w:rtl w:val="0"/>
                  </w:rPr>
                </w:r>
              </w:p>
            </w:tc>
            <w:tc>
              <w:tcPr>
                <w:gridSpan w:val="4"/>
                <w:tcBorders>
                  <w:top w:color="cccccc" w:space="0" w:sz="5" w:val="single"/>
                  <w:left w:color="000000" w:space="0" w:sz="12" w:val="single"/>
                  <w:bottom w:color="000000" w:space="0" w:sz="12"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B">
                <w:pPr>
                  <w:widowControl w:val="0"/>
                  <w:spacing w:after="10" w:before="1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TOTAL ESTIMADO:</w:t>
                </w:r>
              </w:p>
            </w:tc>
            <w:tc>
              <w:tcPr>
                <w:gridSpan w:val="2"/>
                <w:tcBorders>
                  <w:top w:color="cccccc" w:space="0" w:sz="5" w:val="single"/>
                  <w:left w:color="cccccc" w:space="0" w:sz="5" w:val="single"/>
                  <w:bottom w:color="000000" w:space="0" w:sz="12"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F">
                <w:pPr>
                  <w:widowControl w:val="0"/>
                  <w:spacing w:after="10" w:before="1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R$330.833,36</w:t>
                </w:r>
              </w:p>
            </w:tc>
          </w:tr>
        </w:tbl>
      </w:sdtContent>
    </w:sdt>
    <w:p w:rsidR="00000000" w:rsidDel="00000000" w:rsidP="00000000" w:rsidRDefault="00000000" w:rsidRPr="00000000" w14:paraId="00000071">
      <w:pPr>
        <w:spacing w:after="10" w:before="10" w:line="360" w:lineRule="auto"/>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72">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4.2. PRAZO DE VIGÊNCIA CONTRATUAL:</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O</w:t>
      </w:r>
      <w:r w:rsidDel="00000000" w:rsidR="00000000" w:rsidRPr="00000000">
        <w:rPr>
          <w:rFonts w:ascii="Arial" w:cs="Arial" w:eastAsia="Arial" w:hAnsi="Arial"/>
          <w:rtl w:val="0"/>
        </w:rPr>
        <w:t xml:space="preserve"> período de vigência do contrato emergencial corresponderá ao prazo de 12 (doze) meses, contados a partir de sua assinatura. A vigência deste contrato emergencial, alternativamente, deverá ser encerrada quando o procedimento licitatório atual, que tem o mesmo objeto, tiver sua execução iniciada.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75">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4.3. MANUTENÇÃO E/OU ASSISTÊNCIA TÉCNICA:</w:t>
      </w:r>
    </w:p>
    <w:p w:rsidR="00000000" w:rsidDel="00000000" w:rsidP="00000000" w:rsidRDefault="00000000" w:rsidRPr="00000000" w14:paraId="00000076">
      <w:pPr>
        <w:pBdr>
          <w:top w:color="d9d9e3" w:space="0" w:sz="0" w:val="none"/>
          <w:left w:color="d9d9e3" w:space="0" w:sz="0" w:val="none"/>
          <w:bottom w:color="d9d9e3" w:space="0" w:sz="0" w:val="none"/>
          <w:right w:color="d9d9e3" w:space="0" w:sz="0" w:val="none"/>
          <w:between w:color="d9d9e3" w:space="0" w:sz="0" w:val="none"/>
        </w:pBdr>
        <w:spacing w:after="10" w:before="10" w:line="360" w:lineRule="auto"/>
        <w:ind w:firstLine="720"/>
        <w:jc w:val="both"/>
        <w:rPr>
          <w:rFonts w:ascii="Arial" w:cs="Arial" w:eastAsia="Arial" w:hAnsi="Arial"/>
          <w:b w:val="1"/>
          <w:sz w:val="24"/>
          <w:szCs w:val="24"/>
        </w:rPr>
      </w:pPr>
      <w:r w:rsidDel="00000000" w:rsidR="00000000" w:rsidRPr="00000000">
        <w:rPr>
          <w:rFonts w:ascii="Arial" w:cs="Arial" w:eastAsia="Arial" w:hAnsi="Arial"/>
          <w:rtl w:val="0"/>
        </w:rPr>
        <w:t xml:space="preserve">As informações que se assemelham a este título, foram pormenorizadas nas condições gerais da contratação. </w:t>
      </w:r>
      <w:r w:rsidDel="00000000" w:rsidR="00000000" w:rsidRPr="00000000">
        <w:rPr>
          <w:rtl w:val="0"/>
        </w:rPr>
      </w:r>
    </w:p>
    <w:p w:rsidR="00000000" w:rsidDel="00000000" w:rsidP="00000000" w:rsidRDefault="00000000" w:rsidRPr="00000000" w14:paraId="00000077">
      <w:pPr>
        <w:spacing w:after="0" w:line="360" w:lineRule="auto"/>
        <w:ind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8">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4.4. FORMA DE PAGAMENTO:</w:t>
      </w:r>
    </w:p>
    <w:p w:rsidR="00000000" w:rsidDel="00000000" w:rsidP="00000000" w:rsidRDefault="00000000" w:rsidRPr="00000000" w14:paraId="00000079">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 pagamento será realizado mensalmente, por meio de transferência bancária para a conta corrente, agência e banco indicados pelo contratado na proposta ou na nota fiscal e seu prazo seguirá as normas estabelecidas pelo Decreto Municipal n.º 5.394/2024.</w:t>
      </w:r>
    </w:p>
    <w:p w:rsidR="00000000" w:rsidDel="00000000" w:rsidP="00000000" w:rsidRDefault="00000000" w:rsidRPr="00000000" w14:paraId="0000007A">
      <w:pPr>
        <w:spacing w:after="0" w:line="360" w:lineRule="auto"/>
        <w:ind w:firstLine="72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B">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 FORMA E CRITÉRIO DE SELEÇÃO: </w:t>
      </w:r>
    </w:p>
    <w:p w:rsidR="00000000" w:rsidDel="00000000" w:rsidP="00000000" w:rsidRDefault="00000000" w:rsidRPr="00000000" w14:paraId="0000007C">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contratação deverá se dar de forma direta, em razão da emergência, cujo critério de seleção será o MENOR PREÇO UNITÁRIO.</w:t>
      </w:r>
    </w:p>
    <w:p w:rsidR="00000000" w:rsidDel="00000000" w:rsidP="00000000" w:rsidRDefault="00000000" w:rsidRPr="00000000" w14:paraId="0000007D">
      <w:pPr>
        <w:spacing w:after="0" w:line="36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4.5.1. DOCUMENTOS NECESSÁRIOS PARA A CONTRATAÇÃO:</w:t>
      </w:r>
    </w:p>
    <w:p w:rsidR="00000000" w:rsidDel="00000000" w:rsidP="00000000" w:rsidRDefault="00000000" w:rsidRPr="00000000" w14:paraId="0000007F">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 apólice de seguro deve ser apresentada a qualquer um dos gestores indicados para esta contratação  no momento da entrega/retirada do veículo. Isso garante a conformidade do veículo com as exigências de seguro durante todo o período de execução do contrato.</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4.5.2. DOCUMENTOS DE HABILITAÇÃO:</w:t>
      </w:r>
    </w:p>
    <w:p w:rsidR="00000000" w:rsidDel="00000000" w:rsidP="00000000" w:rsidRDefault="00000000" w:rsidRPr="00000000" w14:paraId="00000082">
      <w:pPr>
        <w:spacing w:after="0" w:line="360" w:lineRule="auto"/>
        <w:ind w:firstLine="566.9291338582675"/>
        <w:jc w:val="both"/>
        <w:rPr>
          <w:rFonts w:ascii="Arial" w:cs="Arial" w:eastAsia="Arial" w:hAnsi="Arial"/>
        </w:rPr>
      </w:pPr>
      <w:r w:rsidDel="00000000" w:rsidR="00000000" w:rsidRPr="00000000">
        <w:rPr>
          <w:rFonts w:ascii="Arial" w:cs="Arial" w:eastAsia="Arial" w:hAnsi="Arial"/>
          <w:rtl w:val="0"/>
        </w:rPr>
        <w:tab/>
        <w:t xml:space="preserve">Por se tratar de contratação emergencial, não serão solicitados documentos de habilitação econômico-financeira e técnica, quanto aos demais documentos de habilitação jurídica e fiscal, social e trabalhista, deverão ser solicitadas as mínimas necessárias, uma vez que esta contratação não se enquadra na hipótese de dispensa parcial ou total de documentos de habilitação prevista no inciso III da Lei 14.133/2021. </w:t>
      </w:r>
    </w:p>
    <w:p w:rsidR="00000000" w:rsidDel="00000000" w:rsidP="00000000" w:rsidRDefault="00000000" w:rsidRPr="00000000" w14:paraId="00000083">
      <w:pPr>
        <w:spacing w:after="0" w:line="240" w:lineRule="auto"/>
        <w:ind w:firstLine="566.9291338582675"/>
        <w:jc w:val="both"/>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360" w:lineRule="auto"/>
        <w:ind w:firstLine="72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4.6. GESTÃO DA CONTRATAÇÃO:</w:t>
      </w:r>
    </w:p>
    <w:p w:rsidR="00000000" w:rsidDel="00000000" w:rsidP="00000000" w:rsidRDefault="00000000" w:rsidRPr="00000000" w14:paraId="00000085">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 Gestor desta Contratação será o Secretário de Saúde, Sr. Ederson Pizio Lopes, telefone n.º 51-995796215 e e-mail: ederson@saojeronimo.rs.gov.br.</w:t>
      </w:r>
    </w:p>
    <w:p w:rsidR="00000000" w:rsidDel="00000000" w:rsidP="00000000" w:rsidRDefault="00000000" w:rsidRPr="00000000" w14:paraId="00000086">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O Fiscal Técnico e Administrativo será o Motorista, Sr. Ricardo de Alencastro, telefone n.º 51-999408333 e  e-mail: frotas.saude@saojeronimo.rs.gov.br. </w:t>
      </w:r>
    </w:p>
    <w:p w:rsidR="00000000" w:rsidDel="00000000" w:rsidP="00000000" w:rsidRDefault="00000000" w:rsidRPr="00000000" w14:paraId="00000087">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As funções atribuídas ao Gestor  serão a de coordenar as atividades relacionadas à fiscalização técnica e administrativa do contrato. Ele será responsável por acompanhar a execução do contrato, verificar se o serviço está sendo prestado de acordo com o estabelecido no Termo de Referência e Contrato, instruir os procedimentos de prorrogação, alteração, reequilíbrio e pagamento, se for o caso, assim como tomar as medidas necessárias em caso de inadimplemento ou aplicação de sanções. O gestor também será responsável por encaminhar a documentação pertinente ao setor de contratos para a formalização dos procedimentos necessários.</w:t>
      </w:r>
    </w:p>
    <w:p w:rsidR="00000000" w:rsidDel="00000000" w:rsidP="00000000" w:rsidRDefault="00000000" w:rsidRPr="00000000" w14:paraId="00000088">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Ao Fiscal administrativo que também exercerá a figura técnica, a função será de acompanhar a execução do contrato, verificando se a prestação dos serviços está de acordo com o que foi estabelecido nos respectivos documentos, por avaliar a quantidade, qualidade, tempo e modo da prestação ou execução do objeto contratado, conforme as necessidades da Secretaria. Além disso, o será responsável por acompanhar os aspectos administrativos do contrato e em caso de inadimplemento ou necessidade de providências tempestivas, tomará as medidas necessárias.</w:t>
      </w:r>
    </w:p>
    <w:p w:rsidR="00000000" w:rsidDel="00000000" w:rsidP="00000000" w:rsidRDefault="00000000" w:rsidRPr="00000000" w14:paraId="00000089">
      <w:pPr>
        <w:spacing w:after="0" w:line="360" w:lineRule="auto"/>
        <w:ind w:firstLine="720"/>
        <w:jc w:val="both"/>
        <w:rPr>
          <w:rFonts w:ascii="Arial" w:cs="Arial" w:eastAsia="Arial" w:hAnsi="Arial"/>
        </w:rPr>
      </w:pPr>
      <w:r w:rsidDel="00000000" w:rsidR="00000000" w:rsidRPr="00000000">
        <w:rPr>
          <w:rFonts w:ascii="Arial" w:cs="Arial" w:eastAsia="Arial" w:hAnsi="Arial"/>
          <w:rtl w:val="0"/>
        </w:rPr>
        <w:t xml:space="preserve">Ressalta-se que as funções legais devem ser cumpridas de acordo com o Decreto Municipal n.º 5.397/2024.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6"/>
          <w:szCs w:val="26"/>
          <w:u w:val="single"/>
        </w:rPr>
      </w:pPr>
      <w:r w:rsidDel="00000000" w:rsidR="00000000" w:rsidRPr="00000000">
        <w:rPr>
          <w:rFonts w:ascii="Arial" w:cs="Arial" w:eastAsia="Arial" w:hAnsi="Arial"/>
          <w:b w:val="1"/>
          <w:sz w:val="26"/>
          <w:szCs w:val="26"/>
          <w:rtl w:val="0"/>
        </w:rPr>
        <w:t xml:space="preserve">5.</w:t>
        <w:tab/>
      </w:r>
      <w:r w:rsidDel="00000000" w:rsidR="00000000" w:rsidRPr="00000000">
        <w:rPr>
          <w:rFonts w:ascii="Arial" w:cs="Arial" w:eastAsia="Arial" w:hAnsi="Arial"/>
          <w:b w:val="1"/>
          <w:sz w:val="26"/>
          <w:szCs w:val="26"/>
          <w:u w:val="single"/>
          <w:rtl w:val="0"/>
        </w:rPr>
        <w:t xml:space="preserve">JUSTIFICATIVA PARA O PARCELAMENTO OU NÃO DA CONTRATAÇÃO:</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Considerando a solução apresentada, não foi identificada a necessidade de parcelamento para essa contratação, uma vez que será contratado o fornecedor que ofertar o menor valor unitário.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6"/>
          <w:szCs w:val="26"/>
          <w:u w:val="single"/>
        </w:rPr>
      </w:pPr>
      <w:r w:rsidDel="00000000" w:rsidR="00000000" w:rsidRPr="00000000">
        <w:rPr>
          <w:rFonts w:ascii="Arial" w:cs="Arial" w:eastAsia="Arial" w:hAnsi="Arial"/>
          <w:b w:val="1"/>
          <w:sz w:val="26"/>
          <w:szCs w:val="26"/>
          <w:rtl w:val="0"/>
        </w:rPr>
        <w:t xml:space="preserve">6.</w:t>
        <w:tab/>
      </w:r>
      <w:r w:rsidDel="00000000" w:rsidR="00000000" w:rsidRPr="00000000">
        <w:rPr>
          <w:rFonts w:ascii="Arial" w:cs="Arial" w:eastAsia="Arial" w:hAnsi="Arial"/>
          <w:b w:val="1"/>
          <w:sz w:val="26"/>
          <w:szCs w:val="26"/>
          <w:u w:val="single"/>
          <w:rtl w:val="0"/>
        </w:rPr>
        <w:t xml:space="preserve">POSICIONAMENTO CONCLUSIVO SOBRE A ADEQUAÇÃO DA CONTRATAÇÃO PARA O ATENDIMENTO DA NECESSIDADE A QUE SE DESTINA: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rPr>
      </w:pPr>
      <w:r w:rsidDel="00000000" w:rsidR="00000000" w:rsidRPr="00000000">
        <w:rPr>
          <w:rFonts w:ascii="Arial" w:cs="Arial" w:eastAsia="Arial" w:hAnsi="Arial"/>
          <w:rtl w:val="0"/>
        </w:rPr>
        <w:t xml:space="preserve">A contratação emergencial de empresa para locação de veículos leves sem motorista e combustível para a Secretaria de Saúde é adequada e imprescindível. A urgência decorre do término do contrato vigente em 30 de junho de 2024 e da impossibilidade de realizar um novo processo licitatório a tempo. A continuidade dos serviços essenciais, como deslocamento de usuários, profissionais e materiais para atendimentos médicos, visitas domiciliares e distribuição de medicamentos, está em risco. A interrupção desses serviços comprometeria a eficiência do atendimento à comunidade.A contratação direta, conforme o artigo 75, inciso VIII, da Lei 14.133/2021, é justificada pela urgência. As especificações dos veículos garantem a qualidade e a segurança dos serviços prestados. O contrato emergencial de 12 meses prevê a substituição de veículos avariados e seguros abrangentes, assegurando a continuidade dos serviços. A estimativa de custos, corrigida pelo IPCA, é adequada e econômica. Portanto, a contratação é necessária para manter os serviços essenciais da Secretaria de Saúde e garantir o atendimento à população de São Jerônimo.</w:t>
      </w:r>
    </w:p>
    <w:p w:rsidR="00000000" w:rsidDel="00000000" w:rsidP="00000000" w:rsidRDefault="00000000" w:rsidRPr="00000000" w14:paraId="00000090">
      <w:pPr>
        <w:spacing w:after="160" w:before="160" w:line="360" w:lineRule="auto"/>
        <w:ind w:left="0" w:right="0" w:firstLine="0"/>
        <w:jc w:val="right"/>
        <w:rPr>
          <w:rFonts w:ascii="Arial" w:cs="Arial" w:eastAsia="Arial" w:hAnsi="Arial"/>
          <w:sz w:val="26"/>
          <w:szCs w:val="26"/>
        </w:rPr>
      </w:pPr>
      <w:r w:rsidDel="00000000" w:rsidR="00000000" w:rsidRPr="00000000">
        <w:rPr>
          <w:rFonts w:ascii="Arial" w:cs="Arial" w:eastAsia="Arial" w:hAnsi="Arial"/>
          <w:rtl w:val="0"/>
        </w:rPr>
        <w:t xml:space="preserve">São Jerônimo, 24 de junho de 2024.</w:t>
      </w:r>
      <w:r w:rsidDel="00000000" w:rsidR="00000000" w:rsidRPr="00000000">
        <w:rPr>
          <w:rtl w:val="0"/>
        </w:rPr>
      </w:r>
    </w:p>
    <w:p w:rsidR="00000000" w:rsidDel="00000000" w:rsidP="00000000" w:rsidRDefault="00000000" w:rsidRPr="00000000" w14:paraId="00000091">
      <w:pPr>
        <w:spacing w:after="0" w:lineRule="auto"/>
        <w:ind w:firstLine="720"/>
        <w:jc w:val="both"/>
        <w:rPr>
          <w:sz w:val="20"/>
          <w:szCs w:val="20"/>
        </w:rPr>
      </w:pPr>
      <w:r w:rsidDel="00000000" w:rsidR="00000000" w:rsidRPr="00000000">
        <w:rPr>
          <w:rtl w:val="0"/>
        </w:rPr>
      </w:r>
    </w:p>
    <w:p w:rsidR="00000000" w:rsidDel="00000000" w:rsidP="00000000" w:rsidRDefault="00000000" w:rsidRPr="00000000" w14:paraId="00000092">
      <w:pPr>
        <w:spacing w:after="0" w:lineRule="auto"/>
        <w:ind w:firstLine="720"/>
        <w:jc w:val="both"/>
        <w:rPr>
          <w:sz w:val="20"/>
          <w:szCs w:val="20"/>
        </w:rPr>
      </w:pPr>
      <w:r w:rsidDel="00000000" w:rsidR="00000000" w:rsidRPr="00000000">
        <w:rPr>
          <w:rtl w:val="0"/>
        </w:rPr>
      </w:r>
    </w:p>
    <w:p w:rsidR="00000000" w:rsidDel="00000000" w:rsidP="00000000" w:rsidRDefault="00000000" w:rsidRPr="00000000" w14:paraId="00000093">
      <w:pPr>
        <w:spacing w:after="0" w:lineRule="auto"/>
        <w:ind w:firstLine="720"/>
        <w:jc w:val="both"/>
        <w:rPr>
          <w:sz w:val="20"/>
          <w:szCs w:val="20"/>
        </w:rPr>
      </w:pPr>
      <w:r w:rsidDel="00000000" w:rsidR="00000000" w:rsidRPr="00000000">
        <w:rPr>
          <w:rtl w:val="0"/>
        </w:rPr>
      </w:r>
    </w:p>
    <w:p w:rsidR="00000000" w:rsidDel="00000000" w:rsidP="00000000" w:rsidRDefault="00000000" w:rsidRPr="00000000" w14:paraId="00000094">
      <w:pPr>
        <w:spacing w:after="0" w:lineRule="auto"/>
        <w:ind w:firstLine="720"/>
        <w:jc w:val="both"/>
        <w:rPr>
          <w:sz w:val="20"/>
          <w:szCs w:val="20"/>
        </w:rPr>
      </w:pPr>
      <w:r w:rsidDel="00000000" w:rsidR="00000000" w:rsidRPr="00000000">
        <w:rPr>
          <w:rtl w:val="0"/>
        </w:rPr>
      </w:r>
    </w:p>
    <w:sdt>
      <w:sdtPr>
        <w:lock w:val="contentLocked"/>
        <w:tag w:val="goog_rdk_1"/>
      </w:sdtPr>
      <w:sdtContent>
        <w:tbl>
          <w:tblPr>
            <w:tblStyle w:val="Table2"/>
            <w:tblW w:w="1005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8.5"/>
            <w:gridCol w:w="5028.5"/>
            <w:tblGridChange w:id="0">
              <w:tblGrid>
                <w:gridCol w:w="5028.5"/>
                <w:gridCol w:w="5028.5"/>
              </w:tblGrid>
            </w:tblGridChange>
          </w:tblGrid>
          <w:tr>
            <w:trPr>
              <w:cantSplit w:val="0"/>
              <w:trHeight w:val="829.7460937500001"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jc w:val="center"/>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96">
                <w:pPr>
                  <w:jc w:val="center"/>
                  <w:rPr>
                    <w:rFonts w:ascii="Arial" w:cs="Arial" w:eastAsia="Arial" w:hAnsi="Arial"/>
                  </w:rPr>
                </w:pPr>
                <w:r w:rsidDel="00000000" w:rsidR="00000000" w:rsidRPr="00000000">
                  <w:rPr>
                    <w:rFonts w:ascii="Arial" w:cs="Arial" w:eastAsia="Arial" w:hAnsi="Arial"/>
                    <w:rtl w:val="0"/>
                  </w:rPr>
                  <w:t xml:space="preserve">Ederson Pizio Lopes</w:t>
                </w:r>
              </w:p>
              <w:p w:rsidR="00000000" w:rsidDel="00000000" w:rsidP="00000000" w:rsidRDefault="00000000" w:rsidRPr="00000000" w14:paraId="00000097">
                <w:pPr>
                  <w:jc w:val="center"/>
                  <w:rPr>
                    <w:rFonts w:ascii="Arial" w:cs="Arial" w:eastAsia="Arial" w:hAnsi="Arial"/>
                  </w:rPr>
                </w:pPr>
                <w:r w:rsidDel="00000000" w:rsidR="00000000" w:rsidRPr="00000000">
                  <w:rPr>
                    <w:rFonts w:ascii="Arial" w:cs="Arial" w:eastAsia="Arial" w:hAnsi="Arial"/>
                    <w:rtl w:val="0"/>
                  </w:rPr>
                  <w:t xml:space="preserve">Gestor da Contratação</w:t>
                </w:r>
              </w:p>
              <w:p w:rsidR="00000000" w:rsidDel="00000000" w:rsidP="00000000" w:rsidRDefault="00000000" w:rsidRPr="00000000" w14:paraId="00000098">
                <w:pPr>
                  <w:jc w:val="center"/>
                  <w:rPr>
                    <w:rFonts w:ascii="Arial" w:cs="Arial" w:eastAsia="Arial" w:hAnsi="Arial"/>
                  </w:rPr>
                </w:pPr>
                <w:r w:rsidDel="00000000" w:rsidR="00000000" w:rsidRPr="00000000">
                  <w:rPr>
                    <w:rFonts w:ascii="Arial" w:cs="Arial" w:eastAsia="Arial" w:hAnsi="Arial"/>
                    <w:rtl w:val="0"/>
                  </w:rPr>
                  <w:t xml:space="preserve">Secretário da Saúde</w:t>
                  <w:br w:type="textWrapping"/>
                  <w:t xml:space="preserve">Matrícula nº 11.859</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9">
                <w:pPr>
                  <w:jc w:val="center"/>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9A">
                <w:pPr>
                  <w:jc w:val="center"/>
                  <w:rPr>
                    <w:rFonts w:ascii="Arial" w:cs="Arial" w:eastAsia="Arial" w:hAnsi="Arial"/>
                  </w:rPr>
                </w:pPr>
                <w:r w:rsidDel="00000000" w:rsidR="00000000" w:rsidRPr="00000000">
                  <w:rPr>
                    <w:rFonts w:ascii="Arial" w:cs="Arial" w:eastAsia="Arial" w:hAnsi="Arial"/>
                    <w:rtl w:val="0"/>
                  </w:rPr>
                  <w:t xml:space="preserve">Ricardo de Alencastro</w:t>
                  <w:br w:type="textWrapping"/>
                  <w:t xml:space="preserve">Fiscal Técnico e Administrativo</w:t>
                </w:r>
              </w:p>
              <w:p w:rsidR="00000000" w:rsidDel="00000000" w:rsidP="00000000" w:rsidRDefault="00000000" w:rsidRPr="00000000" w14:paraId="0000009B">
                <w:pPr>
                  <w:jc w:val="center"/>
                  <w:rPr>
                    <w:rFonts w:ascii="Arial" w:cs="Arial" w:eastAsia="Arial" w:hAnsi="Arial"/>
                  </w:rPr>
                </w:pPr>
                <w:r w:rsidDel="00000000" w:rsidR="00000000" w:rsidRPr="00000000">
                  <w:rPr>
                    <w:rFonts w:ascii="Arial" w:cs="Arial" w:eastAsia="Arial" w:hAnsi="Arial"/>
                    <w:rtl w:val="0"/>
                  </w:rPr>
                  <w:t xml:space="preserve">Motorista</w:t>
                  <w:br w:type="textWrapping"/>
                  <w:t xml:space="preserve">Matrícula nº 5.845</w:t>
                  <w:br w:type="textWrapping"/>
                </w:r>
              </w:p>
            </w:tc>
          </w:tr>
        </w:tbl>
      </w:sdtContent>
    </w:sdt>
    <w:p w:rsidR="00000000" w:rsidDel="00000000" w:rsidP="00000000" w:rsidRDefault="00000000" w:rsidRPr="00000000" w14:paraId="0000009C">
      <w:pPr>
        <w:spacing w:after="0" w:lineRule="auto"/>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9D">
      <w:pPr>
        <w:spacing w:after="0" w:line="360" w:lineRule="auto"/>
        <w:ind w:left="0" w:right="0" w:firstLine="0"/>
        <w:jc w:val="both"/>
        <w:rPr/>
      </w:pPr>
      <w:r w:rsidDel="00000000" w:rsidR="00000000" w:rsidRPr="00000000">
        <w:rPr>
          <w:rtl w:val="0"/>
        </w:rPr>
      </w:r>
    </w:p>
    <w:sectPr>
      <w:headerReference r:id="rId8" w:type="default"/>
      <w:footerReference r:id="rId9" w:type="default"/>
      <w:pgSz w:h="16838" w:w="11906" w:orient="portrait"/>
      <w:pgMar w:bottom="992" w:top="567" w:left="990" w:right="1020" w:header="709" w:footer="19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b w:val="1"/>
        <w:sz w:val="19"/>
        <w:szCs w:val="19"/>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Fone/Fax.: (51) 3651-</w:t>
    </w:r>
    <w:r w:rsidDel="00000000" w:rsidR="00000000" w:rsidRPr="00000000">
      <w:rPr>
        <w:b w:val="1"/>
        <w:sz w:val="19"/>
        <w:szCs w:val="19"/>
        <w:rtl w:val="0"/>
      </w:rPr>
      <w:t xml:space="preserve">3132</w:t>
    </w: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E-mail: </w:t>
    </w:r>
    <w:r w:rsidDel="00000000" w:rsidR="00000000" w:rsidRPr="00000000">
      <w:rPr>
        <w:b w:val="1"/>
        <w:color w:val="000000"/>
        <w:sz w:val="19"/>
        <w:szCs w:val="19"/>
        <w:u w:val="none"/>
        <w:rtl w:val="0"/>
      </w:rPr>
      <w:t xml:space="preserve">compras@saojeronimo.rs.gov.br</w:t>
    </w: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 Home page: www.saojeronimo.com.br</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1"/>
        <w:i w:val="0"/>
        <w:smallCaps w:val="0"/>
        <w:strike w:val="0"/>
        <w:color w:val="000000"/>
        <w:sz w:val="19"/>
        <w:szCs w:val="19"/>
        <w:u w:val="none"/>
        <w:shd w:fill="auto" w:val="clear"/>
        <w:vertAlign w:val="baseline"/>
        <w:rtl w:val="0"/>
      </w:rPr>
      <w:t xml:space="preserve">CNPJ 88.117.700/0001-01 - Rua Cel. Soares de Carvalho, 558 - São Jerônimo - RS</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Informação prestada por e-mail no dia 10 de junho de 2024, cópia em anexo.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tabs>
        <w:tab w:val="center" w:leader="none" w:pos="4419"/>
        <w:tab w:val="right" w:leader="none" w:pos="8838"/>
      </w:tabs>
      <w:spacing w:after="0" w:line="300" w:lineRule="auto"/>
      <w:jc w:val="center"/>
      <w:rPr>
        <w:sz w:val="10"/>
        <w:szCs w:val="1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1352550</wp:posOffset>
          </wp:positionH>
          <wp:positionV relativeFrom="paragraph">
            <wp:posOffset>-133346</wp:posOffset>
          </wp:positionV>
          <wp:extent cx="762000" cy="838200"/>
          <wp:effectExtent b="0" l="0" r="0" t="0"/>
          <wp:wrapNone/>
          <wp:docPr id="22" name="image1.png"/>
          <a:graphic>
            <a:graphicData uri="http://schemas.openxmlformats.org/drawingml/2006/picture">
              <pic:pic>
                <pic:nvPicPr>
                  <pic:cNvPr id="0" name="image1.png"/>
                  <pic:cNvPicPr preferRelativeResize="0"/>
                </pic:nvPicPr>
                <pic:blipFill>
                  <a:blip r:embed="rId1"/>
                  <a:srcRect b="0" l="-10769" r="-12307" t="-7317"/>
                  <a:stretch>
                    <a:fillRect/>
                  </a:stretch>
                </pic:blipFill>
                <pic:spPr>
                  <a:xfrm>
                    <a:off x="0" y="0"/>
                    <a:ext cx="762000" cy="838200"/>
                  </a:xfrm>
                  <a:prstGeom prst="rect"/>
                  <a:ln/>
                </pic:spPr>
              </pic:pic>
            </a:graphicData>
          </a:graphic>
        </wp:anchor>
      </w:drawing>
    </w:r>
  </w:p>
  <w:p w:rsidR="00000000" w:rsidDel="00000000" w:rsidP="00000000" w:rsidRDefault="00000000" w:rsidRPr="00000000" w14:paraId="0000009F">
    <w:pPr>
      <w:tabs>
        <w:tab w:val="center" w:leader="none" w:pos="4419"/>
        <w:tab w:val="right" w:leader="none" w:pos="8838"/>
      </w:tabs>
      <w:spacing w:after="0" w:line="300" w:lineRule="auto"/>
      <w:ind w:firstLine="720"/>
      <w:jc w:val="center"/>
      <w:rPr>
        <w:i w:val="1"/>
        <w:sz w:val="30"/>
        <w:szCs w:val="30"/>
      </w:rPr>
    </w:pPr>
    <w:r w:rsidDel="00000000" w:rsidR="00000000" w:rsidRPr="00000000">
      <w:rPr>
        <w:sz w:val="24"/>
        <w:szCs w:val="24"/>
      </w:rPr>
      <w:drawing>
        <wp:anchor allowOverlap="1" behindDoc="0" distB="0" distT="0" distL="114300" distR="114300" hidden="0" layoutInCell="1" locked="0" relativeHeight="0" simplePos="0">
          <wp:simplePos x="0" y="0"/>
          <wp:positionH relativeFrom="margin">
            <wp:posOffset>248920</wp:posOffset>
          </wp:positionH>
          <wp:positionV relativeFrom="margin">
            <wp:posOffset>-822944</wp:posOffset>
          </wp:positionV>
          <wp:extent cx="5246" cy="8090"/>
          <wp:effectExtent b="0" l="0" r="0" t="0"/>
          <wp:wrapNone/>
          <wp:docPr id="23" name="image1.png"/>
          <a:graphic>
            <a:graphicData uri="http://schemas.openxmlformats.org/drawingml/2006/picture">
              <pic:pic>
                <pic:nvPicPr>
                  <pic:cNvPr id="0" name="image1.png"/>
                  <pic:cNvPicPr preferRelativeResize="0"/>
                </pic:nvPicPr>
                <pic:blipFill>
                  <a:blip r:embed="rId1"/>
                  <a:srcRect b="36470" l="-53623" r="53623" t="-36470"/>
                  <a:stretch>
                    <a:fillRect/>
                  </a:stretch>
                </pic:blipFill>
                <pic:spPr>
                  <a:xfrm>
                    <a:off x="0" y="0"/>
                    <a:ext cx="5246" cy="8090"/>
                  </a:xfrm>
                  <a:prstGeom prst="rect"/>
                  <a:ln/>
                </pic:spPr>
              </pic:pic>
            </a:graphicData>
          </a:graphic>
        </wp:anchor>
      </w:drawing>
    </w:r>
    <w:r w:rsidDel="00000000" w:rsidR="00000000" w:rsidRPr="00000000">
      <w:rPr>
        <w:i w:val="1"/>
        <w:sz w:val="30"/>
        <w:szCs w:val="30"/>
        <w:rtl w:val="0"/>
      </w:rPr>
      <w:t xml:space="preserve">Estado do Rio Grande do Sul</w:t>
    </w:r>
  </w:p>
  <w:p w:rsidR="00000000" w:rsidDel="00000000" w:rsidP="00000000" w:rsidRDefault="00000000" w:rsidRPr="00000000" w14:paraId="000000A0">
    <w:pPr>
      <w:tabs>
        <w:tab w:val="center" w:leader="none" w:pos="5400"/>
        <w:tab w:val="right" w:leader="none" w:pos="8838"/>
      </w:tabs>
      <w:spacing w:after="0" w:line="300" w:lineRule="auto"/>
      <w:ind w:left="720" w:firstLine="0"/>
      <w:jc w:val="center"/>
      <w:rPr>
        <w:sz w:val="32"/>
        <w:szCs w:val="32"/>
      </w:rPr>
    </w:pPr>
    <w:r w:rsidDel="00000000" w:rsidR="00000000" w:rsidRPr="00000000">
      <w:rPr>
        <w:b w:val="1"/>
        <w:sz w:val="30"/>
        <w:szCs w:val="30"/>
        <w:rtl w:val="0"/>
      </w:rPr>
      <w:t xml:space="preserve">MUNICÍPIO DE SÃO JERÔNIMO</w:t>
    </w:r>
    <w:r w:rsidDel="00000000" w:rsidR="00000000" w:rsidRPr="00000000">
      <w:rPr>
        <w:rtl w:val="0"/>
      </w:rPr>
    </w:r>
  </w:p>
  <w:p w:rsidR="00000000" w:rsidDel="00000000" w:rsidP="00000000" w:rsidRDefault="00000000" w:rsidRPr="00000000" w14:paraId="000000A1">
    <w:pPr>
      <w:spacing w:after="0" w:line="240" w:lineRule="auto"/>
      <w:jc w:val="left"/>
      <w:rPr>
        <w:b w:val="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ind w:left="720" w:firstLine="0"/>
    </w:pPr>
    <w:rPr>
      <w:rFonts w:ascii="Arial" w:cs="Arial" w:eastAsia="Arial" w:hAnsi="Arial"/>
      <w:sz w:val="20"/>
      <w:szCs w:val="2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before="200" w:lineRule="auto"/>
      <w:jc w:val="both"/>
    </w:pPr>
    <w:rPr>
      <w:rFonts w:ascii="Corbel" w:cs="Corbel" w:eastAsia="Corbel" w:hAnsi="Corbel"/>
      <w:b w:val="1"/>
      <w:color w:val="000000"/>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D61D7"/>
  </w:style>
  <w:style w:type="paragraph" w:styleId="Ttulo1">
    <w:name w:val="heading 1"/>
    <w:basedOn w:val="Normal"/>
    <w:link w:val="Ttulo1Char"/>
    <w:uiPriority w:val="9"/>
    <w:qFormat w:val="1"/>
    <w:rsid w:val="008F516F"/>
    <w:pPr>
      <w:keepNext w:val="1"/>
      <w:spacing w:after="160" w:before="200"/>
      <w:jc w:val="both"/>
      <w:outlineLvl w:val="0"/>
    </w:pPr>
    <w:rPr>
      <w:rFonts w:ascii="Corbel" w:cs="Calibri" w:hAnsi="Corbel"/>
      <w:b w:val="1"/>
      <w:bCs w:val="1"/>
      <w:color w:val="000000"/>
      <w:kern w:val="36"/>
      <w:sz w:val="32"/>
      <w:szCs w:val="32"/>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647C3B"/>
    <w:pPr>
      <w:ind w:left="720"/>
      <w:contextualSpacing w:val="1"/>
    </w:pPr>
  </w:style>
  <w:style w:type="paragraph" w:styleId="Textodenotaderodap">
    <w:name w:val="footnote text"/>
    <w:basedOn w:val="Normal"/>
    <w:link w:val="TextodenotaderodapChar"/>
    <w:uiPriority w:val="99"/>
    <w:semiHidden w:val="1"/>
    <w:unhideWhenUsed w:val="1"/>
    <w:rsid w:val="00303F37"/>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303F37"/>
    <w:rPr>
      <w:sz w:val="20"/>
      <w:szCs w:val="20"/>
    </w:rPr>
  </w:style>
  <w:style w:type="character" w:styleId="Refdenotaderodap">
    <w:name w:val="footnote reference"/>
    <w:basedOn w:val="Fontepargpadro"/>
    <w:uiPriority w:val="99"/>
    <w:semiHidden w:val="1"/>
    <w:unhideWhenUsed w:val="1"/>
    <w:rsid w:val="00303F37"/>
    <w:rPr>
      <w:vertAlign w:val="superscript"/>
    </w:rPr>
  </w:style>
  <w:style w:type="table" w:styleId="Tabelacomgrade">
    <w:name w:val="Table Grid"/>
    <w:basedOn w:val="Tabelanormal"/>
    <w:uiPriority w:val="59"/>
    <w:rsid w:val="002E510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bealho">
    <w:name w:val="header"/>
    <w:basedOn w:val="Normal"/>
    <w:link w:val="CabealhoChar"/>
    <w:uiPriority w:val="99"/>
    <w:unhideWhenUsed w:val="1"/>
    <w:rsid w:val="00C16CB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C16CBF"/>
  </w:style>
  <w:style w:type="paragraph" w:styleId="Rodap">
    <w:name w:val="footer"/>
    <w:basedOn w:val="Normal"/>
    <w:link w:val="RodapChar"/>
    <w:unhideWhenUsed w:val="1"/>
    <w:rsid w:val="00C16CBF"/>
    <w:pPr>
      <w:tabs>
        <w:tab w:val="center" w:pos="4252"/>
        <w:tab w:val="right" w:pos="8504"/>
      </w:tabs>
      <w:spacing w:after="0" w:line="240" w:lineRule="auto"/>
    </w:pPr>
  </w:style>
  <w:style w:type="character" w:styleId="RodapChar" w:customStyle="1">
    <w:name w:val="Rodapé Char"/>
    <w:basedOn w:val="Fontepargpadro"/>
    <w:link w:val="Rodap"/>
    <w:uiPriority w:val="99"/>
    <w:semiHidden w:val="1"/>
    <w:rsid w:val="00C16CBF"/>
  </w:style>
  <w:style w:type="paragraph" w:styleId="Sumrio1">
    <w:name w:val="toc 1"/>
    <w:basedOn w:val="Normal"/>
    <w:next w:val="Normal"/>
    <w:autoRedefine w:val="1"/>
    <w:semiHidden w:val="1"/>
    <w:rsid w:val="00C16CBF"/>
    <w:pPr>
      <w:spacing w:after="0" w:line="240" w:lineRule="auto"/>
      <w:jc w:val="center"/>
    </w:pPr>
    <w:rPr>
      <w:rFonts w:ascii="Arial" w:cs="Times New Roman" w:eastAsia="Times New Roman" w:hAnsi="Arial"/>
      <w:b w:val="1"/>
      <w:spacing w:val="-5"/>
      <w:sz w:val="28"/>
      <w:szCs w:val="20"/>
    </w:rPr>
  </w:style>
  <w:style w:type="paragraph" w:styleId="Textodebalo">
    <w:name w:val="Balloon Text"/>
    <w:basedOn w:val="Normal"/>
    <w:link w:val="TextodebaloChar"/>
    <w:uiPriority w:val="99"/>
    <w:semiHidden w:val="1"/>
    <w:unhideWhenUsed w:val="1"/>
    <w:rsid w:val="00C16CBF"/>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C16CBF"/>
    <w:rPr>
      <w:rFonts w:ascii="Tahoma" w:cs="Tahoma" w:hAnsi="Tahoma"/>
      <w:sz w:val="16"/>
      <w:szCs w:val="16"/>
    </w:rPr>
  </w:style>
  <w:style w:type="character" w:styleId="Hyperlink">
    <w:name w:val="Hyperlink"/>
    <w:rsid w:val="002A75BB"/>
    <w:rPr>
      <w:color w:val="0000ff"/>
      <w:u w:val="single"/>
      <w:lang w:bidi="ar-SA" w:val="pt-BR"/>
    </w:rPr>
  </w:style>
  <w:style w:type="paragraph" w:styleId="xmsonormal" w:customStyle="1">
    <w:name w:val="x_msonormal"/>
    <w:basedOn w:val="Normal"/>
    <w:rsid w:val="00CC5E03"/>
    <w:pPr>
      <w:spacing w:after="100" w:afterAutospacing="1" w:before="100" w:beforeAutospacing="1" w:line="240" w:lineRule="auto"/>
    </w:pPr>
    <w:rPr>
      <w:rFonts w:ascii="Times New Roman" w:cs="Times New Roman" w:eastAsia="Times New Roman" w:hAnsi="Times New Roman"/>
      <w:sz w:val="24"/>
      <w:szCs w:val="24"/>
      <w:lang w:eastAsia="pt-BR"/>
    </w:rPr>
  </w:style>
  <w:style w:type="paragraph" w:styleId="Corpodetexto">
    <w:name w:val="Body Text"/>
    <w:basedOn w:val="Normal"/>
    <w:link w:val="CorpodetextoChar"/>
    <w:semiHidden w:val="1"/>
    <w:unhideWhenUsed w:val="1"/>
    <w:rsid w:val="00682106"/>
    <w:pPr>
      <w:spacing w:after="0" w:line="240" w:lineRule="auto"/>
      <w:jc w:val="both"/>
    </w:pPr>
    <w:rPr>
      <w:rFonts w:ascii="Arial" w:cs="Times New Roman" w:eastAsia="Times New Roman" w:hAnsi="Arial"/>
      <w:spacing w:val="-5"/>
      <w:sz w:val="24"/>
      <w:szCs w:val="20"/>
    </w:rPr>
  </w:style>
  <w:style w:type="character" w:styleId="CorpodetextoChar" w:customStyle="1">
    <w:name w:val="Corpo de texto Char"/>
    <w:basedOn w:val="Fontepargpadro"/>
    <w:link w:val="Corpodetexto"/>
    <w:semiHidden w:val="1"/>
    <w:rsid w:val="00682106"/>
    <w:rPr>
      <w:rFonts w:ascii="Arial" w:cs="Times New Roman" w:eastAsia="Times New Roman" w:hAnsi="Arial"/>
      <w:spacing w:val="-5"/>
      <w:sz w:val="24"/>
      <w:szCs w:val="20"/>
    </w:rPr>
  </w:style>
  <w:style w:type="character" w:styleId="Ttulo1Char" w:customStyle="1">
    <w:name w:val="Título 1 Char"/>
    <w:basedOn w:val="Fontepargpadro"/>
    <w:link w:val="Ttulo1"/>
    <w:uiPriority w:val="9"/>
    <w:rsid w:val="008F516F"/>
    <w:rPr>
      <w:rFonts w:ascii="Corbel" w:cs="Calibri" w:hAnsi="Corbel"/>
      <w:b w:val="1"/>
      <w:bCs w:val="1"/>
      <w:color w:val="000000"/>
      <w:kern w:val="36"/>
      <w:sz w:val="32"/>
      <w:szCs w:val="32"/>
      <w:lang w:eastAsia="pt-BR"/>
    </w:rPr>
  </w:style>
  <w:style w:type="character" w:styleId="nfase">
    <w:name w:val="Emphasis"/>
    <w:basedOn w:val="Fontepargpadro"/>
    <w:uiPriority w:val="20"/>
    <w:qFormat w:val="1"/>
    <w:rsid w:val="008F516F"/>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0" w:line="360" w:lineRule="auto"/>
      <w:ind w:left="720" w:hanging="360"/>
      <w:jc w:val="both"/>
    </w:pPr>
    <w:rPr>
      <w:rFonts w:ascii="Arial" w:cs="Arial" w:eastAsia="Arial" w:hAnsi="Arial"/>
      <w:b w:val="1"/>
      <w:u w:val="singl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hcFxA6x9XB7bpxRXooIDiV7fpg==">CgMxLjAaHgoBMBIZChcICVITChF0YWJsZS55ZG5kdjJjenk4YxofCgExEhoKGAgJUhQKEnRhYmxlLnI5OWU5ZTlud2I2czgAciExVmt2VFZ6TjNSYUFjU3JxRzhGZ0FJMlhnQXRvRTFpaUU=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2024-03-11T15:58:00Z</dcterms:created>
  <dc:creator>Transporte-Educação</dc:creator>
</cp:coreProperties>
</file>