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B9F85" w14:textId="264D1F66" w:rsidR="004166F0" w:rsidRPr="00EB2100" w:rsidRDefault="004166F0" w:rsidP="004166F0">
      <w:pPr>
        <w:jc w:val="center"/>
        <w:rPr>
          <w:rFonts w:cs="Arial"/>
          <w:b/>
          <w:sz w:val="26"/>
          <w:szCs w:val="26"/>
          <w:u w:val="single"/>
        </w:rPr>
      </w:pPr>
      <w:r w:rsidRPr="00EB2100">
        <w:rPr>
          <w:rFonts w:cs="Arial"/>
          <w:b/>
          <w:sz w:val="26"/>
          <w:szCs w:val="26"/>
          <w:u w:val="single"/>
        </w:rPr>
        <w:t xml:space="preserve">INEXIGIBILIDADE </w:t>
      </w:r>
      <w:r w:rsidR="00EB2100">
        <w:rPr>
          <w:rFonts w:cs="Arial"/>
          <w:b/>
          <w:sz w:val="26"/>
          <w:szCs w:val="26"/>
          <w:u w:val="single"/>
        </w:rPr>
        <w:t>N</w:t>
      </w:r>
      <w:r w:rsidRPr="00EB2100">
        <w:rPr>
          <w:rFonts w:cs="Arial"/>
          <w:b/>
          <w:sz w:val="26"/>
          <w:szCs w:val="26"/>
          <w:u w:val="single"/>
        </w:rPr>
        <w:t xml:space="preserve">º </w:t>
      </w:r>
      <w:r w:rsidR="003B4AE0" w:rsidRPr="00EB2100">
        <w:rPr>
          <w:rFonts w:cs="Arial"/>
          <w:b/>
          <w:sz w:val="26"/>
          <w:szCs w:val="26"/>
          <w:u w:val="single"/>
        </w:rPr>
        <w:t>0</w:t>
      </w:r>
      <w:r w:rsidR="00EB2100" w:rsidRPr="00EB2100">
        <w:rPr>
          <w:rFonts w:cs="Arial"/>
          <w:b/>
          <w:sz w:val="26"/>
          <w:szCs w:val="26"/>
          <w:u w:val="single"/>
        </w:rPr>
        <w:t>5</w:t>
      </w:r>
      <w:r w:rsidR="003E0073">
        <w:rPr>
          <w:rFonts w:cs="Arial"/>
          <w:b/>
          <w:sz w:val="26"/>
          <w:szCs w:val="26"/>
          <w:u w:val="single"/>
        </w:rPr>
        <w:t>5</w:t>
      </w:r>
      <w:r w:rsidR="003B4AE0" w:rsidRPr="00EB2100">
        <w:rPr>
          <w:rFonts w:cs="Arial"/>
          <w:b/>
          <w:sz w:val="26"/>
          <w:szCs w:val="26"/>
          <w:u w:val="single"/>
        </w:rPr>
        <w:t>/2025</w:t>
      </w:r>
    </w:p>
    <w:p w14:paraId="44037C8B" w14:textId="77777777" w:rsidR="004166F0" w:rsidRPr="00EB2100" w:rsidRDefault="004166F0" w:rsidP="004166F0">
      <w:pPr>
        <w:spacing w:line="276" w:lineRule="auto"/>
        <w:jc w:val="both"/>
        <w:rPr>
          <w:rFonts w:cs="Arial"/>
          <w:b/>
          <w:color w:val="0000FF"/>
        </w:rPr>
      </w:pPr>
    </w:p>
    <w:p w14:paraId="54CDC86C" w14:textId="04BD5F15" w:rsidR="004166F0" w:rsidRPr="00EB2100" w:rsidRDefault="004166F0" w:rsidP="004166F0">
      <w:pPr>
        <w:spacing w:line="276" w:lineRule="auto"/>
        <w:jc w:val="both"/>
        <w:rPr>
          <w:rFonts w:cs="Arial"/>
        </w:rPr>
      </w:pPr>
      <w:r w:rsidRPr="00EB2100">
        <w:rPr>
          <w:rFonts w:cs="Arial"/>
        </w:rPr>
        <w:t xml:space="preserve">Considerando os elementos do Processo Administrativo nº </w:t>
      </w:r>
      <w:r w:rsidR="00EB2100" w:rsidRPr="00EB2100">
        <w:rPr>
          <w:rFonts w:cs="Arial"/>
        </w:rPr>
        <w:t>11</w:t>
      </w:r>
      <w:r w:rsidR="003E0073">
        <w:rPr>
          <w:rFonts w:cs="Arial"/>
        </w:rPr>
        <w:t>5</w:t>
      </w:r>
      <w:r w:rsidR="00543A62" w:rsidRPr="00EB2100">
        <w:rPr>
          <w:rFonts w:cs="Arial"/>
        </w:rPr>
        <w:t>/2025</w:t>
      </w:r>
      <w:r w:rsidRPr="00EB2100">
        <w:rPr>
          <w:rFonts w:cs="Arial"/>
        </w:rPr>
        <w:t xml:space="preserve"> (Protocolo Geral nº </w:t>
      </w:r>
      <w:r w:rsidR="00802022" w:rsidRPr="00EB2100">
        <w:rPr>
          <w:rFonts w:cs="Arial"/>
        </w:rPr>
        <w:t>1.</w:t>
      </w:r>
      <w:r w:rsidR="00EB2100" w:rsidRPr="00EB2100">
        <w:rPr>
          <w:rFonts w:cs="Arial"/>
        </w:rPr>
        <w:t>26</w:t>
      </w:r>
      <w:r w:rsidR="003E0073">
        <w:rPr>
          <w:rFonts w:cs="Arial"/>
        </w:rPr>
        <w:t>6</w:t>
      </w:r>
      <w:r w:rsidR="00802022" w:rsidRPr="00EB2100">
        <w:rPr>
          <w:rFonts w:cs="Arial"/>
        </w:rPr>
        <w:t>/2025</w:t>
      </w:r>
      <w:r w:rsidR="005F60AC" w:rsidRPr="00EB2100">
        <w:rPr>
          <w:rFonts w:cs="Arial"/>
        </w:rPr>
        <w:t xml:space="preserve"> e</w:t>
      </w:r>
      <w:r w:rsidRPr="00EB2100">
        <w:rPr>
          <w:rFonts w:cs="Arial"/>
        </w:rPr>
        <w:t xml:space="preserve"> com fundamento no caput do art. 74, inciso IV da Lei Federal nº 14.133/2021, ratifico a </w:t>
      </w:r>
      <w:r w:rsidRPr="00EB2100">
        <w:rPr>
          <w:rFonts w:cs="Arial"/>
          <w:b/>
        </w:rPr>
        <w:t xml:space="preserve">Inexigibilidade nº </w:t>
      </w:r>
      <w:r w:rsidR="00802022" w:rsidRPr="00EB2100">
        <w:rPr>
          <w:rFonts w:cs="Arial"/>
          <w:b/>
        </w:rPr>
        <w:t>0</w:t>
      </w:r>
      <w:r w:rsidR="00EB2100" w:rsidRPr="00EB2100">
        <w:rPr>
          <w:rFonts w:cs="Arial"/>
          <w:b/>
        </w:rPr>
        <w:t>5</w:t>
      </w:r>
      <w:r w:rsidR="003E0073">
        <w:rPr>
          <w:rFonts w:cs="Arial"/>
          <w:b/>
        </w:rPr>
        <w:t>5</w:t>
      </w:r>
      <w:r w:rsidRPr="00EB2100">
        <w:rPr>
          <w:rFonts w:cs="Arial"/>
          <w:b/>
        </w:rPr>
        <w:t>/202</w:t>
      </w:r>
      <w:r w:rsidR="00543A62" w:rsidRPr="00EB2100">
        <w:rPr>
          <w:rFonts w:cs="Arial"/>
          <w:b/>
        </w:rPr>
        <w:t>5</w:t>
      </w:r>
      <w:r w:rsidRPr="00EB2100">
        <w:rPr>
          <w:rFonts w:cs="Arial"/>
          <w:b/>
        </w:rPr>
        <w:t>,</w:t>
      </w:r>
      <w:r w:rsidRPr="00EB2100">
        <w:rPr>
          <w:rFonts w:cs="Arial"/>
        </w:rPr>
        <w:t xml:space="preserve"> cujo objeto é o credenciamento de empresa no Chamamento Público nº 00</w:t>
      </w:r>
      <w:r w:rsidR="00EB2100" w:rsidRPr="00EB2100">
        <w:rPr>
          <w:rFonts w:cs="Arial"/>
        </w:rPr>
        <w:t>4</w:t>
      </w:r>
      <w:r w:rsidRPr="00EB2100">
        <w:rPr>
          <w:rFonts w:cs="Arial"/>
        </w:rPr>
        <w:t>/202</w:t>
      </w:r>
      <w:r w:rsidR="003E0073">
        <w:rPr>
          <w:rFonts w:cs="Arial"/>
        </w:rPr>
        <w:t>5</w:t>
      </w:r>
      <w:r w:rsidRPr="00EB2100">
        <w:rPr>
          <w:rFonts w:cs="Arial"/>
        </w:rPr>
        <w:t>, conforme segue:</w:t>
      </w:r>
    </w:p>
    <w:p w14:paraId="758EAE99" w14:textId="77777777" w:rsidR="004166F0" w:rsidRPr="00EB2100" w:rsidRDefault="004166F0" w:rsidP="004166F0">
      <w:pPr>
        <w:spacing w:line="276" w:lineRule="auto"/>
        <w:ind w:firstLine="1701"/>
        <w:jc w:val="both"/>
        <w:rPr>
          <w:rFonts w:cs="Arial"/>
        </w:rPr>
      </w:pPr>
    </w:p>
    <w:p w14:paraId="7DCD1BD7" w14:textId="3938A016" w:rsidR="004166F0" w:rsidRPr="00EB2100" w:rsidRDefault="004166F0" w:rsidP="004166F0">
      <w:pPr>
        <w:spacing w:after="120" w:line="276" w:lineRule="auto"/>
        <w:jc w:val="both"/>
        <w:rPr>
          <w:rFonts w:cs="Calibri Light"/>
          <w:b/>
        </w:rPr>
      </w:pPr>
      <w:r w:rsidRPr="00EB2100">
        <w:rPr>
          <w:rFonts w:eastAsia="Calibri" w:cs="Calibri Light"/>
          <w:bCs/>
        </w:rPr>
        <w:t>Empresa:</w:t>
      </w:r>
      <w:r w:rsidRPr="00EB2100">
        <w:rPr>
          <w:rFonts w:eastAsia="Calibri" w:cs="Calibri Light"/>
          <w:b/>
          <w:bCs/>
        </w:rPr>
        <w:t xml:space="preserve"> </w:t>
      </w:r>
      <w:r w:rsidR="0075039C">
        <w:rPr>
          <w:rFonts w:cs="Calibri Light"/>
          <w:b/>
        </w:rPr>
        <w:t>MARIA JOSÉ DIAS E SILVA</w:t>
      </w:r>
    </w:p>
    <w:p w14:paraId="40B1F57A" w14:textId="54793A2B" w:rsidR="004166F0" w:rsidRPr="00EB2100" w:rsidRDefault="004166F0" w:rsidP="004166F0">
      <w:pPr>
        <w:spacing w:after="120" w:line="276" w:lineRule="auto"/>
        <w:jc w:val="both"/>
        <w:rPr>
          <w:rFonts w:eastAsia="Calibri" w:cs="Calibri Light"/>
          <w:b/>
          <w:bCs/>
        </w:rPr>
      </w:pPr>
      <w:r w:rsidRPr="00EB2100">
        <w:rPr>
          <w:rFonts w:cs="Calibri Light"/>
        </w:rPr>
        <w:t xml:space="preserve">CNPJ Nº </w:t>
      </w:r>
      <w:r w:rsidR="003E0073">
        <w:rPr>
          <w:rFonts w:eastAsia="Calibri" w:cs="Calibri Light"/>
          <w:b/>
          <w:bCs/>
        </w:rPr>
        <w:t>59.901.103/0001-75</w:t>
      </w:r>
    </w:p>
    <w:tbl>
      <w:tblPr>
        <w:tblW w:w="90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253"/>
        <w:gridCol w:w="918"/>
        <w:gridCol w:w="1098"/>
        <w:gridCol w:w="2126"/>
      </w:tblGrid>
      <w:tr w:rsidR="004166F0" w:rsidRPr="003E0073" w14:paraId="3E4C8D1B" w14:textId="77777777" w:rsidTr="00EB2100">
        <w:trPr>
          <w:trHeight w:val="212"/>
          <w:jc w:val="center"/>
        </w:trPr>
        <w:tc>
          <w:tcPr>
            <w:tcW w:w="704" w:type="dxa"/>
            <w:vAlign w:val="center"/>
            <w:hideMark/>
          </w:tcPr>
          <w:p w14:paraId="0623123B" w14:textId="77777777" w:rsidR="004166F0" w:rsidRPr="003E0073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8"/>
                <w:szCs w:val="18"/>
              </w:rPr>
            </w:pPr>
            <w:r w:rsidRPr="003E0073">
              <w:rPr>
                <w:rFonts w:eastAsia="Arial" w:cs="Calibr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253" w:type="dxa"/>
            <w:vAlign w:val="center"/>
            <w:hideMark/>
          </w:tcPr>
          <w:p w14:paraId="0A7F0ACC" w14:textId="77777777" w:rsidR="004166F0" w:rsidRPr="003E0073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8"/>
                <w:szCs w:val="18"/>
              </w:rPr>
            </w:pPr>
            <w:r w:rsidRPr="003E0073">
              <w:rPr>
                <w:rFonts w:eastAsia="Arial" w:cs="Calibri"/>
                <w:b/>
                <w:bCs/>
                <w:sz w:val="18"/>
                <w:szCs w:val="18"/>
              </w:rPr>
              <w:t>Descrição do item</w:t>
            </w:r>
          </w:p>
        </w:tc>
        <w:tc>
          <w:tcPr>
            <w:tcW w:w="918" w:type="dxa"/>
            <w:vAlign w:val="center"/>
          </w:tcPr>
          <w:p w14:paraId="46CDF1C6" w14:textId="77777777" w:rsidR="004166F0" w:rsidRPr="003E0073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8"/>
                <w:szCs w:val="18"/>
              </w:rPr>
            </w:pPr>
            <w:r w:rsidRPr="003E0073">
              <w:rPr>
                <w:rFonts w:eastAsia="Arial" w:cs="Calibri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098" w:type="dxa"/>
            <w:vAlign w:val="center"/>
          </w:tcPr>
          <w:p w14:paraId="65C12593" w14:textId="77777777" w:rsidR="004166F0" w:rsidRPr="003E0073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8"/>
                <w:szCs w:val="18"/>
              </w:rPr>
            </w:pPr>
            <w:r w:rsidRPr="003E0073">
              <w:rPr>
                <w:rFonts w:eastAsia="Arial" w:cs="Calibri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2126" w:type="dxa"/>
            <w:vAlign w:val="center"/>
            <w:hideMark/>
          </w:tcPr>
          <w:p w14:paraId="3DCB60C7" w14:textId="77777777" w:rsidR="004166F0" w:rsidRPr="003E0073" w:rsidRDefault="004166F0" w:rsidP="006B30B4">
            <w:pPr>
              <w:spacing w:before="80" w:after="80"/>
              <w:jc w:val="center"/>
              <w:rPr>
                <w:rFonts w:eastAsia="Arial" w:cs="Calibri"/>
                <w:b/>
                <w:bCs/>
                <w:sz w:val="18"/>
                <w:szCs w:val="18"/>
              </w:rPr>
            </w:pPr>
            <w:r w:rsidRPr="003E0073">
              <w:rPr>
                <w:rFonts w:eastAsia="Arial" w:cs="Calibri"/>
                <w:b/>
                <w:bCs/>
                <w:sz w:val="18"/>
                <w:szCs w:val="18"/>
              </w:rPr>
              <w:t>Quantidade estimada mensal</w:t>
            </w:r>
          </w:p>
        </w:tc>
      </w:tr>
      <w:tr w:rsidR="003E0073" w:rsidRPr="003E0073" w14:paraId="18E01994" w14:textId="77777777" w:rsidTr="00EB2100">
        <w:trPr>
          <w:trHeight w:val="236"/>
          <w:jc w:val="center"/>
        </w:trPr>
        <w:tc>
          <w:tcPr>
            <w:tcW w:w="704" w:type="dxa"/>
            <w:vAlign w:val="center"/>
          </w:tcPr>
          <w:p w14:paraId="19CE2458" w14:textId="6FD6082C" w:rsidR="003E0073" w:rsidRPr="003E0073" w:rsidRDefault="003E0073" w:rsidP="003E0073">
            <w:pPr>
              <w:spacing w:before="80" w:after="80"/>
              <w:jc w:val="center"/>
              <w:rPr>
                <w:rFonts w:eastAsia="Arial" w:cs="Calibri"/>
                <w:sz w:val="18"/>
                <w:szCs w:val="18"/>
              </w:rPr>
            </w:pPr>
            <w:r w:rsidRPr="003E0073">
              <w:rPr>
                <w:rFonts w:eastAsia="Arial" w:cs="Calibri"/>
                <w:sz w:val="18"/>
                <w:szCs w:val="18"/>
              </w:rPr>
              <w:t>02</w:t>
            </w:r>
          </w:p>
        </w:tc>
        <w:tc>
          <w:tcPr>
            <w:tcW w:w="4253" w:type="dxa"/>
            <w:vAlign w:val="center"/>
          </w:tcPr>
          <w:p w14:paraId="254EDC42" w14:textId="77777777" w:rsidR="003E0073" w:rsidRPr="003E0073" w:rsidRDefault="003E0073" w:rsidP="003E0073">
            <w:pPr>
              <w:spacing w:line="276" w:lineRule="auto"/>
              <w:rPr>
                <w:rFonts w:eastAsia="Arial" w:cs="Calibri"/>
                <w:bCs/>
                <w:sz w:val="18"/>
                <w:szCs w:val="18"/>
              </w:rPr>
            </w:pPr>
            <w:r w:rsidRPr="003E0073">
              <w:rPr>
                <w:rFonts w:eastAsia="Arial" w:cs="Calibri"/>
                <w:bCs/>
                <w:sz w:val="18"/>
                <w:szCs w:val="18"/>
              </w:rPr>
              <w:t>Terapia – Ocupacional</w:t>
            </w:r>
          </w:p>
          <w:p w14:paraId="5D648EC4" w14:textId="77777777" w:rsidR="003E0073" w:rsidRPr="003E0073" w:rsidRDefault="003E0073" w:rsidP="003E0073">
            <w:pPr>
              <w:spacing w:line="276" w:lineRule="auto"/>
              <w:rPr>
                <w:rFonts w:eastAsia="Arial" w:cs="Calibri"/>
                <w:bCs/>
                <w:sz w:val="18"/>
                <w:szCs w:val="18"/>
              </w:rPr>
            </w:pPr>
            <w:r w:rsidRPr="003E0073">
              <w:rPr>
                <w:rFonts w:eastAsia="Arial" w:cs="Calibri"/>
                <w:bCs/>
                <w:sz w:val="18"/>
                <w:szCs w:val="18"/>
              </w:rPr>
              <w:t>Descrição complementar:</w:t>
            </w:r>
          </w:p>
          <w:p w14:paraId="14550E27" w14:textId="75C5E2C8" w:rsidR="003E0073" w:rsidRPr="003E0073" w:rsidRDefault="003E0073" w:rsidP="003E0073">
            <w:pPr>
              <w:spacing w:before="80" w:after="80"/>
              <w:jc w:val="center"/>
              <w:rPr>
                <w:rFonts w:eastAsia="Arial" w:cs="Calibri"/>
                <w:b/>
                <w:sz w:val="18"/>
                <w:szCs w:val="18"/>
              </w:rPr>
            </w:pPr>
            <w:r w:rsidRPr="003E0073">
              <w:rPr>
                <w:rFonts w:eastAsia="Arial" w:cs="Calibri"/>
                <w:bCs/>
                <w:sz w:val="18"/>
                <w:szCs w:val="18"/>
              </w:rPr>
              <w:t>As consultas devem ter duração estimada de 30 minutos.</w:t>
            </w:r>
          </w:p>
        </w:tc>
        <w:tc>
          <w:tcPr>
            <w:tcW w:w="918" w:type="dxa"/>
            <w:vAlign w:val="center"/>
          </w:tcPr>
          <w:p w14:paraId="1E0C9AE7" w14:textId="071A2DDB" w:rsidR="003E0073" w:rsidRPr="003E0073" w:rsidRDefault="003E0073" w:rsidP="003E0073">
            <w:pPr>
              <w:spacing w:before="80" w:after="80" w:line="276" w:lineRule="auto"/>
              <w:jc w:val="center"/>
              <w:rPr>
                <w:rFonts w:eastAsia="Arial" w:cstheme="minorHAnsi"/>
                <w:sz w:val="18"/>
                <w:szCs w:val="18"/>
              </w:rPr>
            </w:pPr>
            <w:r w:rsidRPr="003E0073">
              <w:rPr>
                <w:rFonts w:eastAsia="Arial" w:cs="Calibri"/>
                <w:sz w:val="18"/>
                <w:szCs w:val="18"/>
              </w:rPr>
              <w:t xml:space="preserve">R$ </w:t>
            </w:r>
            <w:r w:rsidRPr="003E0073">
              <w:rPr>
                <w:rFonts w:eastAsia="Arial" w:cs="Arial"/>
                <w:sz w:val="18"/>
                <w:szCs w:val="18"/>
              </w:rPr>
              <w:t>80,45</w:t>
            </w:r>
          </w:p>
        </w:tc>
        <w:tc>
          <w:tcPr>
            <w:tcW w:w="1098" w:type="dxa"/>
            <w:vAlign w:val="center"/>
          </w:tcPr>
          <w:p w14:paraId="649F5440" w14:textId="453F2694" w:rsidR="003E0073" w:rsidRPr="003E0073" w:rsidRDefault="003E0073" w:rsidP="003E0073">
            <w:pPr>
              <w:spacing w:before="80" w:after="80"/>
              <w:jc w:val="center"/>
              <w:rPr>
                <w:rFonts w:eastAsia="Arial" w:cs="Calibri"/>
                <w:sz w:val="18"/>
                <w:szCs w:val="18"/>
              </w:rPr>
            </w:pPr>
            <w:r w:rsidRPr="003E0073">
              <w:rPr>
                <w:rFonts w:eastAsia="Arial" w:cs="Calibri"/>
                <w:sz w:val="18"/>
                <w:szCs w:val="18"/>
              </w:rPr>
              <w:t>Consulta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F700E44" w14:textId="281FA27D" w:rsidR="003E0073" w:rsidRPr="003E0073" w:rsidRDefault="003E0073" w:rsidP="003E0073">
            <w:pPr>
              <w:jc w:val="center"/>
              <w:rPr>
                <w:sz w:val="18"/>
                <w:szCs w:val="18"/>
              </w:rPr>
            </w:pPr>
            <w:r w:rsidRPr="003E0073">
              <w:rPr>
                <w:sz w:val="18"/>
                <w:szCs w:val="18"/>
              </w:rPr>
              <w:t>180</w:t>
            </w:r>
          </w:p>
        </w:tc>
      </w:tr>
    </w:tbl>
    <w:p w14:paraId="7A0808A4" w14:textId="77777777" w:rsidR="004166F0" w:rsidRPr="00EB2100" w:rsidRDefault="004166F0" w:rsidP="004166F0">
      <w:pPr>
        <w:jc w:val="both"/>
        <w:rPr>
          <w:rFonts w:cs="Arial"/>
          <w:b/>
        </w:rPr>
      </w:pPr>
    </w:p>
    <w:p w14:paraId="21407856" w14:textId="77777777" w:rsidR="004166F0" w:rsidRPr="00EB2100" w:rsidRDefault="004166F0" w:rsidP="004166F0">
      <w:pPr>
        <w:adjustRightInd w:val="0"/>
        <w:rPr>
          <w:rFonts w:cs="Helvetica"/>
          <w:b/>
        </w:rPr>
      </w:pPr>
      <w:r w:rsidRPr="00EB2100">
        <w:rPr>
          <w:rFonts w:cs="Helvetica"/>
          <w:b/>
        </w:rPr>
        <w:t>JUSTIFICATIVA:</w:t>
      </w:r>
    </w:p>
    <w:p w14:paraId="41553F5A" w14:textId="31EFBC42" w:rsidR="004166F0" w:rsidRPr="00EB2100" w:rsidRDefault="004166F0" w:rsidP="005F60AC">
      <w:pPr>
        <w:adjustRightInd w:val="0"/>
        <w:jc w:val="both"/>
        <w:rPr>
          <w:rFonts w:cs="Arial"/>
          <w:b/>
          <w:color w:val="0000FF"/>
        </w:rPr>
      </w:pPr>
      <w:r w:rsidRPr="00EB2100">
        <w:rPr>
          <w:rFonts w:cs="Helvetica"/>
        </w:rPr>
        <w:t>A presente contratação se fundamenta nos elementos constantes no Chamamento Público nº 00</w:t>
      </w:r>
      <w:r w:rsidR="00EB2100">
        <w:rPr>
          <w:rFonts w:cs="Helvetica"/>
        </w:rPr>
        <w:t>4</w:t>
      </w:r>
      <w:r w:rsidRPr="00EB2100">
        <w:rPr>
          <w:rFonts w:cs="Helvetica"/>
        </w:rPr>
        <w:t>/202</w:t>
      </w:r>
      <w:r w:rsidR="003E0073">
        <w:rPr>
          <w:rFonts w:cs="Helvetica"/>
        </w:rPr>
        <w:t>5</w:t>
      </w:r>
      <w:r w:rsidR="00EB2100">
        <w:rPr>
          <w:rFonts w:cs="Helvetica"/>
        </w:rPr>
        <w:t xml:space="preserve"> </w:t>
      </w:r>
      <w:r w:rsidRPr="00EB2100">
        <w:rPr>
          <w:rFonts w:cs="Helvetica"/>
        </w:rPr>
        <w:t xml:space="preserve">(Processo Administrativo nº </w:t>
      </w:r>
      <w:r w:rsidR="00EB2100" w:rsidRPr="00EB2100">
        <w:rPr>
          <w:rFonts w:cs="Helvetica"/>
        </w:rPr>
        <w:t>11</w:t>
      </w:r>
      <w:r w:rsidR="003E0073">
        <w:rPr>
          <w:rFonts w:cs="Helvetica"/>
        </w:rPr>
        <w:t>5</w:t>
      </w:r>
      <w:r w:rsidR="006B30B4" w:rsidRPr="00EB2100">
        <w:rPr>
          <w:rFonts w:cs="Helvetica"/>
        </w:rPr>
        <w:t>/2025</w:t>
      </w:r>
      <w:r w:rsidRPr="00EB2100">
        <w:rPr>
          <w:rFonts w:cs="Helvetica"/>
        </w:rPr>
        <w:t xml:space="preserve">), bem como no Requerimento de Credenciamento protocolizado pela empresa sob o nº </w:t>
      </w:r>
      <w:r w:rsidR="00802022" w:rsidRPr="00EB2100">
        <w:rPr>
          <w:rFonts w:cs="Helvetica"/>
        </w:rPr>
        <w:t>1.</w:t>
      </w:r>
      <w:r w:rsidR="00EB2100" w:rsidRPr="00EB2100">
        <w:rPr>
          <w:rFonts w:cs="Helvetica"/>
        </w:rPr>
        <w:t>26</w:t>
      </w:r>
      <w:r w:rsidR="003E0073">
        <w:rPr>
          <w:rFonts w:cs="Helvetica"/>
        </w:rPr>
        <w:t>6</w:t>
      </w:r>
      <w:r w:rsidR="00802022" w:rsidRPr="00EB2100">
        <w:rPr>
          <w:rFonts w:cs="Helvetica"/>
        </w:rPr>
        <w:t>/2025</w:t>
      </w:r>
      <w:r w:rsidRPr="00EB2100">
        <w:rPr>
          <w:rFonts w:cs="Helvetica"/>
        </w:rPr>
        <w:t xml:space="preserve">, e na análise e aprovação da Comissão Responsável (Portaria nº </w:t>
      </w:r>
      <w:r w:rsidR="00802022" w:rsidRPr="00EB2100">
        <w:rPr>
          <w:rFonts w:cs="Helvetica"/>
        </w:rPr>
        <w:t>15.854/2025</w:t>
      </w:r>
      <w:r w:rsidRPr="00EB2100">
        <w:rPr>
          <w:rFonts w:cs="Helvetica"/>
        </w:rPr>
        <w:t>).</w:t>
      </w:r>
    </w:p>
    <w:p w14:paraId="198BE713" w14:textId="77777777" w:rsidR="004166F0" w:rsidRPr="00EB2100" w:rsidRDefault="004166F0" w:rsidP="005F60AC">
      <w:pPr>
        <w:jc w:val="both"/>
        <w:rPr>
          <w:rFonts w:cs="Arial"/>
          <w:b/>
          <w:color w:val="0000FF"/>
        </w:rPr>
      </w:pPr>
    </w:p>
    <w:p w14:paraId="272C7249" w14:textId="77777777" w:rsidR="004166F0" w:rsidRPr="00EB2100" w:rsidRDefault="004166F0" w:rsidP="005F60AC">
      <w:pPr>
        <w:adjustRightInd w:val="0"/>
        <w:jc w:val="both"/>
        <w:rPr>
          <w:rFonts w:cs="Helvetica-Bold"/>
          <w:b/>
          <w:bCs/>
        </w:rPr>
      </w:pPr>
      <w:r w:rsidRPr="00EB2100">
        <w:rPr>
          <w:rFonts w:cs="Helvetica-Bold"/>
          <w:b/>
          <w:bCs/>
        </w:rPr>
        <w:t>RAZÃO DA ESCOLHA DO FORNECEDOR:</w:t>
      </w:r>
    </w:p>
    <w:p w14:paraId="6F291EB4" w14:textId="470B050D" w:rsidR="004166F0" w:rsidRPr="00EB2100" w:rsidRDefault="004166F0" w:rsidP="005F60AC">
      <w:pPr>
        <w:adjustRightInd w:val="0"/>
        <w:jc w:val="both"/>
        <w:rPr>
          <w:rFonts w:cs="Helvetica"/>
        </w:rPr>
      </w:pPr>
      <w:r w:rsidRPr="00EB2100">
        <w:rPr>
          <w:rFonts w:cs="Helvetica"/>
        </w:rPr>
        <w:t xml:space="preserve">A Razão da escolha do fornecedor se fundamenta no requerimento de credenciamento da interessada no Chamamento Público nº </w:t>
      </w:r>
      <w:r w:rsidR="00802022" w:rsidRPr="00EB2100">
        <w:rPr>
          <w:rFonts w:cs="Helvetica"/>
        </w:rPr>
        <w:t>00</w:t>
      </w:r>
      <w:r w:rsidR="00EB2100" w:rsidRPr="00EB2100">
        <w:rPr>
          <w:rFonts w:cs="Helvetica"/>
        </w:rPr>
        <w:t>4</w:t>
      </w:r>
      <w:r w:rsidR="00802022" w:rsidRPr="00EB2100">
        <w:rPr>
          <w:rFonts w:cs="Helvetica"/>
        </w:rPr>
        <w:t>/202</w:t>
      </w:r>
      <w:r w:rsidR="003E0073">
        <w:rPr>
          <w:rFonts w:cs="Helvetica"/>
        </w:rPr>
        <w:t>5</w:t>
      </w:r>
      <w:r w:rsidRPr="00EB2100">
        <w:rPr>
          <w:rFonts w:cs="Helvetica"/>
        </w:rPr>
        <w:t>.</w:t>
      </w:r>
    </w:p>
    <w:p w14:paraId="178BC479" w14:textId="77777777" w:rsidR="004166F0" w:rsidRPr="00EB2100" w:rsidRDefault="004166F0" w:rsidP="005F60AC">
      <w:pPr>
        <w:spacing w:line="360" w:lineRule="auto"/>
        <w:jc w:val="both"/>
        <w:rPr>
          <w:rFonts w:cs="Arial"/>
        </w:rPr>
      </w:pPr>
    </w:p>
    <w:p w14:paraId="67FD0AC8" w14:textId="0714EB14" w:rsidR="004166F0" w:rsidRPr="00EB2100" w:rsidRDefault="004166F0" w:rsidP="005F60AC">
      <w:pPr>
        <w:spacing w:line="360" w:lineRule="auto"/>
        <w:jc w:val="both"/>
        <w:rPr>
          <w:rFonts w:cs="Arial"/>
        </w:rPr>
      </w:pPr>
      <w:r w:rsidRPr="00EB2100">
        <w:rPr>
          <w:rFonts w:cs="Arial"/>
        </w:rPr>
        <w:t>Outrossim, determino a publicação dos atos nos termos do parágrafo único do art. 72 da Lei 14.133/2021</w:t>
      </w:r>
      <w:r w:rsidR="006B30B4" w:rsidRPr="00EB2100">
        <w:rPr>
          <w:rFonts w:cs="Arial"/>
        </w:rPr>
        <w:t>.</w:t>
      </w:r>
    </w:p>
    <w:p w14:paraId="719376AA" w14:textId="77777777" w:rsidR="004166F0" w:rsidRPr="00EB2100" w:rsidRDefault="004166F0" w:rsidP="005F60AC">
      <w:pPr>
        <w:spacing w:line="360" w:lineRule="auto"/>
        <w:jc w:val="both"/>
        <w:rPr>
          <w:rFonts w:cs="Arial"/>
        </w:rPr>
      </w:pPr>
    </w:p>
    <w:p w14:paraId="413C5A0F" w14:textId="3AF99F79" w:rsidR="004166F0" w:rsidRPr="00EB2100" w:rsidRDefault="004166F0" w:rsidP="005F60AC">
      <w:pPr>
        <w:jc w:val="right"/>
        <w:rPr>
          <w:rFonts w:cs="Arial"/>
        </w:rPr>
      </w:pPr>
      <w:r w:rsidRPr="00EB2100">
        <w:rPr>
          <w:rFonts w:cs="Arial"/>
        </w:rPr>
        <w:t xml:space="preserve">São Jerônimo, </w:t>
      </w:r>
      <w:r w:rsidR="00EB2100" w:rsidRPr="00EB2100">
        <w:rPr>
          <w:rFonts w:cs="Arial"/>
        </w:rPr>
        <w:t>14 de abril</w:t>
      </w:r>
      <w:r w:rsidR="00802022" w:rsidRPr="00EB2100">
        <w:rPr>
          <w:rFonts w:cs="Arial"/>
        </w:rPr>
        <w:t xml:space="preserve"> de</w:t>
      </w:r>
      <w:r w:rsidR="006B30B4" w:rsidRPr="00EB2100">
        <w:rPr>
          <w:rFonts w:cs="Arial"/>
        </w:rPr>
        <w:t xml:space="preserve"> 2025. </w:t>
      </w:r>
    </w:p>
    <w:p w14:paraId="4357C67E" w14:textId="77777777" w:rsidR="0051413C" w:rsidRDefault="0051413C" w:rsidP="005F60AC">
      <w:pPr>
        <w:spacing w:line="360" w:lineRule="auto"/>
        <w:jc w:val="both"/>
      </w:pPr>
    </w:p>
    <w:p w14:paraId="44F4C813" w14:textId="77777777" w:rsidR="003E0073" w:rsidRPr="00EB2100" w:rsidRDefault="003E0073" w:rsidP="005F60AC">
      <w:pPr>
        <w:spacing w:line="360" w:lineRule="auto"/>
        <w:jc w:val="both"/>
      </w:pPr>
    </w:p>
    <w:p w14:paraId="3875AA94" w14:textId="77777777" w:rsidR="00EB2100" w:rsidRPr="00EB2100" w:rsidRDefault="00EB2100" w:rsidP="005F60AC">
      <w:pPr>
        <w:spacing w:line="360" w:lineRule="auto"/>
        <w:jc w:val="both"/>
      </w:pPr>
    </w:p>
    <w:p w14:paraId="709FF711" w14:textId="77777777" w:rsidR="0051413C" w:rsidRPr="00EB2100" w:rsidRDefault="0051413C" w:rsidP="005F60AC">
      <w:pPr>
        <w:spacing w:line="360" w:lineRule="auto"/>
        <w:jc w:val="center"/>
      </w:pPr>
      <w:r w:rsidRPr="00EB2100">
        <w:t>Alessandra Streb Soares Azzi de Araújo</w:t>
      </w:r>
    </w:p>
    <w:p w14:paraId="43D6347F" w14:textId="77777777" w:rsidR="0051413C" w:rsidRPr="00EB2100" w:rsidRDefault="0051413C" w:rsidP="005F60AC">
      <w:pPr>
        <w:spacing w:line="360" w:lineRule="auto"/>
        <w:jc w:val="center"/>
      </w:pPr>
      <w:r w:rsidRPr="00EB2100">
        <w:t>Secretária de Governo</w:t>
      </w:r>
    </w:p>
    <w:p w14:paraId="64D6D875" w14:textId="48C15587" w:rsidR="00CC3C24" w:rsidRPr="00EB2100" w:rsidRDefault="0051413C" w:rsidP="00802022">
      <w:pPr>
        <w:spacing w:line="360" w:lineRule="auto"/>
        <w:jc w:val="center"/>
      </w:pPr>
      <w:r w:rsidRPr="00EB2100">
        <w:t>Designada pelo Decreto Municipal nº 4.890/2018</w:t>
      </w:r>
    </w:p>
    <w:sectPr w:rsidR="00CC3C24" w:rsidRPr="00EB2100" w:rsidSect="0061521A">
      <w:headerReference w:type="default" r:id="rId8"/>
      <w:footerReference w:type="default" r:id="rId9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3B80A" w14:textId="77777777" w:rsidR="00B66026" w:rsidRDefault="00B66026">
      <w:r>
        <w:separator/>
      </w:r>
    </w:p>
  </w:endnote>
  <w:endnote w:type="continuationSeparator" w:id="0">
    <w:p w14:paraId="61C873F4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26AA64BD" w14:textId="77777777" w:rsidTr="0037394B">
      <w:trPr>
        <w:trHeight w:val="20"/>
      </w:trPr>
      <w:tc>
        <w:tcPr>
          <w:tcW w:w="7230" w:type="dxa"/>
        </w:tcPr>
        <w:p w14:paraId="2820F1B6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2E59B5A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4166F0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0D858312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60205EE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4B1670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4B1670"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71E76200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4EB1A" w14:textId="77777777" w:rsidR="00B66026" w:rsidRDefault="00B66026">
      <w:r>
        <w:separator/>
      </w:r>
    </w:p>
  </w:footnote>
  <w:footnote w:type="continuationSeparator" w:id="0">
    <w:p w14:paraId="671CECB3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E6ED5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7461B73" wp14:editId="7797B9E7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78AED3A4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65FA3ADA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BB0BC33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582444873">
    <w:abstractNumId w:val="27"/>
  </w:num>
  <w:num w:numId="2" w16cid:durableId="97912766">
    <w:abstractNumId w:val="22"/>
  </w:num>
  <w:num w:numId="3" w16cid:durableId="1483543778">
    <w:abstractNumId w:val="7"/>
  </w:num>
  <w:num w:numId="4" w16cid:durableId="2114781281">
    <w:abstractNumId w:val="30"/>
  </w:num>
  <w:num w:numId="5" w16cid:durableId="651250869">
    <w:abstractNumId w:val="19"/>
  </w:num>
  <w:num w:numId="6" w16cid:durableId="849560963">
    <w:abstractNumId w:val="3"/>
  </w:num>
  <w:num w:numId="7" w16cid:durableId="146362669">
    <w:abstractNumId w:val="6"/>
  </w:num>
  <w:num w:numId="8" w16cid:durableId="2137600903">
    <w:abstractNumId w:val="29"/>
  </w:num>
  <w:num w:numId="9" w16cid:durableId="1956208164">
    <w:abstractNumId w:val="12"/>
  </w:num>
  <w:num w:numId="10" w16cid:durableId="1839687795">
    <w:abstractNumId w:val="10"/>
  </w:num>
  <w:num w:numId="11" w16cid:durableId="1387991794">
    <w:abstractNumId w:val="20"/>
  </w:num>
  <w:num w:numId="12" w16cid:durableId="1338995367">
    <w:abstractNumId w:val="1"/>
  </w:num>
  <w:num w:numId="13" w16cid:durableId="657030098">
    <w:abstractNumId w:val="14"/>
  </w:num>
  <w:num w:numId="14" w16cid:durableId="1273634922">
    <w:abstractNumId w:val="15"/>
  </w:num>
  <w:num w:numId="15" w16cid:durableId="327563274">
    <w:abstractNumId w:val="8"/>
  </w:num>
  <w:num w:numId="16" w16cid:durableId="2053990802">
    <w:abstractNumId w:val="32"/>
  </w:num>
  <w:num w:numId="17" w16cid:durableId="809712616">
    <w:abstractNumId w:val="17"/>
  </w:num>
  <w:num w:numId="18" w16cid:durableId="1455565208">
    <w:abstractNumId w:val="9"/>
  </w:num>
  <w:num w:numId="19" w16cid:durableId="1882983924">
    <w:abstractNumId w:val="33"/>
  </w:num>
  <w:num w:numId="20" w16cid:durableId="1260019095">
    <w:abstractNumId w:val="31"/>
  </w:num>
  <w:num w:numId="21" w16cid:durableId="1337073107">
    <w:abstractNumId w:val="16"/>
  </w:num>
  <w:num w:numId="22" w16cid:durableId="1507095728">
    <w:abstractNumId w:val="2"/>
  </w:num>
  <w:num w:numId="23" w16cid:durableId="444925969">
    <w:abstractNumId w:val="21"/>
  </w:num>
  <w:num w:numId="24" w16cid:durableId="1114055869">
    <w:abstractNumId w:val="18"/>
  </w:num>
  <w:num w:numId="25" w16cid:durableId="1248803113">
    <w:abstractNumId w:val="11"/>
  </w:num>
  <w:num w:numId="26" w16cid:durableId="912813321">
    <w:abstractNumId w:val="0"/>
  </w:num>
  <w:num w:numId="27" w16cid:durableId="1630435643">
    <w:abstractNumId w:val="26"/>
  </w:num>
  <w:num w:numId="28" w16cid:durableId="133257177">
    <w:abstractNumId w:val="4"/>
  </w:num>
  <w:num w:numId="29" w16cid:durableId="1216625022">
    <w:abstractNumId w:val="28"/>
  </w:num>
  <w:num w:numId="30" w16cid:durableId="1990940222">
    <w:abstractNumId w:val="23"/>
  </w:num>
  <w:num w:numId="31" w16cid:durableId="1209761395">
    <w:abstractNumId w:val="24"/>
  </w:num>
  <w:num w:numId="32" w16cid:durableId="550772511">
    <w:abstractNumId w:val="5"/>
  </w:num>
  <w:num w:numId="33" w16cid:durableId="592933710">
    <w:abstractNumId w:val="25"/>
  </w:num>
  <w:num w:numId="34" w16cid:durableId="3952090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06809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B4AE0"/>
    <w:rsid w:val="003D4C24"/>
    <w:rsid w:val="003E0073"/>
    <w:rsid w:val="004166F0"/>
    <w:rsid w:val="00460825"/>
    <w:rsid w:val="0046657C"/>
    <w:rsid w:val="0048399E"/>
    <w:rsid w:val="004A4C86"/>
    <w:rsid w:val="004B1670"/>
    <w:rsid w:val="004B6099"/>
    <w:rsid w:val="004D5296"/>
    <w:rsid w:val="004F1F71"/>
    <w:rsid w:val="004F2500"/>
    <w:rsid w:val="0051413C"/>
    <w:rsid w:val="005242A3"/>
    <w:rsid w:val="00543A62"/>
    <w:rsid w:val="00544503"/>
    <w:rsid w:val="00590401"/>
    <w:rsid w:val="005B323A"/>
    <w:rsid w:val="005F2932"/>
    <w:rsid w:val="005F4782"/>
    <w:rsid w:val="005F60AC"/>
    <w:rsid w:val="005F68C4"/>
    <w:rsid w:val="006022F3"/>
    <w:rsid w:val="0061521A"/>
    <w:rsid w:val="0064507C"/>
    <w:rsid w:val="00673C17"/>
    <w:rsid w:val="00682CC2"/>
    <w:rsid w:val="006B30B4"/>
    <w:rsid w:val="006E5A65"/>
    <w:rsid w:val="006F27D6"/>
    <w:rsid w:val="0075039C"/>
    <w:rsid w:val="00761760"/>
    <w:rsid w:val="00791E51"/>
    <w:rsid w:val="007B457B"/>
    <w:rsid w:val="007B6288"/>
    <w:rsid w:val="007F2A16"/>
    <w:rsid w:val="007F35DA"/>
    <w:rsid w:val="007F56D5"/>
    <w:rsid w:val="00802022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97236"/>
    <w:rsid w:val="009B4A50"/>
    <w:rsid w:val="009C7009"/>
    <w:rsid w:val="00A06E21"/>
    <w:rsid w:val="00A10A36"/>
    <w:rsid w:val="00A301E5"/>
    <w:rsid w:val="00A52E55"/>
    <w:rsid w:val="00A625FE"/>
    <w:rsid w:val="00A65B45"/>
    <w:rsid w:val="00AA286B"/>
    <w:rsid w:val="00AB3899"/>
    <w:rsid w:val="00AC18AB"/>
    <w:rsid w:val="00B20967"/>
    <w:rsid w:val="00B44254"/>
    <w:rsid w:val="00B66026"/>
    <w:rsid w:val="00B833B2"/>
    <w:rsid w:val="00BA0510"/>
    <w:rsid w:val="00BA10AE"/>
    <w:rsid w:val="00BD63A4"/>
    <w:rsid w:val="00BE1399"/>
    <w:rsid w:val="00C537D4"/>
    <w:rsid w:val="00C54783"/>
    <w:rsid w:val="00C90BE1"/>
    <w:rsid w:val="00C911A9"/>
    <w:rsid w:val="00C9320F"/>
    <w:rsid w:val="00CC3C24"/>
    <w:rsid w:val="00CC4602"/>
    <w:rsid w:val="00CE5474"/>
    <w:rsid w:val="00D3282C"/>
    <w:rsid w:val="00D33B17"/>
    <w:rsid w:val="00D957B9"/>
    <w:rsid w:val="00E029FE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93E60"/>
    <w:rsid w:val="00EA1FF6"/>
    <w:rsid w:val="00EB2100"/>
    <w:rsid w:val="00EB23CF"/>
    <w:rsid w:val="00F1267D"/>
    <w:rsid w:val="00F644D4"/>
    <w:rsid w:val="00F818F6"/>
    <w:rsid w:val="00F9630C"/>
    <w:rsid w:val="00FB07E9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F9ED3F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EC2AB-CE8C-4715-B4E3-2701FE194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2025-04-14T14:20:00Z</cp:lastPrinted>
  <dcterms:created xsi:type="dcterms:W3CDTF">2025-04-14T17:14:00Z</dcterms:created>
  <dcterms:modified xsi:type="dcterms:W3CDTF">2025-04-14T17:14:00Z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