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Pr="000242E6" w:rsidRDefault="00117D9C" w:rsidP="0051413C">
      <w:pPr>
        <w:spacing w:line="360" w:lineRule="auto"/>
        <w:jc w:val="center"/>
        <w:rPr>
          <w:b/>
          <w:sz w:val="28"/>
          <w:szCs w:val="28"/>
        </w:rPr>
      </w:pPr>
      <w:r w:rsidRPr="000242E6">
        <w:rPr>
          <w:b/>
          <w:sz w:val="28"/>
          <w:szCs w:val="28"/>
        </w:rPr>
        <w:t>LISTA DE CREDENCIADOS</w:t>
      </w:r>
    </w:p>
    <w:p w14:paraId="03C22329" w14:textId="51FF4B68" w:rsidR="0051413C" w:rsidRPr="000242E6" w:rsidRDefault="0051413C" w:rsidP="0051413C">
      <w:pPr>
        <w:spacing w:line="360" w:lineRule="auto"/>
        <w:jc w:val="center"/>
        <w:rPr>
          <w:b/>
          <w:sz w:val="28"/>
          <w:szCs w:val="28"/>
        </w:rPr>
      </w:pPr>
      <w:r w:rsidRPr="000242E6">
        <w:rPr>
          <w:b/>
          <w:sz w:val="28"/>
          <w:szCs w:val="28"/>
        </w:rPr>
        <w:t>CHAMAMENTO PÚBLICO Nº 00</w:t>
      </w:r>
      <w:r w:rsidR="00D46A26" w:rsidRPr="000242E6">
        <w:rPr>
          <w:b/>
          <w:sz w:val="28"/>
          <w:szCs w:val="28"/>
        </w:rPr>
        <w:t>2</w:t>
      </w:r>
      <w:r w:rsidRPr="000242E6">
        <w:rPr>
          <w:b/>
          <w:sz w:val="28"/>
          <w:szCs w:val="28"/>
        </w:rPr>
        <w:t>/202</w:t>
      </w:r>
      <w:r w:rsidR="006D65FA" w:rsidRPr="000242E6">
        <w:rPr>
          <w:b/>
          <w:sz w:val="28"/>
          <w:szCs w:val="28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D46A26" w:rsidRPr="007B457B" w14:paraId="37154AC7" w14:textId="77777777" w:rsidTr="0044524B">
        <w:tc>
          <w:tcPr>
            <w:tcW w:w="4531" w:type="dxa"/>
          </w:tcPr>
          <w:p w14:paraId="49CB8E79" w14:textId="0D5FA32D" w:rsidR="00D46A26" w:rsidRPr="007B457B" w:rsidRDefault="00D46A26" w:rsidP="00D46A2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nº: 357</w:t>
            </w:r>
            <w:r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212582BD" w14:textId="0FDA5103" w:rsidR="00D46A26" w:rsidRPr="007B457B" w:rsidRDefault="00D46A26" w:rsidP="00D46A2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3B520E">
              <w:rPr>
                <w:rFonts w:cs="Arial"/>
              </w:rPr>
              <w:t>: 006/2025</w:t>
            </w:r>
          </w:p>
        </w:tc>
      </w:tr>
      <w:tr w:rsidR="00D46A26" w:rsidRPr="007B457B" w14:paraId="7A097BD3" w14:textId="77777777" w:rsidTr="0044524B">
        <w:tc>
          <w:tcPr>
            <w:tcW w:w="9067" w:type="dxa"/>
            <w:gridSpan w:val="2"/>
          </w:tcPr>
          <w:p w14:paraId="46E27E06" w14:textId="73AC9D5C" w:rsidR="00D46A26" w:rsidRPr="007B457B" w:rsidRDefault="00D46A26" w:rsidP="00D46A2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D46A26" w:rsidRPr="007B457B" w14:paraId="309336D2" w14:textId="77777777" w:rsidTr="0044524B">
        <w:tc>
          <w:tcPr>
            <w:tcW w:w="9067" w:type="dxa"/>
            <w:gridSpan w:val="2"/>
          </w:tcPr>
          <w:p w14:paraId="58E05113" w14:textId="5193A7FA" w:rsidR="00D46A26" w:rsidRPr="007B457B" w:rsidRDefault="00D46A26" w:rsidP="00D46A26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096E9F">
              <w:rPr>
                <w:rFonts w:cs="Arial"/>
              </w:rPr>
              <w:t xml:space="preserve">Credenciamento </w:t>
            </w:r>
            <w:r w:rsidRPr="00EA33E4">
              <w:rPr>
                <w:rFonts w:cs="Arial"/>
                <w:lang w:val="pt-BR"/>
              </w:rPr>
              <w:t>de Laboratório de Análises (Análise Clínica, Anatomia Patológica e Citopatologia) para a realização de coleta e análises de exames laboratoriais para atendimento à população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1A79C878" w14:textId="1DB9E63B" w:rsidR="007B6416" w:rsidRDefault="007B6416" w:rsidP="00D46A2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D46A26">
        <w:rPr>
          <w:sz w:val="20"/>
          <w:szCs w:val="20"/>
        </w:rPr>
        <w:t>2</w:t>
      </w:r>
      <w:r>
        <w:rPr>
          <w:sz w:val="20"/>
          <w:szCs w:val="20"/>
        </w:rPr>
        <w:t>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5719B399" w:rsidR="004C3531" w:rsidRPr="00D46A26" w:rsidRDefault="004C3531" w:rsidP="00D46A26">
            <w:pPr>
              <w:spacing w:line="360" w:lineRule="auto"/>
              <w:jc w:val="center"/>
              <w:rPr>
                <w:rFonts w:eastAsia="Arial" w:cstheme="minorHAnsi"/>
                <w:b/>
                <w:sz w:val="16"/>
                <w:szCs w:val="16"/>
              </w:rPr>
            </w:pPr>
            <w:r w:rsidRPr="00D46A26">
              <w:rPr>
                <w:rFonts w:eastAsia="Arial" w:cstheme="minorHAnsi"/>
                <w:b/>
                <w:sz w:val="16"/>
                <w:szCs w:val="16"/>
              </w:rPr>
              <w:t>Item 0</w:t>
            </w:r>
            <w:r w:rsidR="00D46A26" w:rsidRPr="00D46A26">
              <w:rPr>
                <w:rFonts w:eastAsia="Arial" w:cstheme="minorHAnsi"/>
                <w:b/>
                <w:sz w:val="16"/>
                <w:szCs w:val="16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1348573" w14:textId="77777777" w:rsidR="00D46A26" w:rsidRPr="00D46A26" w:rsidRDefault="00D46A26" w:rsidP="00D46A26">
            <w:pPr>
              <w:spacing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D46A26">
              <w:rPr>
                <w:rFonts w:eastAsia="Arial" w:cs="Calibri"/>
                <w:b/>
                <w:bCs/>
                <w:sz w:val="16"/>
                <w:szCs w:val="16"/>
              </w:rPr>
              <w:t>Análise Clínica, Anatomia Patológica e Citopatologia.</w:t>
            </w:r>
          </w:p>
          <w:p w14:paraId="76F047F8" w14:textId="77777777" w:rsidR="00D46A26" w:rsidRPr="00D46A26" w:rsidRDefault="00D46A26" w:rsidP="00D46A26">
            <w:pPr>
              <w:spacing w:line="360" w:lineRule="auto"/>
              <w:jc w:val="center"/>
              <w:rPr>
                <w:rFonts w:eastAsia="Arial" w:cs="Calibri"/>
                <w:sz w:val="16"/>
                <w:szCs w:val="16"/>
              </w:rPr>
            </w:pPr>
            <w:r w:rsidRPr="00D46A26">
              <w:rPr>
                <w:rFonts w:eastAsia="Arial" w:cs="Calibri"/>
                <w:sz w:val="16"/>
                <w:szCs w:val="16"/>
              </w:rPr>
              <w:t>Descrição complementar:</w:t>
            </w:r>
          </w:p>
          <w:p w14:paraId="782C84A5" w14:textId="7B05E1F6" w:rsidR="004C3531" w:rsidRPr="00D46A26" w:rsidRDefault="00D46A26" w:rsidP="00D46A26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16"/>
                <w:szCs w:val="16"/>
              </w:rPr>
            </w:pPr>
            <w:r w:rsidRPr="00D46A26">
              <w:rPr>
                <w:rFonts w:eastAsia="Arial" w:cs="Calibri"/>
                <w:sz w:val="16"/>
                <w:szCs w:val="16"/>
              </w:rPr>
              <w:t>serviços ambulatoriais de diagnóstico em laboratório clínico para a realização de exames laboratoriais conforme tabela constante no Anexo I.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D46A26" w:rsidRDefault="004C3531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12A5" w14:textId="77777777" w:rsidR="00D46A26" w:rsidRPr="00D46A26" w:rsidRDefault="004C3531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="00D46A26" w:rsidRPr="00D46A26">
              <w:rPr>
                <w:rFonts w:cs="Calibri Light"/>
                <w:b/>
                <w:sz w:val="16"/>
                <w:szCs w:val="16"/>
              </w:rPr>
              <w:t>CLINITEST LABORATÓRIO DE ANÁLISES CLÍNICAS LTDA</w:t>
            </w:r>
          </w:p>
          <w:p w14:paraId="7A7C910C" w14:textId="77777777" w:rsidR="00D46A26" w:rsidRPr="00D46A26" w:rsidRDefault="00D46A26" w:rsidP="00D46A26">
            <w:pPr>
              <w:spacing w:line="360" w:lineRule="auto"/>
              <w:jc w:val="center"/>
              <w:rPr>
                <w:rFonts w:eastAsia="Calibri" w:cs="Calibri Light"/>
                <w:b/>
                <w:bCs/>
                <w:sz w:val="16"/>
                <w:szCs w:val="16"/>
              </w:rPr>
            </w:pPr>
            <w:r w:rsidRPr="00D46A26">
              <w:rPr>
                <w:rFonts w:cs="Calibri Light"/>
                <w:sz w:val="16"/>
                <w:szCs w:val="16"/>
              </w:rPr>
              <w:t xml:space="preserve">CNPJ Nº </w:t>
            </w:r>
            <w:r w:rsidRPr="00D46A26">
              <w:rPr>
                <w:rFonts w:eastAsia="Calibri" w:cs="Calibri Light"/>
                <w:b/>
                <w:bCs/>
                <w:sz w:val="16"/>
                <w:szCs w:val="16"/>
              </w:rPr>
              <w:t>00.795.778/0002-15</w:t>
            </w:r>
          </w:p>
          <w:p w14:paraId="3198601D" w14:textId="77777777" w:rsidR="004C3531" w:rsidRPr="00D46A26" w:rsidRDefault="004C3531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Inexigibilidade n</w:t>
            </w:r>
            <w:r w:rsidR="00E04083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º </w:t>
            </w:r>
            <w:r w:rsidR="006D65FA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0</w:t>
            </w:r>
            <w:r w:rsidR="00D46A26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6</w:t>
            </w:r>
            <w:r w:rsidR="006D65FA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1/2025</w:t>
            </w: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, publicada em </w:t>
            </w:r>
            <w:r w:rsidR="00D46A26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28/04</w:t>
            </w:r>
            <w:r w:rsidR="006D65FA"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/2025</w:t>
            </w:r>
          </w:p>
          <w:p w14:paraId="74F36384" w14:textId="63679B68" w:rsidR="00D46A26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Data do protocolo geral 16/04/2025</w:t>
            </w:r>
          </w:p>
        </w:tc>
      </w:tr>
      <w:tr w:rsidR="007A57EF" w:rsidRPr="00CA25E9" w14:paraId="2372945B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DED96" w14:textId="2DAFAC57" w:rsidR="007A57EF" w:rsidRPr="00D46A26" w:rsidRDefault="007A57EF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DE2F9" w14:textId="282EDE55" w:rsidR="00D46A26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 xml:space="preserve">Credenciada: </w:t>
            </w:r>
            <w:r w:rsidRPr="00D46A26">
              <w:rPr>
                <w:rFonts w:cs="Calibri Light"/>
                <w:b/>
                <w:sz w:val="16"/>
                <w:szCs w:val="16"/>
              </w:rPr>
              <w:t>CITOANÁLISES LABORATÓRIO DE ANÁLISES CLÍNICAS</w:t>
            </w:r>
          </w:p>
          <w:p w14:paraId="44393DC7" w14:textId="04207EDF" w:rsidR="00D46A26" w:rsidRPr="00D46A26" w:rsidRDefault="00D46A26" w:rsidP="00D46A26">
            <w:pPr>
              <w:spacing w:line="360" w:lineRule="auto"/>
              <w:jc w:val="center"/>
              <w:rPr>
                <w:rFonts w:eastAsia="Calibri" w:cs="Calibri Light"/>
                <w:b/>
                <w:bCs/>
                <w:sz w:val="16"/>
                <w:szCs w:val="16"/>
              </w:rPr>
            </w:pPr>
            <w:r w:rsidRPr="00D46A26">
              <w:rPr>
                <w:rFonts w:cs="Calibri Light"/>
                <w:sz w:val="16"/>
                <w:szCs w:val="16"/>
              </w:rPr>
              <w:t xml:space="preserve">CNPJ Nº </w:t>
            </w:r>
            <w:r w:rsidRPr="00D46A26">
              <w:rPr>
                <w:rFonts w:eastAsia="Calibri" w:cs="Calibri Light"/>
                <w:b/>
                <w:bCs/>
                <w:sz w:val="16"/>
                <w:szCs w:val="16"/>
              </w:rPr>
              <w:t>89.346.100/0001-88</w:t>
            </w:r>
          </w:p>
          <w:p w14:paraId="6303D488" w14:textId="294EF145" w:rsidR="00D46A26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Inexigibilidade nº 062/2025, publicada em 28/04/2025</w:t>
            </w:r>
          </w:p>
          <w:p w14:paraId="0BA065EB" w14:textId="7B5335E2" w:rsidR="007A57EF" w:rsidRPr="00D46A26" w:rsidRDefault="00D46A26" w:rsidP="00D46A26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</w:pPr>
            <w:r w:rsidRPr="00D46A26">
              <w:rPr>
                <w:rFonts w:eastAsia="Times New Roman" w:cs="Calibri"/>
                <w:color w:val="000000"/>
                <w:sz w:val="16"/>
                <w:szCs w:val="16"/>
                <w:lang w:eastAsia="pt-BR"/>
              </w:rPr>
              <w:t>Data do protocolo geral 23/04/2025</w:t>
            </w:r>
          </w:p>
        </w:tc>
      </w:tr>
    </w:tbl>
    <w:p w14:paraId="008C9A51" w14:textId="77777777" w:rsidR="00456EEC" w:rsidRDefault="00456EEC" w:rsidP="0051413C">
      <w:pPr>
        <w:spacing w:line="360" w:lineRule="auto"/>
        <w:jc w:val="right"/>
        <w:rPr>
          <w:sz w:val="20"/>
          <w:szCs w:val="20"/>
        </w:rPr>
      </w:pPr>
    </w:p>
    <w:p w14:paraId="787E683E" w14:textId="73362DEC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D46A26">
        <w:rPr>
          <w:sz w:val="20"/>
          <w:szCs w:val="20"/>
        </w:rPr>
        <w:t>2</w:t>
      </w:r>
      <w:r w:rsidR="000242E6">
        <w:rPr>
          <w:sz w:val="20"/>
          <w:szCs w:val="20"/>
        </w:rPr>
        <w:t>9</w:t>
      </w:r>
      <w:r w:rsidR="00D46A26">
        <w:rPr>
          <w:sz w:val="20"/>
          <w:szCs w:val="20"/>
        </w:rPr>
        <w:t xml:space="preserve"> de abril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0268294D" w14:textId="77777777" w:rsidR="00D46A26" w:rsidRDefault="00D46A26" w:rsidP="0051413C">
      <w:pPr>
        <w:spacing w:line="360" w:lineRule="auto"/>
        <w:jc w:val="right"/>
        <w:rPr>
          <w:sz w:val="20"/>
          <w:szCs w:val="20"/>
        </w:rPr>
      </w:pPr>
    </w:p>
    <w:p w14:paraId="6E68F78B" w14:textId="563CB402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Gladis Regina Madeira Tavares</w:t>
      </w:r>
    </w:p>
    <w:p w14:paraId="392B3F88" w14:textId="5C183EA1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Oficial Administrativo</w:t>
      </w:r>
    </w:p>
    <w:p w14:paraId="109C1A49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6ACE48BC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60253736" w14:textId="56B8D3FF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Daniel de Oliveira Jacob</w:t>
      </w:r>
    </w:p>
    <w:p w14:paraId="0BDBF35F" w14:textId="08271603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Oficial Administrativo</w:t>
      </w:r>
    </w:p>
    <w:p w14:paraId="265E768F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72E139A8" w14:textId="77777777" w:rsidR="000242E6" w:rsidRDefault="000242E6" w:rsidP="0051413C">
      <w:pPr>
        <w:spacing w:line="360" w:lineRule="auto"/>
        <w:jc w:val="right"/>
        <w:rPr>
          <w:sz w:val="20"/>
          <w:szCs w:val="20"/>
        </w:rPr>
      </w:pPr>
    </w:p>
    <w:p w14:paraId="57FEE979" w14:textId="75A0E5E4" w:rsidR="00D46A26" w:rsidRDefault="00D46A26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Claudio Ewerton Esswein</w:t>
      </w:r>
    </w:p>
    <w:p w14:paraId="0C5CD6B7" w14:textId="0A8E3FDA" w:rsidR="00CC3C24" w:rsidRPr="000242E6" w:rsidRDefault="00D46A26" w:rsidP="000242E6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Oficial Administrativo</w:t>
      </w:r>
    </w:p>
    <w:sectPr w:rsidR="00CC3C24" w:rsidRPr="000242E6" w:rsidSect="000242E6">
      <w:headerReference w:type="default" r:id="rId7"/>
      <w:footerReference w:type="default" r:id="rId8"/>
      <w:type w:val="continuous"/>
      <w:pgSz w:w="11910" w:h="16840"/>
      <w:pgMar w:top="2126" w:right="1418" w:bottom="709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723094325" name="Imagem 723094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42E6"/>
    <w:rsid w:val="00033092"/>
    <w:rsid w:val="00054717"/>
    <w:rsid w:val="000645C7"/>
    <w:rsid w:val="000646B9"/>
    <w:rsid w:val="0008299B"/>
    <w:rsid w:val="000C3EAB"/>
    <w:rsid w:val="000E3DA0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4C24"/>
    <w:rsid w:val="00456EEC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B323A"/>
    <w:rsid w:val="005E0D65"/>
    <w:rsid w:val="005F2932"/>
    <w:rsid w:val="005F4782"/>
    <w:rsid w:val="005F68C4"/>
    <w:rsid w:val="006022F3"/>
    <w:rsid w:val="006111A0"/>
    <w:rsid w:val="0061521A"/>
    <w:rsid w:val="0064507C"/>
    <w:rsid w:val="00682CC2"/>
    <w:rsid w:val="006C799F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C0A07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46A26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Catia - Licitações</cp:lastModifiedBy>
  <cp:revision>4</cp:revision>
  <cp:lastPrinted>2024-07-24T17:10:00Z</cp:lastPrinted>
  <dcterms:created xsi:type="dcterms:W3CDTF">2025-04-26T17:26:00Z</dcterms:created>
  <dcterms:modified xsi:type="dcterms:W3CDTF">2025-04-29T16:52:00Z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