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E71BF" w14:textId="77777777" w:rsidR="0090196E" w:rsidRDefault="0090196E" w:rsidP="00AA410F">
      <w:pPr>
        <w:spacing w:after="0"/>
        <w:jc w:val="center"/>
        <w:rPr>
          <w:rFonts w:ascii="Arial" w:hAnsi="Arial" w:cs="Arial"/>
          <w:b/>
        </w:rPr>
      </w:pPr>
    </w:p>
    <w:p w14:paraId="02DEB882" w14:textId="77777777" w:rsidR="0090196E" w:rsidRDefault="0090196E" w:rsidP="00AA410F">
      <w:pPr>
        <w:spacing w:after="0"/>
        <w:jc w:val="center"/>
        <w:rPr>
          <w:rFonts w:ascii="Arial" w:hAnsi="Arial" w:cs="Arial"/>
          <w:b/>
        </w:rPr>
      </w:pPr>
    </w:p>
    <w:p w14:paraId="3558FA1E" w14:textId="77777777" w:rsidR="00AA410F" w:rsidRDefault="00AA410F" w:rsidP="00AA410F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1. - ESTUDO TÉCNICO PRELIMINAR</w:t>
      </w:r>
    </w:p>
    <w:p w14:paraId="31800ECB" w14:textId="77777777" w:rsidR="00AA410F" w:rsidRDefault="00AA410F" w:rsidP="00AA410F">
      <w:pPr>
        <w:spacing w:after="0"/>
        <w:jc w:val="center"/>
        <w:rPr>
          <w:rFonts w:ascii="Arial" w:hAnsi="Arial" w:cs="Arial"/>
          <w:b/>
        </w:rPr>
      </w:pPr>
    </w:p>
    <w:p w14:paraId="18C44D94" w14:textId="429F84EC" w:rsidR="00AA410F" w:rsidRDefault="00AA410F" w:rsidP="00AA410F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OBJETO</w:t>
      </w:r>
      <w:r>
        <w:rPr>
          <w:rFonts w:ascii="Arial" w:hAnsi="Arial" w:cs="Arial"/>
        </w:rPr>
        <w:t xml:space="preserve">: Constitui objeto deste Estudo Técnico Preliminar </w:t>
      </w:r>
      <w:r w:rsidR="00F70455">
        <w:rPr>
          <w:rFonts w:ascii="Arial" w:hAnsi="Arial" w:cs="Arial"/>
        </w:rPr>
        <w:t xml:space="preserve">o registro </w:t>
      </w:r>
      <w:r w:rsidR="008F4E71">
        <w:rPr>
          <w:rFonts w:ascii="Arial" w:hAnsi="Arial" w:cs="Arial"/>
        </w:rPr>
        <w:t xml:space="preserve">de </w:t>
      </w:r>
      <w:r w:rsidR="00A35AB3">
        <w:rPr>
          <w:rFonts w:ascii="Arial" w:hAnsi="Arial" w:cs="Arial"/>
        </w:rPr>
        <w:t>preços para</w:t>
      </w:r>
      <w:r>
        <w:rPr>
          <w:rFonts w:ascii="Arial" w:hAnsi="Arial" w:cs="Arial"/>
        </w:rPr>
        <w:t xml:space="preserve"> contratação de </w:t>
      </w:r>
      <w:r w:rsidR="00F70455">
        <w:rPr>
          <w:rFonts w:ascii="Arial" w:hAnsi="Arial" w:cs="Arial"/>
        </w:rPr>
        <w:t xml:space="preserve">empresa </w:t>
      </w:r>
      <w:r>
        <w:rPr>
          <w:rFonts w:ascii="Arial" w:hAnsi="Arial" w:cs="Arial"/>
        </w:rPr>
        <w:t xml:space="preserve">especializada </w:t>
      </w:r>
      <w:r w:rsidR="00F70455">
        <w:rPr>
          <w:rFonts w:ascii="Arial" w:hAnsi="Arial" w:cs="Arial"/>
        </w:rPr>
        <w:t>para prestação dos serviços de</w:t>
      </w:r>
      <w:r>
        <w:rPr>
          <w:rFonts w:ascii="Arial" w:hAnsi="Arial" w:cs="Arial"/>
        </w:rPr>
        <w:t xml:space="preserve"> sonorização</w:t>
      </w:r>
      <w:r w:rsidR="00F86A40">
        <w:rPr>
          <w:rFonts w:ascii="Arial" w:hAnsi="Arial" w:cs="Arial"/>
        </w:rPr>
        <w:t xml:space="preserve"> </w:t>
      </w:r>
      <w:r w:rsidR="00F70455">
        <w:rPr>
          <w:rFonts w:ascii="Arial" w:hAnsi="Arial" w:cs="Arial"/>
        </w:rPr>
        <w:t>e iluminação de palco.</w:t>
      </w:r>
    </w:p>
    <w:p w14:paraId="3DE0D359" w14:textId="77777777" w:rsidR="00AA410F" w:rsidRDefault="00AA410F" w:rsidP="00AA410F">
      <w:pPr>
        <w:pStyle w:val="PargrafodaLista"/>
        <w:spacing w:after="0"/>
        <w:ind w:left="360"/>
        <w:jc w:val="both"/>
        <w:rPr>
          <w:rFonts w:ascii="Arial" w:hAnsi="Arial" w:cs="Arial"/>
        </w:rPr>
      </w:pPr>
    </w:p>
    <w:p w14:paraId="7518DA17" w14:textId="77777777" w:rsidR="00AA410F" w:rsidRDefault="00AA410F" w:rsidP="00AA410F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DESCRIÇÃO DA NECESSIDADE E OBJETIVO DA CONTRATAÇÃO</w:t>
      </w:r>
      <w:r>
        <w:rPr>
          <w:rFonts w:ascii="Arial" w:hAnsi="Arial" w:cs="Arial"/>
        </w:rPr>
        <w:t>:</w:t>
      </w:r>
    </w:p>
    <w:p w14:paraId="55739F9D" w14:textId="0CF3A8F0" w:rsidR="00AA410F" w:rsidRDefault="00AA410F" w:rsidP="00AA410F">
      <w:pPr>
        <w:pStyle w:val="PargrafodaLista"/>
        <w:numPr>
          <w:ilvl w:val="1"/>
          <w:numId w:val="20"/>
        </w:numPr>
        <w:spacing w:after="0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objeto deste Estudo Técnico Preliminar será licitado através da modalidade </w:t>
      </w:r>
      <w:r w:rsidR="00F70455">
        <w:rPr>
          <w:rFonts w:ascii="Arial" w:hAnsi="Arial" w:cs="Arial"/>
        </w:rPr>
        <w:t>Pregão</w:t>
      </w:r>
      <w:r>
        <w:rPr>
          <w:rFonts w:ascii="Arial" w:hAnsi="Arial" w:cs="Arial"/>
        </w:rPr>
        <w:t xml:space="preserve">, em sua forma </w:t>
      </w:r>
      <w:r w:rsidR="00F70455">
        <w:rPr>
          <w:rFonts w:ascii="Arial" w:hAnsi="Arial" w:cs="Arial"/>
        </w:rPr>
        <w:t>Eletrônica</w:t>
      </w:r>
      <w:r>
        <w:rPr>
          <w:rFonts w:ascii="Arial" w:hAnsi="Arial" w:cs="Arial"/>
        </w:rPr>
        <w:t xml:space="preserve">, forma de julgamento MENOR PREÇO, por ser enquadrado como </w:t>
      </w:r>
      <w:r w:rsidR="00F70455">
        <w:rPr>
          <w:rFonts w:ascii="Arial" w:hAnsi="Arial" w:cs="Arial"/>
        </w:rPr>
        <w:t>serviço comum.</w:t>
      </w:r>
    </w:p>
    <w:p w14:paraId="4FBF1C3B" w14:textId="77777777" w:rsidR="00BE10F2" w:rsidRDefault="00BE10F2" w:rsidP="00BE10F2">
      <w:pPr>
        <w:pStyle w:val="PargrafodaLista"/>
        <w:spacing w:after="0"/>
        <w:ind w:left="426"/>
        <w:jc w:val="both"/>
        <w:rPr>
          <w:rFonts w:ascii="Arial" w:hAnsi="Arial" w:cs="Arial"/>
        </w:rPr>
      </w:pPr>
    </w:p>
    <w:p w14:paraId="71AAE73C" w14:textId="77777777" w:rsidR="00AA410F" w:rsidRPr="00BE10F2" w:rsidRDefault="00AA410F" w:rsidP="00BE10F2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  <w:b/>
        </w:rPr>
      </w:pPr>
      <w:r w:rsidRPr="00BE10F2">
        <w:rPr>
          <w:rFonts w:ascii="Arial" w:hAnsi="Arial" w:cs="Arial"/>
          <w:b/>
        </w:rPr>
        <w:t xml:space="preserve">JUSTIFICATIVA </w:t>
      </w:r>
    </w:p>
    <w:p w14:paraId="4475E6E7" w14:textId="36C94823" w:rsidR="00AA410F" w:rsidRDefault="00AA410F" w:rsidP="00AA410F">
      <w:pPr>
        <w:pStyle w:val="PargrafodaLista"/>
        <w:spacing w:after="0"/>
        <w:ind w:left="0" w:firstLine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 objeto dest</w:t>
      </w:r>
      <w:r w:rsidR="008F4E71">
        <w:rPr>
          <w:rFonts w:ascii="Arial" w:hAnsi="Arial" w:cs="Arial"/>
          <w:sz w:val="21"/>
          <w:szCs w:val="21"/>
        </w:rPr>
        <w:t>e</w:t>
      </w:r>
      <w:r>
        <w:rPr>
          <w:rFonts w:ascii="Arial" w:hAnsi="Arial" w:cs="Arial"/>
          <w:sz w:val="21"/>
          <w:szCs w:val="21"/>
        </w:rPr>
        <w:t xml:space="preserve"> </w:t>
      </w:r>
      <w:r w:rsidR="008F4E71">
        <w:rPr>
          <w:rFonts w:ascii="Arial" w:hAnsi="Arial" w:cs="Arial"/>
          <w:sz w:val="21"/>
          <w:szCs w:val="21"/>
        </w:rPr>
        <w:t xml:space="preserve">Registro de Preços </w:t>
      </w:r>
      <w:r>
        <w:rPr>
          <w:rFonts w:ascii="Arial" w:hAnsi="Arial" w:cs="Arial"/>
          <w:sz w:val="21"/>
          <w:szCs w:val="21"/>
        </w:rPr>
        <w:t>servir</w:t>
      </w:r>
      <w:r w:rsidR="00F70455">
        <w:rPr>
          <w:rFonts w:ascii="Arial" w:hAnsi="Arial" w:cs="Arial"/>
          <w:sz w:val="21"/>
          <w:szCs w:val="21"/>
        </w:rPr>
        <w:t>á</w:t>
      </w:r>
      <w:r>
        <w:rPr>
          <w:rFonts w:ascii="Arial" w:hAnsi="Arial" w:cs="Arial"/>
          <w:sz w:val="21"/>
          <w:szCs w:val="21"/>
        </w:rPr>
        <w:t xml:space="preserve"> para </w:t>
      </w:r>
      <w:r w:rsidR="00F70455">
        <w:rPr>
          <w:rFonts w:ascii="Arial" w:hAnsi="Arial" w:cs="Arial"/>
          <w:sz w:val="21"/>
          <w:szCs w:val="21"/>
        </w:rPr>
        <w:t>a realização</w:t>
      </w:r>
      <w:r w:rsidR="00BE10F2">
        <w:rPr>
          <w:rFonts w:ascii="Arial" w:hAnsi="Arial" w:cs="Arial"/>
          <w:sz w:val="21"/>
          <w:szCs w:val="21"/>
        </w:rPr>
        <w:t xml:space="preserve"> </w:t>
      </w:r>
      <w:r w:rsidR="008F4E71">
        <w:rPr>
          <w:rFonts w:ascii="Arial" w:hAnsi="Arial" w:cs="Arial"/>
          <w:sz w:val="21"/>
          <w:szCs w:val="21"/>
        </w:rPr>
        <w:t xml:space="preserve">de </w:t>
      </w:r>
      <w:r w:rsidR="00F70455">
        <w:rPr>
          <w:rFonts w:ascii="Arial" w:hAnsi="Arial" w:cs="Arial"/>
          <w:sz w:val="21"/>
          <w:szCs w:val="21"/>
        </w:rPr>
        <w:t xml:space="preserve">eventos </w:t>
      </w:r>
      <w:r w:rsidR="008F4E71">
        <w:rPr>
          <w:rFonts w:ascii="Arial" w:hAnsi="Arial" w:cs="Arial"/>
          <w:sz w:val="21"/>
          <w:szCs w:val="21"/>
        </w:rPr>
        <w:t>realizados pela Prefeitura Municipal de Rosário do Sul</w:t>
      </w:r>
      <w:r w:rsidR="00F70455">
        <w:rPr>
          <w:rFonts w:ascii="Arial" w:hAnsi="Arial" w:cs="Arial"/>
          <w:sz w:val="21"/>
          <w:szCs w:val="21"/>
        </w:rPr>
        <w:t xml:space="preserve">, como Carnaval, Dia das Mães, Páscoa, Desfiles de 7 e 20 de </w:t>
      </w:r>
      <w:proofErr w:type="gramStart"/>
      <w:r w:rsidR="00F70455">
        <w:rPr>
          <w:rFonts w:ascii="Arial" w:hAnsi="Arial" w:cs="Arial"/>
          <w:sz w:val="21"/>
          <w:szCs w:val="21"/>
        </w:rPr>
        <w:t>Setembro</w:t>
      </w:r>
      <w:proofErr w:type="gramEnd"/>
      <w:r w:rsidR="00F70455">
        <w:rPr>
          <w:rFonts w:ascii="Arial" w:hAnsi="Arial" w:cs="Arial"/>
          <w:sz w:val="21"/>
          <w:szCs w:val="21"/>
        </w:rPr>
        <w:t>, bem como eventos de menor porte, conforme calendário de eventos do Município</w:t>
      </w:r>
      <w:r w:rsidR="008F4E71">
        <w:rPr>
          <w:rFonts w:ascii="Arial" w:hAnsi="Arial" w:cs="Arial"/>
          <w:sz w:val="21"/>
          <w:szCs w:val="21"/>
        </w:rPr>
        <w:t xml:space="preserve"> pelo</w:t>
      </w:r>
      <w:r w:rsidR="00AD3519">
        <w:rPr>
          <w:rFonts w:ascii="Arial" w:hAnsi="Arial" w:cs="Arial"/>
          <w:sz w:val="21"/>
          <w:szCs w:val="21"/>
        </w:rPr>
        <w:t xml:space="preserve"> </w:t>
      </w:r>
      <w:r w:rsidR="008F4E71">
        <w:rPr>
          <w:rFonts w:ascii="Arial" w:hAnsi="Arial" w:cs="Arial"/>
          <w:sz w:val="21"/>
          <w:szCs w:val="21"/>
        </w:rPr>
        <w:t>per</w:t>
      </w:r>
      <w:r w:rsidR="00F70455">
        <w:rPr>
          <w:rFonts w:ascii="Arial" w:hAnsi="Arial" w:cs="Arial"/>
          <w:sz w:val="21"/>
          <w:szCs w:val="21"/>
        </w:rPr>
        <w:t>í</w:t>
      </w:r>
      <w:r w:rsidR="008F4E71">
        <w:rPr>
          <w:rFonts w:ascii="Arial" w:hAnsi="Arial" w:cs="Arial"/>
          <w:sz w:val="21"/>
          <w:szCs w:val="21"/>
        </w:rPr>
        <w:t>odo de 12</w:t>
      </w:r>
      <w:r w:rsidR="00F70455">
        <w:rPr>
          <w:rFonts w:ascii="Arial" w:hAnsi="Arial" w:cs="Arial"/>
          <w:sz w:val="21"/>
          <w:szCs w:val="21"/>
        </w:rPr>
        <w:t xml:space="preserve"> </w:t>
      </w:r>
      <w:r w:rsidR="008F4E71">
        <w:rPr>
          <w:rFonts w:ascii="Arial" w:hAnsi="Arial" w:cs="Arial"/>
          <w:sz w:val="21"/>
          <w:szCs w:val="21"/>
        </w:rPr>
        <w:t>meses</w:t>
      </w:r>
      <w:r w:rsidR="00F70455">
        <w:rPr>
          <w:rFonts w:ascii="Arial" w:hAnsi="Arial" w:cs="Arial"/>
          <w:sz w:val="21"/>
          <w:szCs w:val="21"/>
        </w:rPr>
        <w:t>, prorrogáveis</w:t>
      </w:r>
      <w:r w:rsidR="008F4E71">
        <w:rPr>
          <w:rFonts w:ascii="Arial" w:hAnsi="Arial" w:cs="Arial"/>
          <w:sz w:val="21"/>
          <w:szCs w:val="21"/>
        </w:rPr>
        <w:t>.</w:t>
      </w:r>
    </w:p>
    <w:p w14:paraId="7A27FA5D" w14:textId="77777777" w:rsidR="00AA410F" w:rsidRDefault="00AA410F" w:rsidP="00AA410F">
      <w:pPr>
        <w:pStyle w:val="PargrafodaLista"/>
        <w:spacing w:after="0"/>
        <w:ind w:left="0" w:firstLine="426"/>
        <w:jc w:val="both"/>
        <w:rPr>
          <w:rFonts w:ascii="Arial" w:hAnsi="Arial" w:cs="Arial"/>
          <w:color w:val="FF0000"/>
        </w:rPr>
      </w:pPr>
    </w:p>
    <w:p w14:paraId="6ABCC8CE" w14:textId="77777777" w:rsidR="00AA410F" w:rsidRDefault="00AA410F" w:rsidP="00AA410F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PREVISÃO NO PLANO DE CONTRATAÇÕES ANUAL:</w:t>
      </w:r>
    </w:p>
    <w:p w14:paraId="67706CF6" w14:textId="19B1B09F" w:rsidR="00AA410F" w:rsidRDefault="00AA410F" w:rsidP="00AA410F">
      <w:pPr>
        <w:pStyle w:val="PargrafodaLista"/>
        <w:numPr>
          <w:ilvl w:val="1"/>
          <w:numId w:val="20"/>
        </w:numPr>
        <w:spacing w:after="0"/>
        <w:ind w:left="0" w:firstLine="42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 presente </w:t>
      </w:r>
      <w:r w:rsidR="008F4E71">
        <w:rPr>
          <w:rFonts w:ascii="Arial" w:hAnsi="Arial" w:cs="Arial"/>
        </w:rPr>
        <w:t xml:space="preserve">contratação </w:t>
      </w:r>
      <w:r>
        <w:rPr>
          <w:rFonts w:ascii="Arial" w:hAnsi="Arial" w:cs="Arial"/>
        </w:rPr>
        <w:t>está previst</w:t>
      </w:r>
      <w:r w:rsidR="00F7045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no Plano de Contratações Anual de 202</w:t>
      </w:r>
      <w:r w:rsidR="00BE10F2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5F11094F" w14:textId="77777777" w:rsidR="00AA410F" w:rsidRDefault="00AA410F" w:rsidP="00AA410F">
      <w:pPr>
        <w:pStyle w:val="PargrafodaLista"/>
        <w:spacing w:after="0"/>
        <w:ind w:left="792"/>
        <w:jc w:val="both"/>
        <w:rPr>
          <w:rFonts w:ascii="Arial" w:hAnsi="Arial" w:cs="Arial"/>
          <w:b/>
          <w:color w:val="FF0000"/>
        </w:rPr>
      </w:pPr>
    </w:p>
    <w:p w14:paraId="2B9F03C7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autoSpaceDE w:val="0"/>
        <w:autoSpaceDN w:val="0"/>
        <w:spacing w:before="54" w:after="0"/>
        <w:contextualSpacing w:val="0"/>
        <w:jc w:val="both"/>
        <w:rPr>
          <w:rFonts w:ascii="Arial" w:hAnsi="Arial" w:cs="Arial"/>
          <w:b/>
          <w:bCs/>
          <w:color w:val="0D0D0D" w:themeColor="text1" w:themeTint="F2"/>
        </w:rPr>
      </w:pPr>
      <w:r>
        <w:rPr>
          <w:rFonts w:ascii="Arial" w:hAnsi="Arial" w:cs="Arial"/>
          <w:b/>
          <w:bCs/>
          <w:color w:val="0D0D0D" w:themeColor="text1" w:themeTint="F2"/>
        </w:rPr>
        <w:t>REQUISITOS DA CONTRATAÇÃO</w:t>
      </w:r>
    </w:p>
    <w:p w14:paraId="0E60A83C" w14:textId="089F4ABC" w:rsidR="00AA410F" w:rsidRDefault="00F70455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 xml:space="preserve">A Administração irá solicitar os serviços com antecedência mínima de </w:t>
      </w:r>
      <w:r w:rsidR="00F56798">
        <w:rPr>
          <w:rFonts w:ascii="Arial" w:hAnsi="Arial" w:cs="Arial"/>
          <w:bCs/>
          <w:color w:val="0D0D0D" w:themeColor="text1" w:themeTint="F2"/>
        </w:rPr>
        <w:t>10</w:t>
      </w:r>
      <w:r>
        <w:rPr>
          <w:rFonts w:ascii="Arial" w:hAnsi="Arial" w:cs="Arial"/>
          <w:bCs/>
          <w:color w:val="0D0D0D" w:themeColor="text1" w:themeTint="F2"/>
        </w:rPr>
        <w:t xml:space="preserve"> dias </w:t>
      </w:r>
      <w:r w:rsidR="00F56798">
        <w:rPr>
          <w:rFonts w:ascii="Arial" w:hAnsi="Arial" w:cs="Arial"/>
          <w:bCs/>
          <w:color w:val="0D0D0D" w:themeColor="text1" w:themeTint="F2"/>
        </w:rPr>
        <w:t>da data do evento.</w:t>
      </w:r>
    </w:p>
    <w:p w14:paraId="2D22CF74" w14:textId="2C6C32D6" w:rsidR="00AA410F" w:rsidRPr="00BE10F2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BE10F2">
        <w:rPr>
          <w:rFonts w:ascii="Arial" w:hAnsi="Arial" w:cs="Arial"/>
          <w:bCs/>
          <w:color w:val="0D0D0D" w:themeColor="text1" w:themeTint="F2"/>
        </w:rPr>
        <w:t>Local(</w:t>
      </w:r>
      <w:proofErr w:type="spellStart"/>
      <w:r w:rsidRPr="00BE10F2">
        <w:rPr>
          <w:rFonts w:ascii="Arial" w:hAnsi="Arial" w:cs="Arial"/>
          <w:bCs/>
          <w:color w:val="0D0D0D" w:themeColor="text1" w:themeTint="F2"/>
        </w:rPr>
        <w:t>is</w:t>
      </w:r>
      <w:proofErr w:type="spellEnd"/>
      <w:r w:rsidRPr="00BE10F2">
        <w:rPr>
          <w:rFonts w:ascii="Arial" w:hAnsi="Arial" w:cs="Arial"/>
          <w:bCs/>
          <w:color w:val="0D0D0D" w:themeColor="text1" w:themeTint="F2"/>
        </w:rPr>
        <w:t xml:space="preserve">) e horário(s): </w:t>
      </w:r>
      <w:r w:rsidR="008F4E71">
        <w:rPr>
          <w:rFonts w:ascii="Arial" w:hAnsi="Arial" w:cs="Arial"/>
          <w:bCs/>
          <w:color w:val="0D0D0D" w:themeColor="text1" w:themeTint="F2"/>
        </w:rPr>
        <w:t>A critério da Administração</w:t>
      </w:r>
      <w:r w:rsidR="00F56798">
        <w:rPr>
          <w:rFonts w:ascii="Arial" w:hAnsi="Arial" w:cs="Arial"/>
          <w:bCs/>
          <w:color w:val="0D0D0D" w:themeColor="text1" w:themeTint="F2"/>
        </w:rPr>
        <w:t xml:space="preserve"> </w:t>
      </w:r>
      <w:r w:rsidR="008F4E71">
        <w:rPr>
          <w:rFonts w:ascii="Arial" w:hAnsi="Arial" w:cs="Arial"/>
          <w:bCs/>
          <w:color w:val="0D0D0D" w:themeColor="text1" w:themeTint="F2"/>
        </w:rPr>
        <w:t>Municipal.</w:t>
      </w:r>
      <w:r w:rsidR="0090196E">
        <w:rPr>
          <w:rFonts w:ascii="Arial" w:hAnsi="Arial" w:cs="Arial"/>
          <w:bCs/>
          <w:color w:val="0D0D0D" w:themeColor="text1" w:themeTint="F2"/>
        </w:rPr>
        <w:t xml:space="preserve"> </w:t>
      </w:r>
    </w:p>
    <w:p w14:paraId="2B7D5DD3" w14:textId="4AC77ACB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Forma do recebimento:</w:t>
      </w:r>
      <w:r w:rsidR="00BE10F2">
        <w:rPr>
          <w:rFonts w:ascii="Arial" w:hAnsi="Arial" w:cs="Arial"/>
          <w:bCs/>
          <w:color w:val="0D0D0D" w:themeColor="text1" w:themeTint="F2"/>
        </w:rPr>
        <w:t xml:space="preserve"> </w:t>
      </w:r>
      <w:r w:rsidR="00F56798">
        <w:rPr>
          <w:rFonts w:ascii="Arial" w:hAnsi="Arial" w:cs="Arial"/>
          <w:bCs/>
        </w:rPr>
        <w:t>parcelada</w:t>
      </w:r>
      <w:r w:rsidR="00BE10F2">
        <w:rPr>
          <w:rFonts w:ascii="Arial" w:hAnsi="Arial" w:cs="Arial"/>
          <w:bCs/>
        </w:rPr>
        <w:t>.</w:t>
      </w:r>
    </w:p>
    <w:p w14:paraId="258845FD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Prazo de vigência do instrumento contratual ou substitutivo:</w:t>
      </w:r>
    </w:p>
    <w:p w14:paraId="77F1C011" w14:textId="1920B07D" w:rsidR="00AA410F" w:rsidRDefault="00F56798" w:rsidP="00AA410F">
      <w:pPr>
        <w:pStyle w:val="PargrafodaLista"/>
        <w:widowControl w:val="0"/>
        <w:numPr>
          <w:ilvl w:val="2"/>
          <w:numId w:val="20"/>
        </w:numPr>
        <w:autoSpaceDE w:val="0"/>
        <w:autoSpaceDN w:val="0"/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AA410F">
        <w:rPr>
          <w:rFonts w:ascii="Arial" w:hAnsi="Arial" w:cs="Arial"/>
          <w:bCs/>
        </w:rPr>
        <w:t xml:space="preserve"> prazo </w:t>
      </w:r>
      <w:r>
        <w:rPr>
          <w:rFonts w:ascii="Arial" w:hAnsi="Arial" w:cs="Arial"/>
          <w:bCs/>
        </w:rPr>
        <w:t>de vigência da ata de registro de preços será de 12 meses, prorrogáveis por igual período, se comprovada a vantajosidade do preço registrado.</w:t>
      </w:r>
    </w:p>
    <w:p w14:paraId="10623F1E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Índice de reajuste incidente na contratação: IPCA-E</w:t>
      </w:r>
    </w:p>
    <w:p w14:paraId="681BAB20" w14:textId="3BB041FC" w:rsidR="00AA410F" w:rsidRPr="00F56798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Arial" w:hAnsi="Arial" w:cs="Arial"/>
          <w:sz w:val="21"/>
          <w:szCs w:val="21"/>
        </w:rPr>
      </w:pPr>
      <w:r w:rsidRPr="00F56798">
        <w:rPr>
          <w:rFonts w:ascii="Arial" w:hAnsi="Arial" w:cs="Arial"/>
          <w:sz w:val="21"/>
          <w:szCs w:val="21"/>
        </w:rPr>
        <w:t xml:space="preserve">A natureza do objeto deste ETP dadas suas características, enquadra-se em </w:t>
      </w:r>
      <w:r w:rsidR="00F56798" w:rsidRPr="00F56798">
        <w:rPr>
          <w:rFonts w:ascii="Arial" w:hAnsi="Arial" w:cs="Arial"/>
          <w:sz w:val="21"/>
          <w:szCs w:val="21"/>
        </w:rPr>
        <w:t>serviços</w:t>
      </w:r>
      <w:r w:rsidR="00F56798">
        <w:rPr>
          <w:rFonts w:ascii="Arial" w:hAnsi="Arial" w:cs="Arial"/>
          <w:sz w:val="21"/>
          <w:szCs w:val="21"/>
        </w:rPr>
        <w:t xml:space="preserve"> c</w:t>
      </w:r>
      <w:r w:rsidRPr="00F56798">
        <w:rPr>
          <w:rFonts w:ascii="Arial" w:hAnsi="Arial" w:cs="Arial"/>
          <w:sz w:val="21"/>
          <w:szCs w:val="21"/>
        </w:rPr>
        <w:t>omuns nos termos da Lei nº 14.133/2021, cujos padrões de desempenho e qualidade podem ser objetivamente definidos pelo edital, por meio de especificações usuais de mercado, devendo, portanto, ser licitado por meio do Pregão, preferencialmente na forma Eletrônica.</w:t>
      </w:r>
    </w:p>
    <w:p w14:paraId="0880E164" w14:textId="77777777" w:rsidR="00AA410F" w:rsidRDefault="00AA410F" w:rsidP="00AA410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FF0000"/>
        </w:rPr>
      </w:pPr>
    </w:p>
    <w:p w14:paraId="535368FB" w14:textId="77777777" w:rsidR="00AA410F" w:rsidRDefault="00AA410F" w:rsidP="00AA410F">
      <w:pPr>
        <w:spacing w:after="0"/>
        <w:rPr>
          <w:rFonts w:ascii="Arial" w:hAnsi="Arial" w:cs="Arial"/>
          <w:bCs/>
          <w:color w:val="FF0000"/>
        </w:rPr>
      </w:pPr>
    </w:p>
    <w:p w14:paraId="41EF531B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1553F832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51655148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36EC1D0F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1B23A37D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4143C07C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5F3C3939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246C3A4B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67050904" w14:textId="77777777" w:rsidR="00AA410F" w:rsidRDefault="00AA410F" w:rsidP="00AA410F">
      <w:pPr>
        <w:spacing w:after="0"/>
        <w:rPr>
          <w:rFonts w:ascii="Arial" w:hAnsi="Arial" w:cs="Arial"/>
          <w:bCs/>
          <w:color w:val="FF0000"/>
        </w:rPr>
      </w:pPr>
    </w:p>
    <w:p w14:paraId="4737BA04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ESTIMATIVA DAS QUANTIDADES E VALORES PARA A CONTRATAÇÃO</w:t>
      </w:r>
    </w:p>
    <w:p w14:paraId="3FE803F2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142" w:firstLine="284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1: descrição do bem a adquirir:</w:t>
      </w:r>
    </w:p>
    <w:tbl>
      <w:tblPr>
        <w:tblW w:w="85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1559"/>
        <w:gridCol w:w="1701"/>
      </w:tblGrid>
      <w:tr w:rsidR="00F56798" w:rsidRPr="00026FAF" w14:paraId="798C42B3" w14:textId="77777777" w:rsidTr="00F56798">
        <w:trPr>
          <w:trHeight w:val="15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EC223F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  <w:r w:rsidRPr="00F14C44">
              <w:rPr>
                <w:rFonts w:ascii="Arial" w:hAnsi="Arial" w:cs="Arial"/>
              </w:rPr>
              <w:t>ITEM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B4A69" w14:textId="65F862E6" w:rsidR="00F56798" w:rsidRPr="005E0B27" w:rsidRDefault="00F56798" w:rsidP="0096247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Descrição resumida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72A971" w14:textId="77777777" w:rsidR="00F56798" w:rsidRPr="00026FAF" w:rsidRDefault="00F56798" w:rsidP="00962479">
            <w:pPr>
              <w:tabs>
                <w:tab w:val="left" w:pos="1701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026FAF">
              <w:rPr>
                <w:rFonts w:ascii="Arial" w:hAnsi="Arial" w:cs="Arial"/>
              </w:rPr>
              <w:t>Quantidade</w:t>
            </w:r>
          </w:p>
          <w:p w14:paraId="77DAFAEF" w14:textId="77777777" w:rsidR="00F56798" w:rsidRPr="00026FAF" w:rsidRDefault="00F56798" w:rsidP="00962479">
            <w:pPr>
              <w:tabs>
                <w:tab w:val="left" w:pos="1701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</w:p>
          <w:p w14:paraId="26D9AD72" w14:textId="77777777" w:rsidR="00F56798" w:rsidRPr="005E0B27" w:rsidRDefault="00F56798" w:rsidP="00962479">
            <w:pPr>
              <w:tabs>
                <w:tab w:val="left" w:pos="1701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DFA364" w14:textId="786568E9" w:rsidR="00F56798" w:rsidRPr="00F56798" w:rsidRDefault="00F56798" w:rsidP="0096247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 de referência</w:t>
            </w:r>
          </w:p>
          <w:p w14:paraId="298BF6EA" w14:textId="77777777" w:rsidR="00F56798" w:rsidRPr="00026FAF" w:rsidRDefault="00F56798" w:rsidP="00962479">
            <w:pPr>
              <w:rPr>
                <w:rFonts w:ascii="Arial" w:hAnsi="Arial" w:cs="Arial"/>
                <w:b/>
              </w:rPr>
            </w:pPr>
          </w:p>
        </w:tc>
      </w:tr>
      <w:tr w:rsidR="00F56798" w:rsidRPr="005E0B27" w14:paraId="5DD0C8A4" w14:textId="77777777" w:rsidTr="00F56798">
        <w:trPr>
          <w:trHeight w:val="10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E7C91D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  <w:r w:rsidRPr="00F14C44">
              <w:rPr>
                <w:rFonts w:ascii="Arial" w:hAnsi="Arial" w:cs="Arial"/>
              </w:rPr>
              <w:t>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D7F35" w14:textId="4372D402" w:rsidR="00F56798" w:rsidRPr="005E0B27" w:rsidRDefault="00F14C44" w:rsidP="009402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Sonorização e iluminação de palco - </w:t>
            </w:r>
            <w:r w:rsidR="00F56798">
              <w:rPr>
                <w:rFonts w:ascii="Arial" w:hAnsi="Arial" w:cs="Arial"/>
              </w:rPr>
              <w:t xml:space="preserve">Pequeno </w:t>
            </w:r>
            <w:r>
              <w:rPr>
                <w:rFonts w:ascii="Arial" w:hAnsi="Arial" w:cs="Arial"/>
              </w:rPr>
              <w:t>porte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61A9B" w14:textId="77777777" w:rsidR="00F56798" w:rsidRPr="005E0B27" w:rsidRDefault="00F56798" w:rsidP="00962479">
            <w:pPr>
              <w:tabs>
                <w:tab w:val="left" w:pos="1701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7753A5" w14:textId="0A3DB040" w:rsidR="00F56798" w:rsidRPr="005E0B27" w:rsidRDefault="00F56798" w:rsidP="008C7CE2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1.816,50</w:t>
            </w:r>
          </w:p>
        </w:tc>
      </w:tr>
      <w:tr w:rsidR="00F56798" w:rsidRPr="005E0B27" w14:paraId="3CD976B2" w14:textId="77777777" w:rsidTr="00F56798">
        <w:trPr>
          <w:trHeight w:val="111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AE2467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  <w:r w:rsidRPr="00F14C44">
              <w:rPr>
                <w:rFonts w:ascii="Arial" w:hAnsi="Arial" w:cs="Arial"/>
              </w:rPr>
              <w:t>02</w:t>
            </w:r>
          </w:p>
          <w:p w14:paraId="0CB761AE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</w:p>
          <w:p w14:paraId="722B1704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A19DB" w14:textId="2D569BA9" w:rsidR="00F56798" w:rsidRDefault="00F14C44" w:rsidP="009402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Sonorização e iluminação de palco - </w:t>
            </w:r>
            <w:r w:rsidR="00F56798">
              <w:rPr>
                <w:rFonts w:ascii="Arial" w:hAnsi="Arial" w:cs="Arial"/>
              </w:rPr>
              <w:t xml:space="preserve">Médio </w:t>
            </w:r>
            <w:r>
              <w:rPr>
                <w:rFonts w:ascii="Arial" w:hAnsi="Arial" w:cs="Arial"/>
              </w:rPr>
              <w:t xml:space="preserve">porte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DEA26D" w14:textId="77777777" w:rsidR="00F56798" w:rsidRDefault="00F56798" w:rsidP="00962479">
            <w:pPr>
              <w:tabs>
                <w:tab w:val="left" w:pos="1701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0A0E76" w14:textId="3FDAD8BB" w:rsidR="00F56798" w:rsidRPr="005E0B27" w:rsidRDefault="00F56798" w:rsidP="00AD351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5.963,17</w:t>
            </w:r>
          </w:p>
        </w:tc>
      </w:tr>
      <w:tr w:rsidR="00F56798" w:rsidRPr="005E0B27" w14:paraId="27BF0378" w14:textId="77777777" w:rsidTr="00F56798">
        <w:trPr>
          <w:trHeight w:val="83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AB5C7B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  <w:r w:rsidRPr="00F14C44">
              <w:rPr>
                <w:rFonts w:ascii="Arial" w:hAnsi="Arial" w:cs="Arial"/>
              </w:rPr>
              <w:t>03</w:t>
            </w:r>
          </w:p>
          <w:p w14:paraId="3207E860" w14:textId="77777777" w:rsidR="00F56798" w:rsidRPr="00F14C44" w:rsidRDefault="00F56798" w:rsidP="0096247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B544C" w14:textId="2BA9BC04" w:rsidR="00F56798" w:rsidRDefault="00F14C44" w:rsidP="008F4E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Sonorização e iluminação de palco - </w:t>
            </w:r>
            <w:r w:rsidR="00F56798">
              <w:rPr>
                <w:rFonts w:ascii="Arial" w:hAnsi="Arial" w:cs="Arial"/>
              </w:rPr>
              <w:t xml:space="preserve">Grande </w:t>
            </w:r>
            <w:r>
              <w:rPr>
                <w:rFonts w:ascii="Arial" w:hAnsi="Arial" w:cs="Arial"/>
              </w:rPr>
              <w:t>porte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5DA893" w14:textId="77777777" w:rsidR="00F56798" w:rsidRDefault="00F56798" w:rsidP="00962479">
            <w:pPr>
              <w:tabs>
                <w:tab w:val="left" w:pos="1701"/>
              </w:tabs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8D562" w14:textId="7921B103" w:rsidR="00F56798" w:rsidRPr="005E0B27" w:rsidRDefault="00F56798" w:rsidP="00AD3519">
            <w:pPr>
              <w:tabs>
                <w:tab w:val="left" w:pos="1701"/>
              </w:tabs>
              <w:spacing w:before="120" w:after="1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15.376,00</w:t>
            </w:r>
          </w:p>
        </w:tc>
      </w:tr>
    </w:tbl>
    <w:p w14:paraId="65F4D787" w14:textId="77777777" w:rsidR="0044774D" w:rsidRDefault="0044774D" w:rsidP="0044774D">
      <w:pPr>
        <w:pStyle w:val="PargrafodaLista"/>
        <w:widowControl w:val="0"/>
        <w:spacing w:after="0"/>
        <w:ind w:left="426"/>
        <w:contextualSpacing w:val="0"/>
        <w:jc w:val="both"/>
        <w:rPr>
          <w:rFonts w:ascii="Arial" w:hAnsi="Arial" w:cs="Arial"/>
          <w:bCs/>
        </w:rPr>
      </w:pPr>
    </w:p>
    <w:p w14:paraId="7CFD3413" w14:textId="77777777" w:rsidR="00AA410F" w:rsidRDefault="00AA410F" w:rsidP="00AA410F">
      <w:pPr>
        <w:widowControl w:val="0"/>
        <w:spacing w:after="0"/>
        <w:jc w:val="both"/>
        <w:rPr>
          <w:rFonts w:ascii="Arial" w:hAnsi="Arial" w:cs="Arial"/>
          <w:bCs/>
        </w:rPr>
      </w:pPr>
    </w:p>
    <w:p w14:paraId="18C3BB89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709" w:firstLine="0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Pesquisa de preços: </w:t>
      </w:r>
    </w:p>
    <w:p w14:paraId="27FE2959" w14:textId="77777777" w:rsidR="00AA410F" w:rsidRDefault="00AA410F" w:rsidP="00AA410F">
      <w:pPr>
        <w:pStyle w:val="PargrafodaLista"/>
        <w:widowControl w:val="0"/>
        <w:numPr>
          <w:ilvl w:val="2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Para esta pesquisa de preços foi utilizada </w:t>
      </w:r>
      <w:r w:rsidR="0044774D">
        <w:rPr>
          <w:rFonts w:ascii="Arial" w:hAnsi="Arial" w:cs="Arial"/>
          <w:bCs/>
        </w:rPr>
        <w:t>média</w:t>
      </w:r>
      <w:r>
        <w:rPr>
          <w:rFonts w:ascii="Arial" w:hAnsi="Arial" w:cs="Arial"/>
          <w:bCs/>
        </w:rPr>
        <w:t xml:space="preserve"> considerando a/as seguinte(s) fonte(s) de pesquisa:</w:t>
      </w:r>
    </w:p>
    <w:p w14:paraId="5C85061C" w14:textId="1C90BB80" w:rsidR="00AA410F" w:rsidRDefault="008C7CE2" w:rsidP="00AA410F">
      <w:pPr>
        <w:pStyle w:val="PargrafodaLista"/>
        <w:widowControl w:val="0"/>
        <w:numPr>
          <w:ilvl w:val="2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Pesquisa de preços através do BNC</w:t>
      </w:r>
      <w:r w:rsidR="0044774D">
        <w:rPr>
          <w:rFonts w:ascii="Arial" w:hAnsi="Arial" w:cs="Arial"/>
          <w:bCs/>
        </w:rPr>
        <w:t xml:space="preserve"> </w:t>
      </w:r>
      <w:r w:rsidR="00AA410F">
        <w:rPr>
          <w:rFonts w:ascii="Arial" w:hAnsi="Arial" w:cs="Arial"/>
          <w:bCs/>
        </w:rPr>
        <w:t>considerando contratações de outros entes públicos e Pesquisa de preços direta com fornecedores.</w:t>
      </w:r>
    </w:p>
    <w:p w14:paraId="764844A6" w14:textId="77777777" w:rsidR="00AA410F" w:rsidRDefault="00AD3519" w:rsidP="00AA410F">
      <w:pPr>
        <w:pStyle w:val="Textopadr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1"/>
          <w:szCs w:val="21"/>
        </w:rPr>
        <w:t xml:space="preserve">    </w:t>
      </w:r>
    </w:p>
    <w:p w14:paraId="4D7E8466" w14:textId="77777777" w:rsidR="00AA410F" w:rsidRDefault="00AD3519" w:rsidP="00AA410F">
      <w:pPr>
        <w:pStyle w:val="PargrafodaLista"/>
        <w:widowControl w:val="0"/>
        <w:numPr>
          <w:ilvl w:val="2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21"/>
          <w:szCs w:val="21"/>
        </w:rPr>
        <w:t xml:space="preserve"> O valor estimado da contratação é de R$ 327.018,40 (TREZENTOS E VINTE E   SETE MIL E DEZOITO REAIS E QUARENTA CENTAVOS)    </w:t>
      </w:r>
    </w:p>
    <w:p w14:paraId="09AA0CB5" w14:textId="77777777" w:rsidR="00AA410F" w:rsidRDefault="00AA410F" w:rsidP="00AA410F">
      <w:pPr>
        <w:pStyle w:val="PargrafodaLista"/>
        <w:widowControl w:val="0"/>
        <w:numPr>
          <w:ilvl w:val="2"/>
          <w:numId w:val="2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sz w:val="21"/>
          <w:szCs w:val="21"/>
        </w:rPr>
        <w:t>O valor estimado da contratação foi elaborado seguindo as regras previstas no art. 23 da Lei Federal nº 14.133/2021, acompanhados dos preços unitários referenciais, das memórias de cálculo e dos documentos que lhe dão suporte, com os parâmetros utilizados para a obtenção dos preços e para os respectivos cálculos, os quais foram utilizados para elaboração do orçamento estimativo.</w:t>
      </w:r>
    </w:p>
    <w:p w14:paraId="5BB63273" w14:textId="77777777" w:rsidR="00AA410F" w:rsidRDefault="00AA410F" w:rsidP="00AA410F">
      <w:pPr>
        <w:pStyle w:val="PargrafodaLista"/>
        <w:widowControl w:val="0"/>
        <w:autoSpaceDE w:val="0"/>
        <w:autoSpaceDN w:val="0"/>
        <w:adjustRightInd w:val="0"/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FF0000"/>
        </w:rPr>
      </w:pPr>
    </w:p>
    <w:p w14:paraId="77BA568B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 PARA O PARCELAMENTO OU NÃO DA CONTRATAÇÃO</w:t>
      </w:r>
    </w:p>
    <w:p w14:paraId="4296FA7F" w14:textId="77777777" w:rsidR="00AA410F" w:rsidRDefault="00AA410F" w:rsidP="00AA410F">
      <w:pPr>
        <w:pStyle w:val="PargrafodaLista"/>
        <w:widowControl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>Pelas características do objeto, a licitação deverá ocorrer tendo como parâmetro de disputa o(os) lote(s) global(</w:t>
      </w:r>
      <w:proofErr w:type="spellStart"/>
      <w:r>
        <w:rPr>
          <w:rFonts w:ascii="Arial" w:hAnsi="Arial" w:cs="Arial"/>
          <w:bCs/>
        </w:rPr>
        <w:t>is</w:t>
      </w:r>
      <w:proofErr w:type="spellEnd"/>
      <w:r>
        <w:rPr>
          <w:rFonts w:ascii="Arial" w:hAnsi="Arial" w:cs="Arial"/>
          <w:bCs/>
        </w:rPr>
        <w:t xml:space="preserve">), por não ser permitido o parcelamento do objeto, a fim de viabilizar a execução contratual, e a economia de escala. </w:t>
      </w:r>
    </w:p>
    <w:p w14:paraId="3514B879" w14:textId="77777777" w:rsidR="00AA410F" w:rsidRDefault="00AA410F" w:rsidP="00AA410F">
      <w:pPr>
        <w:pStyle w:val="PargrafodaLista"/>
        <w:widowControl w:val="0"/>
        <w:spacing w:after="0"/>
        <w:ind w:left="792"/>
        <w:contextualSpacing w:val="0"/>
        <w:jc w:val="both"/>
        <w:rPr>
          <w:rFonts w:ascii="Arial" w:hAnsi="Arial" w:cs="Arial"/>
          <w:bCs/>
        </w:rPr>
      </w:pPr>
    </w:p>
    <w:p w14:paraId="76F5C7BB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color w:val="000000" w:themeColor="text1"/>
        </w:rPr>
        <w:t>POSICIONAMENTO CONCLUSIVO SOBRE A ADEQUAÇÃO DA CONTRATAÇÃO PARA O ATENDIMENTO DA NECESSIDADE A QUE SE DESTINA</w:t>
      </w:r>
      <w:r>
        <w:rPr>
          <w:rFonts w:ascii="Arial" w:hAnsi="Arial" w:cs="Arial"/>
          <w:bCs/>
          <w:color w:val="FF0000"/>
        </w:rPr>
        <w:t>:</w:t>
      </w:r>
    </w:p>
    <w:p w14:paraId="4DFC3F9A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Diante das informações expostas nos tópicos acima, a partir de estudos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 xml:space="preserve">técnicos setoriais, a melhor solução para a necessidade da contratação é a realização de LICITAÇÃO, na modalidade PREGÃO, em sua forma ELETRÔNICA, </w:t>
      </w:r>
      <w:r>
        <w:rPr>
          <w:rFonts w:ascii="Arial" w:hAnsi="Arial" w:cs="Arial"/>
          <w:bCs/>
          <w:sz w:val="20"/>
          <w:szCs w:val="20"/>
        </w:rPr>
        <w:t>com critério de julgamento por menor preço.</w:t>
      </w:r>
    </w:p>
    <w:p w14:paraId="6120DBB9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Pelo constatado nos estudos preliminares considera-se que a contratação é viável em termos de disponibilidade, competitividade de mercado e forma de contratação, não se observando </w:t>
      </w:r>
      <w:proofErr w:type="spellStart"/>
      <w:r>
        <w:rPr>
          <w:rFonts w:ascii="Arial" w:hAnsi="Arial" w:cs="Arial"/>
          <w:sz w:val="20"/>
          <w:szCs w:val="20"/>
        </w:rPr>
        <w:t>óbice</w:t>
      </w:r>
      <w:r>
        <w:rPr>
          <w:rFonts w:ascii="Arial" w:hAnsi="Arial" w:cs="Arial"/>
          <w:sz w:val="20"/>
          <w:szCs w:val="20"/>
          <w:u w:val="single"/>
        </w:rPr>
        <w:t>ao</w:t>
      </w:r>
      <w:proofErr w:type="spellEnd"/>
      <w:r>
        <w:rPr>
          <w:rFonts w:ascii="Arial" w:hAnsi="Arial" w:cs="Arial"/>
          <w:sz w:val="20"/>
          <w:szCs w:val="20"/>
        </w:rPr>
        <w:t xml:space="preserve"> seu prosseguimento.</w:t>
      </w:r>
    </w:p>
    <w:p w14:paraId="449A2DCF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69DC43BA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421F1521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3D7A75AB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contextualSpacing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 DO § 2º DO ART. 18 DA LEI 14.133/21:</w:t>
      </w:r>
    </w:p>
    <w:p w14:paraId="1E01036E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Pelas características do objeto, não se aplicam os demais requisitos do §1º e incisos da Lei 14.133/21.</w:t>
      </w:r>
    </w:p>
    <w:p w14:paraId="27ED526D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567FF3AB" w14:textId="77777777" w:rsidR="00AA410F" w:rsidRDefault="00AA410F" w:rsidP="00AA410F">
      <w:pPr>
        <w:widowControl w:val="0"/>
        <w:spacing w:after="0"/>
        <w:ind w:left="284" w:firstLine="567"/>
        <w:jc w:val="both"/>
        <w:rPr>
          <w:rFonts w:ascii="Arial" w:hAnsi="Arial" w:cs="Arial"/>
          <w:bCs/>
        </w:rPr>
      </w:pPr>
    </w:p>
    <w:p w14:paraId="05B3B952" w14:textId="77777777" w:rsidR="00AA410F" w:rsidRDefault="00AA410F" w:rsidP="00AA410F">
      <w:pPr>
        <w:widowControl w:val="0"/>
        <w:spacing w:after="0"/>
        <w:ind w:left="284" w:firstLine="567"/>
        <w:jc w:val="both"/>
        <w:rPr>
          <w:rFonts w:ascii="Arial" w:hAnsi="Arial" w:cs="Arial"/>
          <w:bCs/>
        </w:rPr>
      </w:pPr>
    </w:p>
    <w:p w14:paraId="5AD93C3B" w14:textId="77777777" w:rsidR="00AA410F" w:rsidRDefault="0044774D" w:rsidP="00AA410F">
      <w:pPr>
        <w:widowControl w:val="0"/>
        <w:spacing w:after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Paulo Fagundes de Quadros</w:t>
      </w:r>
    </w:p>
    <w:p w14:paraId="5AE87B2C" w14:textId="77777777" w:rsidR="00AA410F" w:rsidRDefault="0044774D" w:rsidP="00AA410F">
      <w:pPr>
        <w:widowControl w:val="0"/>
        <w:spacing w:after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Agente Administrativo</w:t>
      </w:r>
    </w:p>
    <w:p w14:paraId="23CA3BBA" w14:textId="77777777" w:rsidR="00AA410F" w:rsidRDefault="00AA410F" w:rsidP="00AA410F">
      <w:pPr>
        <w:widowControl w:val="0"/>
        <w:spacing w:after="0"/>
        <w:jc w:val="center"/>
        <w:rPr>
          <w:rFonts w:ascii="Arial" w:hAnsi="Arial" w:cs="Arial"/>
          <w:bCs/>
          <w:u w:val="single"/>
        </w:rPr>
      </w:pPr>
    </w:p>
    <w:p w14:paraId="206201E6" w14:textId="77777777" w:rsidR="00AA410F" w:rsidRDefault="00AA410F" w:rsidP="00AA410F">
      <w:pPr>
        <w:widowControl w:val="0"/>
        <w:spacing w:after="0"/>
        <w:jc w:val="center"/>
        <w:rPr>
          <w:rFonts w:ascii="Arial" w:hAnsi="Arial" w:cs="Arial"/>
          <w:bCs/>
          <w:u w:val="single"/>
        </w:rPr>
      </w:pPr>
    </w:p>
    <w:p w14:paraId="6AEF984A" w14:textId="77777777" w:rsidR="00AA410F" w:rsidRDefault="00AA410F" w:rsidP="00AA410F">
      <w:pPr>
        <w:widowControl w:val="0"/>
        <w:spacing w:after="0"/>
        <w:jc w:val="both"/>
        <w:rPr>
          <w:rFonts w:ascii="Arial" w:hAnsi="Arial" w:cs="Arial"/>
          <w:bCs/>
        </w:rPr>
      </w:pPr>
    </w:p>
    <w:p w14:paraId="04B23085" w14:textId="77777777" w:rsidR="00AA410F" w:rsidRDefault="00352F27" w:rsidP="00AA410F">
      <w:pPr>
        <w:widowControl w:val="0"/>
        <w:spacing w:after="0"/>
        <w:jc w:val="center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E</w:t>
      </w:r>
      <w:r w:rsidR="007D651B">
        <w:rPr>
          <w:rFonts w:ascii="Arial" w:hAnsi="Arial" w:cs="Arial"/>
          <w:bCs/>
        </w:rPr>
        <w:t>djor</w:t>
      </w:r>
      <w:proofErr w:type="spellEnd"/>
      <w:r w:rsidR="007D651B">
        <w:rPr>
          <w:rFonts w:ascii="Arial" w:hAnsi="Arial" w:cs="Arial"/>
          <w:bCs/>
        </w:rPr>
        <w:t xml:space="preserve"> Lopes Borges</w:t>
      </w:r>
    </w:p>
    <w:p w14:paraId="1F3A8E32" w14:textId="240B317F" w:rsidR="00026FAF" w:rsidRDefault="0044774D" w:rsidP="003719C0">
      <w:pPr>
        <w:widowControl w:val="0"/>
        <w:spacing w:after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</w:rPr>
        <w:t>Secretário Municipal de Desporto, Turismo e Cultura</w:t>
      </w:r>
    </w:p>
    <w:p w14:paraId="246DCB50" w14:textId="77777777" w:rsidR="009A5370" w:rsidRDefault="009A5370">
      <w:pPr>
        <w:spacing w:before="120" w:after="120" w:line="550" w:lineRule="auto"/>
        <w:jc w:val="center"/>
        <w:rPr>
          <w:rFonts w:ascii="Calibri" w:eastAsia="Calibri" w:hAnsi="Calibri" w:cs="Calibri"/>
        </w:rPr>
      </w:pPr>
    </w:p>
    <w:sectPr w:rsidR="009A5370" w:rsidSect="003309F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5063F" w14:textId="77777777" w:rsidR="00EE4FD4" w:rsidRDefault="00EE4FD4" w:rsidP="005D5AA7">
      <w:pPr>
        <w:spacing w:after="0" w:line="240" w:lineRule="auto"/>
      </w:pPr>
      <w:r>
        <w:separator/>
      </w:r>
    </w:p>
  </w:endnote>
  <w:endnote w:type="continuationSeparator" w:id="0">
    <w:p w14:paraId="2B9022F7" w14:textId="77777777" w:rsidR="00EE4FD4" w:rsidRDefault="00EE4FD4" w:rsidP="005D5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D89EA" w14:textId="77777777" w:rsidR="00EE4FD4" w:rsidRDefault="00EE4FD4" w:rsidP="005D5AA7">
      <w:pPr>
        <w:spacing w:after="0" w:line="240" w:lineRule="auto"/>
      </w:pPr>
      <w:r>
        <w:separator/>
      </w:r>
    </w:p>
  </w:footnote>
  <w:footnote w:type="continuationSeparator" w:id="0">
    <w:p w14:paraId="2E119BBE" w14:textId="77777777" w:rsidR="00EE4FD4" w:rsidRDefault="00EE4FD4" w:rsidP="005D5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340" w14:textId="77777777" w:rsidR="005D5AA7" w:rsidRDefault="005D5AA7" w:rsidP="005D5AA7">
    <w:pPr>
      <w:pStyle w:val="Cabealho"/>
      <w:jc w:val="center"/>
    </w:pPr>
    <w:r>
      <w:object w:dxaOrig="28800" w:dyaOrig="16200" w14:anchorId="45CC6BE7">
        <v:rect id="rectole0000000000" o:spid="_x0000_i1025" style="width:192.75pt;height:65.25pt" o:preferrelative="t" stroked="f">
          <v:imagedata r:id="rId1" o:title="" croptop="14947f" cropbottom="18971f" cropleft="6773f" cropright="7370f"/>
        </v:rect>
        <o:OLEObject Type="Embed" ProgID="StaticMetafile" ShapeID="rectole0000000000" DrawAspect="Content" ObjectID="_1812259763" r:id="rId2"/>
      </w:object>
    </w:r>
  </w:p>
  <w:p w14:paraId="4EFFB9C6" w14:textId="77777777" w:rsidR="005D5AA7" w:rsidRDefault="005D5AA7" w:rsidP="005D5AA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D79DA"/>
    <w:multiLevelType w:val="multilevel"/>
    <w:tmpl w:val="F35A46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52" w:hanging="1800"/>
      </w:pPr>
      <w:rPr>
        <w:rFonts w:hint="default"/>
      </w:rPr>
    </w:lvl>
  </w:abstractNum>
  <w:abstractNum w:abstractNumId="1" w15:restartNumberingAfterBreak="0">
    <w:nsid w:val="12354162"/>
    <w:multiLevelType w:val="multilevel"/>
    <w:tmpl w:val="F89E5868"/>
    <w:lvl w:ilvl="0">
      <w:start w:val="1"/>
      <w:numFmt w:val="decimal"/>
      <w:lvlText w:val="%1."/>
      <w:lvlJc w:val="left"/>
      <w:pPr>
        <w:ind w:left="435" w:hanging="435"/>
      </w:pPr>
      <w:rPr>
        <w:rFonts w:eastAsiaTheme="minorEastAsi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EastAsia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EastAs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EastAsi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EastAsia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b/>
      </w:rPr>
    </w:lvl>
  </w:abstractNum>
  <w:abstractNum w:abstractNumId="2" w15:restartNumberingAfterBreak="0">
    <w:nsid w:val="12A6135C"/>
    <w:multiLevelType w:val="multilevel"/>
    <w:tmpl w:val="12A61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03C5ED3"/>
    <w:multiLevelType w:val="multilevel"/>
    <w:tmpl w:val="A49A4EA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210F0684"/>
    <w:multiLevelType w:val="multilevel"/>
    <w:tmpl w:val="3AA2DA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  <w:color w:val="auto"/>
      </w:rPr>
    </w:lvl>
  </w:abstractNum>
  <w:abstractNum w:abstractNumId="6" w15:restartNumberingAfterBreak="0">
    <w:nsid w:val="34927E6B"/>
    <w:multiLevelType w:val="multilevel"/>
    <w:tmpl w:val="575CCC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3ACE25E3"/>
    <w:multiLevelType w:val="hybridMultilevel"/>
    <w:tmpl w:val="DAA44B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4224C"/>
    <w:multiLevelType w:val="multilevel"/>
    <w:tmpl w:val="DC3C63E4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BC362AA"/>
    <w:multiLevelType w:val="multilevel"/>
    <w:tmpl w:val="B9AC6E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 w15:restartNumberingAfterBreak="0">
    <w:nsid w:val="516F5484"/>
    <w:multiLevelType w:val="multilevel"/>
    <w:tmpl w:val="4C70D2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CA312E"/>
    <w:multiLevelType w:val="multilevel"/>
    <w:tmpl w:val="C186E4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CE34B0E"/>
    <w:multiLevelType w:val="multilevel"/>
    <w:tmpl w:val="1EE4844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16" w:hanging="1800"/>
      </w:pPr>
      <w:rPr>
        <w:rFonts w:hint="default"/>
      </w:rPr>
    </w:lvl>
  </w:abstractNum>
  <w:abstractNum w:abstractNumId="1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14" w15:restartNumberingAfterBreak="0">
    <w:nsid w:val="6BBD7A28"/>
    <w:multiLevelType w:val="hybridMultilevel"/>
    <w:tmpl w:val="6220E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2152823">
    <w:abstractNumId w:val="3"/>
  </w:num>
  <w:num w:numId="2" w16cid:durableId="10461753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9788938">
    <w:abstractNumId w:val="13"/>
  </w:num>
  <w:num w:numId="4" w16cid:durableId="5752871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6544629">
    <w:abstractNumId w:val="3"/>
  </w:num>
  <w:num w:numId="6" w16cid:durableId="5903551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7374906">
    <w:abstractNumId w:val="3"/>
    <w:lvlOverride w:ilvl="0">
      <w:startOverride w:val="6"/>
    </w:lvlOverride>
    <w:lvlOverride w:ilvl="1">
      <w:startOverride w:val="1"/>
    </w:lvlOverride>
  </w:num>
  <w:num w:numId="8" w16cid:durableId="2029210658">
    <w:abstractNumId w:val="7"/>
  </w:num>
  <w:num w:numId="9" w16cid:durableId="18051988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32081540">
    <w:abstractNumId w:val="4"/>
  </w:num>
  <w:num w:numId="11" w16cid:durableId="787161183">
    <w:abstractNumId w:val="6"/>
  </w:num>
  <w:num w:numId="12" w16cid:durableId="674724079">
    <w:abstractNumId w:val="0"/>
  </w:num>
  <w:num w:numId="13" w16cid:durableId="409162751">
    <w:abstractNumId w:val="11"/>
  </w:num>
  <w:num w:numId="14" w16cid:durableId="97995523">
    <w:abstractNumId w:val="5"/>
  </w:num>
  <w:num w:numId="15" w16cid:durableId="2025747025">
    <w:abstractNumId w:val="9"/>
  </w:num>
  <w:num w:numId="16" w16cid:durableId="577717787">
    <w:abstractNumId w:val="10"/>
  </w:num>
  <w:num w:numId="17" w16cid:durableId="1352950422">
    <w:abstractNumId w:val="12"/>
  </w:num>
  <w:num w:numId="18" w16cid:durableId="2044283024">
    <w:abstractNumId w:val="1"/>
  </w:num>
  <w:num w:numId="19" w16cid:durableId="671566741">
    <w:abstractNumId w:val="8"/>
  </w:num>
  <w:num w:numId="20" w16cid:durableId="271477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5370"/>
    <w:rsid w:val="00026FAF"/>
    <w:rsid w:val="0003309E"/>
    <w:rsid w:val="00074570"/>
    <w:rsid w:val="003148D6"/>
    <w:rsid w:val="003309FA"/>
    <w:rsid w:val="00352F27"/>
    <w:rsid w:val="003719C0"/>
    <w:rsid w:val="00417731"/>
    <w:rsid w:val="00432CC8"/>
    <w:rsid w:val="00442272"/>
    <w:rsid w:val="0044774D"/>
    <w:rsid w:val="00480221"/>
    <w:rsid w:val="004F29ED"/>
    <w:rsid w:val="00506191"/>
    <w:rsid w:val="005D5AA7"/>
    <w:rsid w:val="00613E21"/>
    <w:rsid w:val="007D651B"/>
    <w:rsid w:val="007F5562"/>
    <w:rsid w:val="00896925"/>
    <w:rsid w:val="008C7CE2"/>
    <w:rsid w:val="008F4E71"/>
    <w:rsid w:val="0090196E"/>
    <w:rsid w:val="0094027C"/>
    <w:rsid w:val="009A5370"/>
    <w:rsid w:val="00A35AB3"/>
    <w:rsid w:val="00A87E8D"/>
    <w:rsid w:val="00AA410F"/>
    <w:rsid w:val="00AD3519"/>
    <w:rsid w:val="00BB0003"/>
    <w:rsid w:val="00BB208B"/>
    <w:rsid w:val="00BE10F2"/>
    <w:rsid w:val="00C6269A"/>
    <w:rsid w:val="00CA3A6B"/>
    <w:rsid w:val="00CF77E9"/>
    <w:rsid w:val="00D55810"/>
    <w:rsid w:val="00D8137F"/>
    <w:rsid w:val="00D82349"/>
    <w:rsid w:val="00DE74EA"/>
    <w:rsid w:val="00E11B44"/>
    <w:rsid w:val="00EE4FD4"/>
    <w:rsid w:val="00EF6C58"/>
    <w:rsid w:val="00F14C44"/>
    <w:rsid w:val="00F56798"/>
    <w:rsid w:val="00F70455"/>
    <w:rsid w:val="00F86A40"/>
    <w:rsid w:val="00FE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  <w14:docId w14:val="14632438"/>
  <w15:docId w15:val="{97C3F26D-944B-4EF8-8DB2-972CEF0F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9FA"/>
  </w:style>
  <w:style w:type="paragraph" w:styleId="Ttulo1">
    <w:name w:val="heading 1"/>
    <w:basedOn w:val="Normal"/>
    <w:next w:val="Normal"/>
    <w:link w:val="Ttulo1Char"/>
    <w:uiPriority w:val="9"/>
    <w:qFormat/>
    <w:rsid w:val="00026F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26FAF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026FAF"/>
    <w:pPr>
      <w:numPr>
        <w:numId w:val="1"/>
      </w:numPr>
      <w:tabs>
        <w:tab w:val="left" w:pos="567"/>
      </w:tabs>
      <w:spacing w:before="240" w:line="240" w:lineRule="auto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026FAF"/>
    <w:rPr>
      <w:rFonts w:ascii="Arial" w:eastAsiaTheme="majorEastAsia" w:hAnsi="Arial" w:cs="Arial"/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026FAF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026FAF"/>
    <w:pPr>
      <w:numPr>
        <w:ilvl w:val="2"/>
        <w:numId w:val="1"/>
      </w:numPr>
      <w:spacing w:before="120" w:after="120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026FA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26FAF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026FAF"/>
    <w:rPr>
      <w:rFonts w:ascii="Arial" w:hAnsi="Arial" w:cs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026FAF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26FAF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26FAF"/>
    <w:rPr>
      <w:rFonts w:ascii="Arial" w:hAnsi="Arial" w:cs="Arial"/>
      <w:i/>
      <w:iCs/>
      <w:color w:val="FF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026FAF"/>
    <w:rPr>
      <w:rFonts w:ascii="Arial" w:hAnsi="Arial" w:cs="Arial"/>
      <w:color w:val="00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026FAF"/>
    <w:rPr>
      <w:rFonts w:ascii="Arial" w:hAnsi="Arial" w:cs="Arial"/>
      <w:i/>
      <w:iCs/>
      <w:color w:val="FF0000"/>
      <w:sz w:val="20"/>
      <w:szCs w:val="20"/>
    </w:rPr>
  </w:style>
  <w:style w:type="paragraph" w:customStyle="1" w:styleId="Nvel1-SemNum">
    <w:name w:val="Nível 1-Sem Num"/>
    <w:basedOn w:val="Nivel01"/>
    <w:link w:val="Nvel1-SemNumChar"/>
    <w:qFormat/>
    <w:rsid w:val="00026FA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026FAF"/>
    <w:rPr>
      <w:rFonts w:ascii="Arial" w:eastAsiaTheme="majorEastAsia" w:hAnsi="Arial" w:cs="Arial"/>
      <w:b/>
      <w:bCs/>
      <w:color w:val="FF0000"/>
      <w:sz w:val="20"/>
      <w:szCs w:val="20"/>
    </w:rPr>
  </w:style>
  <w:style w:type="paragraph" w:customStyle="1" w:styleId="Textopadro">
    <w:name w:val="Texto padrão"/>
    <w:basedOn w:val="Normal"/>
    <w:qFormat/>
    <w:rsid w:val="00026FA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Lista">
    <w:name w:val="List"/>
    <w:basedOn w:val="Corpodetexto"/>
    <w:rsid w:val="00026FAF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026F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6F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6FAF"/>
  </w:style>
  <w:style w:type="paragraph" w:styleId="PargrafodaLista">
    <w:name w:val="List Paragraph"/>
    <w:basedOn w:val="Normal"/>
    <w:link w:val="PargrafodaListaChar"/>
    <w:uiPriority w:val="34"/>
    <w:qFormat/>
    <w:rsid w:val="00BB000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D5A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A7"/>
  </w:style>
  <w:style w:type="paragraph" w:styleId="Rodap">
    <w:name w:val="footer"/>
    <w:basedOn w:val="Normal"/>
    <w:link w:val="RodapChar"/>
    <w:uiPriority w:val="99"/>
    <w:semiHidden/>
    <w:unhideWhenUsed/>
    <w:rsid w:val="005D5A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A7"/>
  </w:style>
  <w:style w:type="table" w:styleId="Tabelacomgrade">
    <w:name w:val="Table Grid"/>
    <w:basedOn w:val="Tabelanormal"/>
    <w:uiPriority w:val="59"/>
    <w:qFormat/>
    <w:rsid w:val="00AA410F"/>
    <w:pPr>
      <w:spacing w:after="0" w:line="240" w:lineRule="auto"/>
    </w:pPr>
    <w:rPr>
      <w:rFonts w:eastAsiaTheme="minorHAnsi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grafodaListaChar">
    <w:name w:val="Parágrafo da Lista Char"/>
    <w:link w:val="PargrafodaLista"/>
    <w:uiPriority w:val="34"/>
    <w:qFormat/>
    <w:locked/>
    <w:rsid w:val="00AA4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2F954-4511-41F1-A2B3-8DA8575D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629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Swift Consultoria em Licitações</cp:lastModifiedBy>
  <cp:revision>5</cp:revision>
  <cp:lastPrinted>2025-05-16T13:32:00Z</cp:lastPrinted>
  <dcterms:created xsi:type="dcterms:W3CDTF">2025-05-16T13:35:00Z</dcterms:created>
  <dcterms:modified xsi:type="dcterms:W3CDTF">2025-06-24T11:43:00Z</dcterms:modified>
</cp:coreProperties>
</file>