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A5F" w:rsidRPr="00C867C7" w:rsidRDefault="00FC1A5F" w:rsidP="00FC1A5F">
      <w:pPr>
        <w:jc w:val="center"/>
        <w:rPr>
          <w:rFonts w:ascii="Arial" w:hAnsi="Arial" w:cs="Arial"/>
          <w:b/>
          <w:color w:val="000000" w:themeColor="text1"/>
        </w:rPr>
      </w:pPr>
      <w:r w:rsidRPr="00C867C7">
        <w:rPr>
          <w:rFonts w:ascii="Arial" w:hAnsi="Arial" w:cs="Arial"/>
          <w:b/>
          <w:color w:val="000000" w:themeColor="text1"/>
        </w:rPr>
        <w:t>ANEXO 1- ESTUDO TÉCNICO PRELIMINAR</w:t>
      </w:r>
    </w:p>
    <w:p w:rsidR="00FC1A5F" w:rsidRPr="00C867C7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b/>
          <w:color w:val="000000" w:themeColor="text1"/>
        </w:rPr>
        <w:t>OBJETO</w:t>
      </w:r>
      <w:r w:rsidRPr="00C867C7">
        <w:rPr>
          <w:rFonts w:ascii="Arial" w:hAnsi="Arial" w:cs="Arial"/>
          <w:color w:val="000000" w:themeColor="text1"/>
        </w:rPr>
        <w:t>: Constitui objeto deste Estudo Técnico Preliminar o registro de pr</w:t>
      </w:r>
      <w:r w:rsidR="00E7489C" w:rsidRPr="00C867C7">
        <w:rPr>
          <w:rFonts w:ascii="Arial" w:hAnsi="Arial" w:cs="Arial"/>
          <w:color w:val="000000" w:themeColor="text1"/>
        </w:rPr>
        <w:t>eços para aquisição de materiais de higiene e limpeza.</w:t>
      </w:r>
    </w:p>
    <w:p w:rsidR="00FC1A5F" w:rsidRPr="00C867C7" w:rsidRDefault="00FC1A5F" w:rsidP="00FC1A5F">
      <w:pPr>
        <w:pStyle w:val="PargrafodaLista"/>
        <w:rPr>
          <w:rFonts w:ascii="Arial" w:hAnsi="Arial" w:cs="Arial"/>
          <w:color w:val="000000" w:themeColor="text1"/>
        </w:rPr>
      </w:pPr>
    </w:p>
    <w:p w:rsidR="00FC1A5F" w:rsidRPr="00C867C7" w:rsidRDefault="00FC1A5F" w:rsidP="00FC1A5F">
      <w:pPr>
        <w:pStyle w:val="PargrafodaLista"/>
        <w:ind w:left="360"/>
        <w:jc w:val="both"/>
        <w:rPr>
          <w:rFonts w:ascii="Arial" w:hAnsi="Arial" w:cs="Arial"/>
          <w:color w:val="000000" w:themeColor="text1"/>
        </w:rPr>
      </w:pPr>
    </w:p>
    <w:p w:rsidR="00FC1A5F" w:rsidRPr="00C867C7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b/>
          <w:color w:val="000000" w:themeColor="text1"/>
        </w:rPr>
        <w:t xml:space="preserve"> ÓRGÃOS </w:t>
      </w:r>
      <w:proofErr w:type="gramStart"/>
      <w:r w:rsidRPr="00C867C7">
        <w:rPr>
          <w:rFonts w:ascii="Arial" w:hAnsi="Arial" w:cs="Arial"/>
          <w:b/>
          <w:color w:val="000000" w:themeColor="text1"/>
        </w:rPr>
        <w:t>GERENCIADOR E PARTICIPANTES</w:t>
      </w:r>
      <w:proofErr w:type="gramEnd"/>
      <w:r w:rsidRPr="00C867C7">
        <w:rPr>
          <w:rFonts w:ascii="Arial" w:hAnsi="Arial" w:cs="Arial"/>
          <w:color w:val="000000" w:themeColor="text1"/>
        </w:rPr>
        <w:t>:</w:t>
      </w:r>
    </w:p>
    <w:p w:rsidR="00FC1A5F" w:rsidRPr="00C867C7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Órgão Gerenciador:</w:t>
      </w:r>
      <w:r w:rsidR="00E7489C" w:rsidRPr="00C867C7">
        <w:rPr>
          <w:rFonts w:ascii="Arial" w:hAnsi="Arial" w:cs="Arial"/>
          <w:color w:val="000000" w:themeColor="text1"/>
        </w:rPr>
        <w:t xml:space="preserve"> Sec. de Obras Urbanas</w:t>
      </w:r>
    </w:p>
    <w:p w:rsidR="00FC1A5F" w:rsidRPr="00C867C7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Órgão(s) Participante(s):</w:t>
      </w:r>
      <w:r w:rsidR="00E7489C" w:rsidRPr="00C867C7">
        <w:rPr>
          <w:rFonts w:ascii="Arial" w:hAnsi="Arial" w:cs="Arial"/>
          <w:color w:val="000000" w:themeColor="text1"/>
        </w:rPr>
        <w:t xml:space="preserve"> Sec. Estradas e Rodagens</w:t>
      </w:r>
    </w:p>
    <w:p w:rsidR="00E7489C" w:rsidRPr="00C867C7" w:rsidRDefault="00E7489C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Sec. Agricultura</w:t>
      </w:r>
    </w:p>
    <w:p w:rsidR="00E7489C" w:rsidRPr="00C867C7" w:rsidRDefault="00E7489C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Sec. Fazenda</w:t>
      </w:r>
    </w:p>
    <w:p w:rsidR="00E7489C" w:rsidRPr="00C867C7" w:rsidRDefault="00E7489C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Sec. Planejamento</w:t>
      </w:r>
    </w:p>
    <w:p w:rsidR="00E7489C" w:rsidRPr="00C867C7" w:rsidRDefault="00E7489C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Sec. Assistência Social</w:t>
      </w:r>
    </w:p>
    <w:p w:rsidR="00E7489C" w:rsidRPr="00C867C7" w:rsidRDefault="00E7489C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Sec. Turismo</w:t>
      </w:r>
    </w:p>
    <w:p w:rsidR="00E7489C" w:rsidRPr="00C867C7" w:rsidRDefault="00E7489C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Sec. Educação</w:t>
      </w:r>
    </w:p>
    <w:p w:rsidR="00E7489C" w:rsidRPr="00C867C7" w:rsidRDefault="00E7489C" w:rsidP="00E7489C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>Sec. Administração</w:t>
      </w:r>
    </w:p>
    <w:p w:rsidR="00E7489C" w:rsidRPr="00C867C7" w:rsidRDefault="00E7489C" w:rsidP="00E7489C">
      <w:pPr>
        <w:pStyle w:val="PargrafodaLista"/>
        <w:numPr>
          <w:ilvl w:val="1"/>
          <w:numId w:val="1"/>
        </w:numPr>
        <w:spacing w:after="200" w:line="276" w:lineRule="auto"/>
        <w:ind w:left="426" w:hanging="142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 xml:space="preserve">Sec. Saúde </w:t>
      </w:r>
    </w:p>
    <w:p w:rsidR="00FC1A5F" w:rsidRPr="00C867C7" w:rsidRDefault="00FC1A5F" w:rsidP="00FC1A5F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FC1A5F" w:rsidRPr="00C867C7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b/>
          <w:color w:val="000000" w:themeColor="text1"/>
        </w:rPr>
        <w:t>DESCRIÇÃO DA NECESSIDADE E OBJETIVO DA CONTRATAÇÃO</w:t>
      </w:r>
      <w:r w:rsidRPr="00C867C7">
        <w:rPr>
          <w:rFonts w:ascii="Arial" w:hAnsi="Arial" w:cs="Arial"/>
          <w:color w:val="000000" w:themeColor="text1"/>
        </w:rPr>
        <w:t>:</w:t>
      </w:r>
    </w:p>
    <w:p w:rsidR="00FC1A5F" w:rsidRPr="00C867C7" w:rsidRDefault="00FC1A5F" w:rsidP="00FC1A5F">
      <w:pPr>
        <w:pStyle w:val="PargrafodaLista"/>
        <w:rPr>
          <w:rFonts w:ascii="Arial" w:hAnsi="Arial" w:cs="Arial"/>
          <w:color w:val="000000" w:themeColor="text1"/>
        </w:rPr>
      </w:pPr>
    </w:p>
    <w:p w:rsidR="00FC1A5F" w:rsidRPr="00C867C7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 xml:space="preserve">O objeto deste Estudo Técnico Preliminar deve ser licitado através da modalidade PREGÃO, em sua forma ELETRÔNICA, forma de julgamento MENOR PREÇO, por ser enquadrado como </w:t>
      </w:r>
      <w:r w:rsidR="00E7489C" w:rsidRPr="00C867C7">
        <w:rPr>
          <w:rFonts w:ascii="Arial" w:hAnsi="Arial" w:cs="Arial"/>
          <w:color w:val="000000" w:themeColor="text1"/>
        </w:rPr>
        <w:t>bem comum.</w:t>
      </w:r>
    </w:p>
    <w:p w:rsidR="00FC1A5F" w:rsidRPr="00534918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commentRangeStart w:id="0"/>
      <w:r w:rsidRPr="00534918">
        <w:rPr>
          <w:rFonts w:ascii="Arial" w:hAnsi="Arial" w:cs="Arial"/>
          <w:b/>
          <w:color w:val="000000" w:themeColor="text1"/>
        </w:rPr>
        <w:t xml:space="preserve">JUSTIFICATIVA </w:t>
      </w:r>
      <w:commentRangeEnd w:id="0"/>
      <w:r w:rsidRPr="00534918">
        <w:rPr>
          <w:rStyle w:val="Refdecomentrio"/>
          <w:rFonts w:ascii="Arial" w:hAnsi="Arial" w:cs="Arial"/>
          <w:b/>
          <w:color w:val="000000" w:themeColor="text1"/>
          <w:sz w:val="22"/>
          <w:szCs w:val="22"/>
        </w:rPr>
        <w:commentReference w:id="0"/>
      </w:r>
    </w:p>
    <w:p w:rsidR="00E7489C" w:rsidRPr="00C867C7" w:rsidRDefault="00E7489C" w:rsidP="00E7489C">
      <w:pPr>
        <w:pStyle w:val="PargrafodaLista"/>
        <w:numPr>
          <w:ilvl w:val="2"/>
          <w:numId w:val="1"/>
        </w:numPr>
        <w:spacing w:after="200" w:line="276" w:lineRule="auto"/>
        <w:ind w:left="426" w:firstLine="0"/>
        <w:jc w:val="both"/>
        <w:rPr>
          <w:rFonts w:ascii="Arial" w:hAnsi="Arial" w:cs="Arial"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 xml:space="preserve">A aquisição de materiais de higiene e limpeza faz-se necessária para garantir a manutenção adequada das condições de limpeza, asseio e conservação dos ambientes utilizados pelos servidores e pelo público em geral, assegurando um ambiente saudável, organizado e em conformidade com as normas sanitárias vigentes, prevenindo a proliferação de doenças e promovendo o bem-estar coletivo, sendo tais materiais indispensáveis para a execução das atividades rotineiras de limpeza e higienização de banheiros, salas, corredores e demais áreas comuns, considerando ainda que o consumo desses itens </w:t>
      </w:r>
      <w:proofErr w:type="gramStart"/>
      <w:r w:rsidRPr="00C867C7">
        <w:rPr>
          <w:rFonts w:ascii="Arial" w:hAnsi="Arial" w:cs="Arial"/>
          <w:color w:val="000000" w:themeColor="text1"/>
        </w:rPr>
        <w:t>é</w:t>
      </w:r>
      <w:proofErr w:type="gramEnd"/>
      <w:r w:rsidRPr="00C867C7">
        <w:rPr>
          <w:rFonts w:ascii="Arial" w:hAnsi="Arial" w:cs="Arial"/>
          <w:color w:val="000000" w:themeColor="text1"/>
        </w:rPr>
        <w:t xml:space="preserve"> contínuo e recorrente, tornando necessária sua reposição periódica a fim de evitar a interrupção dos serviços e garantir a continuidade das atividades administrativas e do atendimento à população.</w:t>
      </w:r>
    </w:p>
    <w:p w:rsidR="00FC1A5F" w:rsidRPr="00C867C7" w:rsidRDefault="00FC1A5F" w:rsidP="00FC1A5F">
      <w:pPr>
        <w:pStyle w:val="PargrafodaLista"/>
        <w:ind w:left="792"/>
        <w:jc w:val="both"/>
        <w:rPr>
          <w:rFonts w:ascii="Arial" w:hAnsi="Arial" w:cs="Arial"/>
          <w:color w:val="000000" w:themeColor="text1"/>
        </w:rPr>
      </w:pPr>
    </w:p>
    <w:p w:rsidR="00FC1A5F" w:rsidRPr="00C867C7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C867C7">
        <w:rPr>
          <w:rFonts w:ascii="Arial" w:hAnsi="Arial" w:cs="Arial"/>
          <w:b/>
          <w:color w:val="000000" w:themeColor="text1"/>
        </w:rPr>
        <w:t>PREVISÃO NO PLANO DE CONTRATAÇÕES ANUAL:</w:t>
      </w:r>
    </w:p>
    <w:p w:rsidR="00FC1A5F" w:rsidRPr="00C867C7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C867C7">
        <w:rPr>
          <w:rFonts w:ascii="Arial" w:hAnsi="Arial" w:cs="Arial"/>
          <w:color w:val="000000" w:themeColor="text1"/>
        </w:rPr>
        <w:t xml:space="preserve">A presente licitação foi prevista no </w:t>
      </w:r>
      <w:r w:rsidR="00E7489C" w:rsidRPr="00C867C7">
        <w:rPr>
          <w:rFonts w:ascii="Arial" w:hAnsi="Arial" w:cs="Arial"/>
          <w:color w:val="000000" w:themeColor="text1"/>
        </w:rPr>
        <w:t>Plano de Contratações Anual 2025</w:t>
      </w:r>
      <w:r w:rsidRPr="00C867C7">
        <w:rPr>
          <w:rFonts w:ascii="Arial" w:hAnsi="Arial" w:cs="Arial"/>
          <w:color w:val="000000" w:themeColor="text1"/>
        </w:rPr>
        <w:t>.</w:t>
      </w:r>
    </w:p>
    <w:p w:rsidR="00FC1A5F" w:rsidRPr="00C867C7" w:rsidRDefault="00FC1A5F" w:rsidP="00FC1A5F">
      <w:pPr>
        <w:pStyle w:val="PargrafodaLista"/>
        <w:ind w:left="792"/>
        <w:jc w:val="both"/>
        <w:rPr>
          <w:rFonts w:ascii="Arial" w:hAnsi="Arial" w:cs="Arial"/>
          <w:b/>
          <w:color w:val="000000" w:themeColor="text1"/>
        </w:rPr>
      </w:pPr>
    </w:p>
    <w:p w:rsidR="00FC1A5F" w:rsidRPr="00C867C7" w:rsidRDefault="00FC1A5F" w:rsidP="00FC1A5F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commentRangeStart w:id="1"/>
      <w:r w:rsidRPr="00C867C7">
        <w:rPr>
          <w:rFonts w:ascii="Arial" w:hAnsi="Arial" w:cs="Arial"/>
          <w:b/>
          <w:bCs/>
          <w:color w:val="000000" w:themeColor="text1"/>
        </w:rPr>
        <w:t>REQUISITOS DA CONTRATAÇÃO</w:t>
      </w:r>
      <w:commentRangeEnd w:id="1"/>
      <w:r w:rsidRPr="00C867C7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1"/>
      </w:r>
    </w:p>
    <w:p w:rsidR="00FC1A5F" w:rsidRPr="00C867C7" w:rsidRDefault="00E7489C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Cs/>
          <w:color w:val="000000" w:themeColor="text1"/>
        </w:rPr>
        <w:t>Prazo de entrega: 20(vinte) dias após o envio do empenho.</w:t>
      </w:r>
      <w:r w:rsidR="00FC1A5F" w:rsidRPr="00C867C7">
        <w:rPr>
          <w:rFonts w:ascii="Arial" w:hAnsi="Arial" w:cs="Arial"/>
          <w:bCs/>
          <w:color w:val="000000" w:themeColor="text1"/>
        </w:rPr>
        <w:t xml:space="preserve"> </w:t>
      </w:r>
    </w:p>
    <w:p w:rsidR="00C867C7" w:rsidRPr="00C867C7" w:rsidRDefault="00C867C7" w:rsidP="00C867C7">
      <w:pPr>
        <w:pStyle w:val="PargrafodaLista"/>
        <w:widowControl w:val="0"/>
        <w:autoSpaceDE w:val="0"/>
        <w:autoSpaceDN w:val="0"/>
        <w:spacing w:before="54" w:after="0" w:line="36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C867C7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proofErr w:type="gramStart"/>
      <w:r w:rsidRPr="00C867C7">
        <w:rPr>
          <w:rFonts w:ascii="Arial" w:hAnsi="Arial" w:cs="Arial"/>
          <w:bCs/>
          <w:color w:val="000000" w:themeColor="text1"/>
        </w:rPr>
        <w:t>Local(</w:t>
      </w:r>
      <w:proofErr w:type="gramEnd"/>
      <w:r w:rsidRPr="00C867C7">
        <w:rPr>
          <w:rFonts w:ascii="Arial" w:hAnsi="Arial" w:cs="Arial"/>
          <w:bCs/>
          <w:color w:val="000000" w:themeColor="text1"/>
        </w:rPr>
        <w:t xml:space="preserve">is) e horário(s): </w:t>
      </w:r>
      <w:r w:rsidR="00C867C7" w:rsidRPr="00C867C7">
        <w:rPr>
          <w:rFonts w:ascii="Arial" w:hAnsi="Arial" w:cs="Arial"/>
          <w:bCs/>
          <w:color w:val="000000" w:themeColor="text1"/>
        </w:rPr>
        <w:t>Almoxarifado das 07h as 13h</w:t>
      </w:r>
    </w:p>
    <w:p w:rsidR="00FC1A5F" w:rsidRPr="00C867C7" w:rsidRDefault="00C867C7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Cs/>
          <w:color w:val="000000" w:themeColor="text1"/>
        </w:rPr>
        <w:t>Endereço para entrega</w:t>
      </w:r>
      <w:r w:rsidR="00FC1A5F" w:rsidRPr="00C867C7">
        <w:rPr>
          <w:rFonts w:ascii="Arial" w:hAnsi="Arial" w:cs="Arial"/>
          <w:bCs/>
          <w:color w:val="000000" w:themeColor="text1"/>
        </w:rPr>
        <w:t>:</w:t>
      </w:r>
      <w:r w:rsidRPr="00C867C7">
        <w:rPr>
          <w:rFonts w:ascii="Arial" w:hAnsi="Arial" w:cs="Arial"/>
          <w:bCs/>
          <w:color w:val="000000" w:themeColor="text1"/>
        </w:rPr>
        <w:t xml:space="preserve"> Rua Gen. Osório 1180, centro, CEP 97590000</w:t>
      </w:r>
    </w:p>
    <w:p w:rsidR="00FC1A5F" w:rsidRPr="00C867C7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Cs/>
          <w:color w:val="000000" w:themeColor="text1"/>
        </w:rPr>
        <w:t xml:space="preserve">Forma do recebimento: </w:t>
      </w:r>
      <w:proofErr w:type="spellStart"/>
      <w:r w:rsidRPr="00C867C7">
        <w:rPr>
          <w:rFonts w:ascii="Arial" w:hAnsi="Arial" w:cs="Arial"/>
          <w:bCs/>
          <w:color w:val="000000" w:themeColor="text1"/>
        </w:rPr>
        <w:t>parceladamente</w:t>
      </w:r>
      <w:proofErr w:type="spellEnd"/>
      <w:r w:rsidRPr="00C867C7">
        <w:rPr>
          <w:rFonts w:ascii="Arial" w:hAnsi="Arial" w:cs="Arial"/>
          <w:bCs/>
          <w:color w:val="000000" w:themeColor="text1"/>
        </w:rPr>
        <w:t xml:space="preserve"> </w:t>
      </w:r>
    </w:p>
    <w:p w:rsidR="00FC1A5F" w:rsidRPr="00C867C7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Cs/>
          <w:color w:val="000000" w:themeColor="text1"/>
        </w:rPr>
        <w:t xml:space="preserve">Prazo de garantia dos produtos: </w:t>
      </w:r>
      <w:commentRangeStart w:id="2"/>
      <w:r w:rsidRPr="00C867C7">
        <w:rPr>
          <w:rFonts w:ascii="Arial" w:hAnsi="Arial" w:cs="Arial"/>
          <w:bCs/>
          <w:color w:val="000000" w:themeColor="text1"/>
        </w:rPr>
        <w:t>será exigida garantia para os itens licitados disposta no Código de Defesa do Consumidor (CDC);</w:t>
      </w:r>
      <w:commentRangeEnd w:id="2"/>
      <w:r w:rsidRPr="00C867C7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2"/>
      </w:r>
    </w:p>
    <w:p w:rsidR="00FC1A5F" w:rsidRPr="00C867C7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commentRangeStart w:id="3"/>
      <w:r w:rsidRPr="00C867C7">
        <w:rPr>
          <w:rFonts w:ascii="Arial" w:hAnsi="Arial" w:cs="Arial"/>
          <w:bCs/>
          <w:color w:val="000000" w:themeColor="text1"/>
        </w:rPr>
        <w:t xml:space="preserve">Prazo de vigência do instrumento contratual ou </w:t>
      </w:r>
      <w:proofErr w:type="gramStart"/>
      <w:r w:rsidRPr="00C867C7">
        <w:rPr>
          <w:rFonts w:ascii="Arial" w:hAnsi="Arial" w:cs="Arial"/>
          <w:bCs/>
          <w:color w:val="000000" w:themeColor="text1"/>
        </w:rPr>
        <w:t>substitutivo:</w:t>
      </w:r>
      <w:commentRangeEnd w:id="3"/>
      <w:proofErr w:type="gramEnd"/>
      <w:r w:rsidRPr="00C867C7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3"/>
      </w:r>
    </w:p>
    <w:p w:rsidR="00FC1A5F" w:rsidRPr="00C867C7" w:rsidRDefault="00FC1A5F" w:rsidP="00FD131B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before="54" w:after="0" w:line="240" w:lineRule="auto"/>
        <w:ind w:left="567" w:firstLine="284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Cs/>
          <w:color w:val="000000" w:themeColor="text1"/>
        </w:rPr>
        <w:t xml:space="preserve">Por se tratar de um </w:t>
      </w:r>
      <w:r w:rsidRPr="00C867C7">
        <w:rPr>
          <w:rFonts w:ascii="Arial" w:hAnsi="Arial" w:cs="Arial"/>
          <w:bCs/>
          <w:color w:val="000000" w:themeColor="text1"/>
          <w:u w:val="single"/>
        </w:rPr>
        <w:t>registro de preços</w:t>
      </w:r>
      <w:r w:rsidRPr="00C867C7">
        <w:rPr>
          <w:rFonts w:ascii="Arial" w:hAnsi="Arial" w:cs="Arial"/>
          <w:bCs/>
          <w:color w:val="000000" w:themeColor="text1"/>
        </w:rPr>
        <w:t xml:space="preserve">, o prazo de vigência do instrumento contratual será de </w:t>
      </w:r>
      <w:proofErr w:type="gramStart"/>
      <w:r w:rsidRPr="00C867C7">
        <w:rPr>
          <w:rFonts w:ascii="Arial" w:hAnsi="Arial" w:cs="Arial"/>
          <w:bCs/>
          <w:color w:val="000000" w:themeColor="text1"/>
        </w:rPr>
        <w:t>1</w:t>
      </w:r>
      <w:proofErr w:type="gramEnd"/>
      <w:r w:rsidRPr="00C867C7">
        <w:rPr>
          <w:rFonts w:ascii="Arial" w:hAnsi="Arial" w:cs="Arial"/>
          <w:bCs/>
          <w:color w:val="000000" w:themeColor="text1"/>
        </w:rPr>
        <w:t xml:space="preserve"> ano, podendo ser prorrogado por mais 1 ano , desde que comprovado o preço vantajoso, nos termos do art. 84 da Lei. 14.133/21.</w:t>
      </w:r>
    </w:p>
    <w:p w:rsidR="00FC1A5F" w:rsidRPr="00181601" w:rsidRDefault="00FC1A5F" w:rsidP="00FC1A5F">
      <w:pPr>
        <w:pStyle w:val="PargrafodaLista"/>
        <w:widowControl w:val="0"/>
        <w:autoSpaceDE w:val="0"/>
        <w:autoSpaceDN w:val="0"/>
        <w:spacing w:before="54"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:rsidR="00FC1A5F" w:rsidRPr="0018160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181601">
        <w:rPr>
          <w:rFonts w:ascii="Arial" w:hAnsi="Arial" w:cs="Arial"/>
          <w:bCs/>
          <w:color w:val="0D0D0D" w:themeColor="text1" w:themeTint="F2"/>
        </w:rPr>
        <w:t>Índice de reajuste incidente na contratação: IPCA-E</w:t>
      </w:r>
    </w:p>
    <w:p w:rsidR="00FC1A5F" w:rsidRPr="00181601" w:rsidRDefault="00FC1A5F" w:rsidP="00FC1A5F">
      <w:pPr>
        <w:pStyle w:val="PargrafodaLista"/>
        <w:rPr>
          <w:rFonts w:ascii="Arial" w:hAnsi="Arial" w:cs="Arial"/>
          <w:bCs/>
          <w:color w:val="FF0000"/>
        </w:rPr>
      </w:pPr>
    </w:p>
    <w:p w:rsidR="00FC1A5F" w:rsidRPr="00B70F42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</w:rPr>
      </w:pPr>
      <w:r w:rsidRPr="00B70F42">
        <w:rPr>
          <w:rFonts w:ascii="Arial" w:hAnsi="Arial" w:cs="Arial"/>
          <w:b/>
          <w:bCs/>
        </w:rPr>
        <w:t>ESTIMATIVA DAS QUANTIDADES E VALORES PARA A CONTRATAÇÃO</w:t>
      </w:r>
    </w:p>
    <w:p w:rsidR="00FC1A5F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8842" w:type="dxa"/>
        <w:tblLook w:val="04A0"/>
      </w:tblPr>
      <w:tblGrid>
        <w:gridCol w:w="742"/>
        <w:gridCol w:w="4240"/>
        <w:gridCol w:w="1659"/>
        <w:gridCol w:w="2201"/>
      </w:tblGrid>
      <w:tr w:rsidR="00FC1A5F" w:rsidRPr="00181601" w:rsidTr="00E91FC1">
        <w:tc>
          <w:tcPr>
            <w:tcW w:w="742" w:type="dxa"/>
          </w:tcPr>
          <w:p w:rsidR="00FC1A5F" w:rsidRPr="0018160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 w:rsidRPr="00181601">
              <w:rPr>
                <w:rFonts w:ascii="Arial" w:hAnsi="Arial" w:cs="Arial"/>
                <w:bCs/>
              </w:rPr>
              <w:t>ITEM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FC1A5F" w:rsidRPr="0018160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 w:rsidRPr="00181601">
              <w:rPr>
                <w:rFonts w:ascii="Arial" w:hAnsi="Arial" w:cs="Arial"/>
                <w:bCs/>
              </w:rPr>
              <w:t>DESCRIÇÃO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18160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QUANTIDADE</w:t>
            </w:r>
          </w:p>
        </w:tc>
        <w:tc>
          <w:tcPr>
            <w:tcW w:w="2201" w:type="dxa"/>
          </w:tcPr>
          <w:p w:rsidR="00FC1A5F" w:rsidRPr="0018160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VALOR MÁXIMO (R$)</w:t>
            </w:r>
          </w:p>
        </w:tc>
      </w:tr>
      <w:tr w:rsidR="00FC1A5F" w:rsidRPr="00181601" w:rsidTr="00E91FC1">
        <w:trPr>
          <w:trHeight w:val="456"/>
        </w:trPr>
        <w:tc>
          <w:tcPr>
            <w:tcW w:w="742" w:type="dxa"/>
          </w:tcPr>
          <w:p w:rsidR="00FC1A5F" w:rsidRPr="00E91FC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1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FC1A5F" w:rsidRPr="00E91FC1" w:rsidRDefault="00E91FC1" w:rsidP="00C867C7">
            <w:pPr>
              <w:widowControl w:val="0"/>
              <w:tabs>
                <w:tab w:val="left" w:pos="315"/>
                <w:tab w:val="left" w:pos="1095"/>
              </w:tabs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INSETICIDA AEROSOL FRASCO COM NO MÍNIMO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300ML</w:t>
            </w:r>
            <w:proofErr w:type="gramEnd"/>
            <w:r w:rsidRPr="00E91FC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1115</w:t>
            </w:r>
          </w:p>
        </w:tc>
        <w:tc>
          <w:tcPr>
            <w:tcW w:w="2201" w:type="dxa"/>
          </w:tcPr>
          <w:p w:rsidR="00FC1A5F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18,48</w:t>
            </w:r>
          </w:p>
        </w:tc>
      </w:tr>
      <w:tr w:rsidR="00FC1A5F" w:rsidRPr="00181601" w:rsidTr="00E91FC1">
        <w:tc>
          <w:tcPr>
            <w:tcW w:w="742" w:type="dxa"/>
          </w:tcPr>
          <w:p w:rsidR="00FC1A5F" w:rsidRPr="00E91FC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2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FC1A5F" w:rsidRPr="00E91FC1" w:rsidRDefault="00E91FC1" w:rsidP="00C867C7">
            <w:pPr>
              <w:widowControl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LUVAS DE BORRACHA - TAMANHO MÉDIO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160</w:t>
            </w:r>
          </w:p>
        </w:tc>
        <w:tc>
          <w:tcPr>
            <w:tcW w:w="2201" w:type="dxa"/>
          </w:tcPr>
          <w:p w:rsidR="00FC1A5F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11,17</w:t>
            </w:r>
          </w:p>
        </w:tc>
      </w:tr>
      <w:tr w:rsidR="00B25D49" w:rsidRPr="00181601" w:rsidTr="00E91FC1">
        <w:tc>
          <w:tcPr>
            <w:tcW w:w="742" w:type="dxa"/>
          </w:tcPr>
          <w:p w:rsidR="00B25D49" w:rsidRPr="00E91FC1" w:rsidRDefault="00B25D49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3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B25D49" w:rsidRPr="00E91FC1" w:rsidRDefault="00B25D49" w:rsidP="00C867C7">
            <w:pPr>
              <w:widowControl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ÁCIDO PERACÉTICO - MÍNIMO DE 0,2%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 L</w:t>
            </w:r>
            <w:proofErr w:type="gramEnd"/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B25D49" w:rsidRPr="00C87B57" w:rsidRDefault="00B25D49" w:rsidP="009F4C6C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473</w:t>
            </w:r>
          </w:p>
        </w:tc>
        <w:tc>
          <w:tcPr>
            <w:tcW w:w="2201" w:type="dxa"/>
          </w:tcPr>
          <w:p w:rsidR="00B25D49" w:rsidRPr="00C87B57" w:rsidRDefault="00B25D49" w:rsidP="009F4C6C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164,72</w:t>
            </w:r>
          </w:p>
        </w:tc>
      </w:tr>
      <w:tr w:rsidR="00B25D49" w:rsidRPr="00181601" w:rsidTr="00E91FC1">
        <w:tc>
          <w:tcPr>
            <w:tcW w:w="742" w:type="dxa"/>
          </w:tcPr>
          <w:p w:rsidR="00B25D49" w:rsidRPr="00E91FC1" w:rsidRDefault="00B25D49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B25D49" w:rsidRPr="00E91FC1" w:rsidRDefault="00B25D49" w:rsidP="00C867C7">
            <w:pPr>
              <w:widowControl w:val="0"/>
              <w:rPr>
                <w:rFonts w:ascii="Arial" w:hAnsi="Arial" w:cs="Arial"/>
                <w:color w:val="000000" w:themeColor="text1"/>
              </w:rPr>
            </w:pPr>
            <w:r w:rsidRPr="00E91FC1">
              <w:rPr>
                <w:rFonts w:ascii="Arial" w:hAnsi="Arial" w:cs="Arial"/>
                <w:color w:val="000000" w:themeColor="text1"/>
              </w:rPr>
              <w:t>ÁCIDO PERACÉTICO - MÍNIMO DE 0,2%</w:t>
            </w:r>
            <w:r>
              <w:rPr>
                <w:rFonts w:ascii="Arial" w:hAnsi="Arial" w:cs="Arial"/>
                <w:color w:val="000000" w:themeColor="text1"/>
              </w:rPr>
              <w:t xml:space="preserve"> 1L EXCLUSIVO ME/EPP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B25D49" w:rsidRPr="00C87B57" w:rsidRDefault="00B25D49" w:rsidP="009F4C6C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157</w:t>
            </w:r>
          </w:p>
        </w:tc>
        <w:tc>
          <w:tcPr>
            <w:tcW w:w="2201" w:type="dxa"/>
          </w:tcPr>
          <w:p w:rsidR="00B25D49" w:rsidRPr="00C87B57" w:rsidRDefault="00B25D49" w:rsidP="009F4C6C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164,72</w:t>
            </w:r>
          </w:p>
        </w:tc>
      </w:tr>
      <w:tr w:rsidR="00B25D49" w:rsidRPr="00181601" w:rsidTr="00E91FC1">
        <w:tc>
          <w:tcPr>
            <w:tcW w:w="742" w:type="dxa"/>
          </w:tcPr>
          <w:p w:rsidR="00B25D49" w:rsidRPr="00E91FC1" w:rsidRDefault="00B25D49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4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B25D49" w:rsidRPr="00E91FC1" w:rsidRDefault="00B25D49" w:rsidP="00C867C7">
            <w:pPr>
              <w:widowControl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ÁGUA SANITÁRIA - 1L - CAIXA C/12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B25D49" w:rsidRPr="00C87B57" w:rsidRDefault="00B25D49" w:rsidP="009F4C6C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1740</w:t>
            </w:r>
          </w:p>
        </w:tc>
        <w:tc>
          <w:tcPr>
            <w:tcW w:w="2201" w:type="dxa"/>
          </w:tcPr>
          <w:p w:rsidR="00B25D49" w:rsidRPr="00C87B57" w:rsidRDefault="00B25D49" w:rsidP="009F4C6C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52,99</w:t>
            </w:r>
          </w:p>
        </w:tc>
      </w:tr>
      <w:tr w:rsidR="00B25D49" w:rsidRPr="00181601" w:rsidTr="00E91FC1">
        <w:tc>
          <w:tcPr>
            <w:tcW w:w="742" w:type="dxa"/>
          </w:tcPr>
          <w:p w:rsidR="00B25D49" w:rsidRPr="00E91FC1" w:rsidRDefault="00B25D49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B25D49" w:rsidRPr="00E91FC1" w:rsidRDefault="00B25D49" w:rsidP="00C867C7">
            <w:pPr>
              <w:widowControl w:val="0"/>
              <w:rPr>
                <w:rFonts w:ascii="Arial" w:hAnsi="Arial" w:cs="Arial"/>
                <w:color w:val="000000" w:themeColor="text1"/>
              </w:rPr>
            </w:pPr>
            <w:r w:rsidRPr="00E91FC1">
              <w:rPr>
                <w:rFonts w:ascii="Arial" w:hAnsi="Arial" w:cs="Arial"/>
                <w:color w:val="000000" w:themeColor="text1"/>
              </w:rPr>
              <w:t>ÁGUA SANITÁRIA - 1L - CAIXA C/12</w:t>
            </w:r>
            <w:r>
              <w:rPr>
                <w:rFonts w:ascii="Arial" w:hAnsi="Arial" w:cs="Arial"/>
                <w:color w:val="000000" w:themeColor="text1"/>
              </w:rPr>
              <w:t xml:space="preserve"> EXCLUSIVO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 xml:space="preserve">  </w:t>
            </w:r>
            <w:proofErr w:type="gramEnd"/>
            <w:r>
              <w:rPr>
                <w:rFonts w:ascii="Arial" w:hAnsi="Arial" w:cs="Arial"/>
                <w:color w:val="000000" w:themeColor="text1"/>
              </w:rPr>
              <w:t>ME/EPP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B25D49" w:rsidRPr="00C87B57" w:rsidRDefault="00B25D49" w:rsidP="009F4C6C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580</w:t>
            </w:r>
          </w:p>
        </w:tc>
        <w:tc>
          <w:tcPr>
            <w:tcW w:w="2201" w:type="dxa"/>
          </w:tcPr>
          <w:p w:rsidR="00B25D49" w:rsidRPr="00C87B57" w:rsidRDefault="00B25D49" w:rsidP="009F4C6C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52,99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5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C867C7">
            <w:pPr>
              <w:widowControl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DESINFETANTE LÍQUIDO C/2 LITROS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8490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8,22</w:t>
            </w:r>
          </w:p>
        </w:tc>
      </w:tr>
      <w:tr w:rsidR="00C867C7" w:rsidRPr="00181601" w:rsidTr="00E91FC1">
        <w:trPr>
          <w:trHeight w:val="70"/>
        </w:trPr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6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C867C7">
            <w:pPr>
              <w:widowControl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ESPONJA LAVA LOUÇA DUPLA FACE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3444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2,03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7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C867C7">
            <w:pPr>
              <w:widowControl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SABÃO EM BARRA - SEM PERFUME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1230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5,03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8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ESPONJA DE LÃ DE AÇO PCT. COM 08 UN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649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3,04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</w:rPr>
              <w:t>9</w:t>
            </w:r>
            <w:proofErr w:type="gramEnd"/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MOP COM CESTO E VASSOURA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230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88,97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10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FLANELA BRANCA, 100% ALGODÃO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50CM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COMP E 30 CM DE LARG,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1490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2,36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11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CERA POLIMENTO PISO- COR AMARELA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750ML</w:t>
            </w:r>
            <w:proofErr w:type="gramEnd"/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7,44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12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CERA POLIMENTO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PISO -COR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VERMELHA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lastRenderedPageBreak/>
              <w:t>650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7,70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lastRenderedPageBreak/>
              <w:t>13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CERA POLIMENTO PISO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750ML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- INCOLOR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510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7,65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14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PAPEL TOALHA MATERIAL 100% FIBRAS CEL, DUPLO PICOTADO, 22CMX20CM: </w:t>
            </w: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GOFRADO EM BOBINA PACOTE COM DOIS ROLOS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1950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6,28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15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GUARDANAPO DE PAPEL - PACOTE C/ 50UND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810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1,81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16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PAPEL HIGIÊNICO FOLHA SIMPLES ROLO C/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60MTS</w:t>
            </w:r>
            <w:proofErr w:type="gramEnd"/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3660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8,78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17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PAPEL HIGIÊNICO 30M PCT COM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ROLOS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1500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5,09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18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DETERGENTE EM PÓ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1KG</w:t>
            </w:r>
            <w:proofErr w:type="gramEnd"/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2390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38,02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19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LUVA DE LÁTEX PARA PROCEDIMENTOS - CX/ 100UND-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PEQUENA -TAM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 E PP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304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26,86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20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LUVA DE LÁTEX PARA PROCEDIMENTOS - CAIXA COM 100UND TAM M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400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30,79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21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SACO DE LIXO 50L PCT C/100 UNID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2466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28,20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22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AVENTAL DESCARTÁVEL TECIDO EM POLIPROPILENO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100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25,63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23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DETERGENTE LÍQUIDO PARA LOUÇA, HIPOALERGÊNICO, COMPOSIÇÃO MÍNIMA TENSOTIVAS, </w:t>
            </w: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 xml:space="preserve">ANIÔNICOS, EMULSIONANTES, AGENTES DESENGRAXANTES TIPO ALPHA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, CONSERVANTES,</w:t>
            </w: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LANOLINA E SEQUESTRANTE. EMBALAGEM DE 1L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4562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5,78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24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PURIFICADOR DE AR AEROSOL, FRASCO DE 400GR- LAVANDA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370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18,63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25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SABONETE EM BARRA EM ASPECTO - 90G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100</w:t>
            </w:r>
          </w:p>
        </w:tc>
        <w:tc>
          <w:tcPr>
            <w:tcW w:w="2201" w:type="dxa"/>
          </w:tcPr>
          <w:p w:rsidR="00C867C7" w:rsidRPr="00C87B57" w:rsidRDefault="009754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3,78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26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BOLSA NÃO ALVEJADA-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TIPO: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SACO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E91FC1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1900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8,73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27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RODO COM CABO DE MADEIRA PARA CERA (ESPUMA)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32</w:t>
            </w:r>
          </w:p>
        </w:tc>
        <w:tc>
          <w:tcPr>
            <w:tcW w:w="2201" w:type="dxa"/>
          </w:tcPr>
          <w:p w:rsidR="00C867C7" w:rsidRPr="00C87B57" w:rsidRDefault="005152B4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19,61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28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FLANELA LARANJA, ALGODÃO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40CM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COMP E 30 CM DE LARG, ACABAMENTO NAS BORDAS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615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2,45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29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SACO DE LIXO 40 LITROS PCT C/100 UNID DE 10 MICRAS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1112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31,66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30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SABONETE LÍQUIDO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500ML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- LAVANDA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785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19,03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lastRenderedPageBreak/>
              <w:t>31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ÁLCOOL EM GEL COM VÁLVULA PUMP 70%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465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12,54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32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VASSOURA DOMÉSTICA COM CABO DE MADEIRA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1965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16,20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33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SACO DE LIXO PACOTE C/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100 CAPACIDADE 30L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- COR PRETA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840</w:t>
            </w:r>
          </w:p>
        </w:tc>
        <w:tc>
          <w:tcPr>
            <w:tcW w:w="2201" w:type="dxa"/>
          </w:tcPr>
          <w:p w:rsidR="00C867C7" w:rsidRPr="00C87B57" w:rsidRDefault="00C87B57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29,18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34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SACO DE LIXO PACOTE C/</w:t>
            </w: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100 CAPACIDADE 20L</w:t>
            </w:r>
            <w:proofErr w:type="gramEnd"/>
            <w:r w:rsidRPr="00E91FC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 COR PRETA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240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18,76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35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BACIA PLÁSTICO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11L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35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8,77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36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LUVA DE LIMPEZA DE BORRACHA - TAM GRANDE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930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16,16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37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VASSOURA DE RUA EM PALHA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520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23,49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38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TOALHA DE PAPEL FARDO C/ 10 PCT C/ 1000 FOLHAS 23X21 CM BRANCO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4552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19,45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39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LENÇOL DE PAPEL DESCARTÁVEL - COMP 70M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380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20,21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40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PANO DE COPA - DIVERSAS ESTAMPAS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845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3,30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41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ESCOVA PARA LIMPEZA DE VASO SANITÁRIO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372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22,93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42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43779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COPO DE AGUA DESCARTÁVEL 200 ML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1295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5,98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43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BALDE PLÁSTICO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20L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244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21,59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44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ÁLCOOL LÍQUIDO ETÍLICO HIDRATADO 70% 1 LITRO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6660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8,06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45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RODO COM CABO DE MADEIRA, BORRACHA DUPLA </w:t>
            </w:r>
            <w:proofErr w:type="gramStart"/>
            <w:r w:rsidRPr="00E91FC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60CM</w:t>
            </w:r>
            <w:proofErr w:type="gramEnd"/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18,52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46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SACO DE LIXO BRANCO INFECTANTE 30L- PACOTE C/100UN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850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27,35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47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SACO DE LIXO BRANCO INFECTANTE 50L- PACOTE C/100UN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650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33,80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48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TERMOMETROS DIGITAIS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210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25,80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49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SAPONÁCEO CREMOSO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300ML</w:t>
            </w:r>
            <w:proofErr w:type="gramEnd"/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935</w:t>
            </w:r>
          </w:p>
        </w:tc>
        <w:tc>
          <w:tcPr>
            <w:tcW w:w="2201" w:type="dxa"/>
          </w:tcPr>
          <w:p w:rsidR="00C867C7" w:rsidRPr="00C87B57" w:rsidRDefault="00437796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8,76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50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LUVA DE LÁTEX PARA PROCEDIMENTOS - CAIXA COM 100UND TAM G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300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25,67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51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LUSTRA MÓVEIS 200 ML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145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11,53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52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BALDE DE PLÁSTICO 15L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70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20,07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53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ESPANADOR </w:t>
            </w: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40CM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- MATERIAL PENA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20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25,68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54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PÁ PARA LIXO COM CABO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223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20,76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55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DESENTUPIDOR PARA PIA - BORRACHA FLEXÍVEL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85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10,40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56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SACO DE LIXO 100 LITROS PCT 100 UNID DE 10 MICRAS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1223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30,33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57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BALDE 40 LITROS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70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46,29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lastRenderedPageBreak/>
              <w:t>58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ESFREGÃO DE AÇO</w:t>
            </w:r>
            <w:r w:rsidR="0076408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C/2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140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5,80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59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FÓSFORO PACOTE COM 10 CX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75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6,53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60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ÁLCOOL LIQUIDO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92,8 % 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224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10,96</w:t>
            </w:r>
          </w:p>
        </w:tc>
      </w:tr>
      <w:tr w:rsidR="00C867C7" w:rsidRPr="00181601" w:rsidTr="00E91FC1">
        <w:tc>
          <w:tcPr>
            <w:tcW w:w="742" w:type="dxa"/>
          </w:tcPr>
          <w:p w:rsidR="00C867C7" w:rsidRPr="00E91FC1" w:rsidRDefault="00C867C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E91FC1">
              <w:rPr>
                <w:rFonts w:ascii="Arial" w:hAnsi="Arial" w:cs="Arial"/>
                <w:bCs/>
                <w:color w:val="000000" w:themeColor="text1"/>
              </w:rPr>
              <w:t>61</w:t>
            </w:r>
          </w:p>
        </w:tc>
        <w:tc>
          <w:tcPr>
            <w:tcW w:w="4240" w:type="dxa"/>
            <w:tcBorders>
              <w:right w:val="single" w:sz="4" w:space="0" w:color="auto"/>
            </w:tcBorders>
          </w:tcPr>
          <w:p w:rsidR="00C867C7" w:rsidRPr="00E91FC1" w:rsidRDefault="00E91FC1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>ÁLCOOL LIQUIDO</w:t>
            </w:r>
            <w:proofErr w:type="gramEnd"/>
            <w:r w:rsidRPr="00E91FC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92,8 % L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24</w:t>
            </w:r>
          </w:p>
        </w:tc>
        <w:tc>
          <w:tcPr>
            <w:tcW w:w="2201" w:type="dxa"/>
          </w:tcPr>
          <w:p w:rsidR="00C867C7" w:rsidRPr="00C87B57" w:rsidRDefault="00764083" w:rsidP="00C87B5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C87B57">
              <w:rPr>
                <w:rFonts w:ascii="Arial" w:hAnsi="Arial" w:cs="Arial"/>
                <w:bCs/>
                <w:color w:val="000000" w:themeColor="text1"/>
              </w:rPr>
              <w:t>8,20</w:t>
            </w:r>
          </w:p>
        </w:tc>
      </w:tr>
    </w:tbl>
    <w:p w:rsidR="00FC1A5F" w:rsidRPr="003D1525" w:rsidRDefault="008E64EE" w:rsidP="008E64E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295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:rsidR="00FC1A5F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Pesquisa de preços: </w:t>
      </w:r>
    </w:p>
    <w:p w:rsidR="00FC1A5F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Para esta pesquisa de preços foi utilizada </w:t>
      </w:r>
      <w:r w:rsidRPr="00623586">
        <w:rPr>
          <w:rFonts w:ascii="Arial" w:hAnsi="Arial" w:cs="Arial"/>
          <w:b/>
          <w:bCs/>
        </w:rPr>
        <w:t>media</w:t>
      </w:r>
      <w:r>
        <w:rPr>
          <w:rFonts w:ascii="Arial" w:hAnsi="Arial" w:cs="Arial"/>
          <w:bCs/>
        </w:rPr>
        <w:t xml:space="preserve"> considerando a/as seguinte(s) fonte(s) de pesquisa:</w:t>
      </w:r>
    </w:p>
    <w:p w:rsidR="00FC1A5F" w:rsidRPr="00C867C7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C867C7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Cs/>
          <w:color w:val="000000" w:themeColor="text1"/>
        </w:rPr>
        <w:t>Pesquisa de preços em banco de preços públicos considerando contratações de outros entes públicos.</w:t>
      </w:r>
    </w:p>
    <w:p w:rsidR="00FC1A5F" w:rsidRPr="00C867C7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C867C7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C867C7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r w:rsidRPr="00C867C7">
        <w:rPr>
          <w:rFonts w:ascii="Arial" w:hAnsi="Arial" w:cs="Arial"/>
          <w:b/>
          <w:bCs/>
          <w:color w:val="000000" w:themeColor="text1"/>
        </w:rPr>
        <w:t>JUSTIFICATIVA PARA O PARCELAMENTO OU NÃO DA CONTRATAÇÃO</w:t>
      </w:r>
    </w:p>
    <w:p w:rsidR="00FC1A5F" w:rsidRPr="00C867C7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Cs/>
          <w:color w:val="000000" w:themeColor="text1"/>
        </w:rPr>
        <w:t>Por ser objeto que permite o parcelamento por itens, a licitação deverá ser realizada com a divisão do objeto em itens distintos, a fim de proporcionar a ampliação da concorrência entre fornecedores.</w:t>
      </w:r>
    </w:p>
    <w:p w:rsidR="00FC1A5F" w:rsidRPr="00C867C7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C867C7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/>
          <w:bCs/>
          <w:color w:val="000000" w:themeColor="text1"/>
        </w:rPr>
        <w:t>POSICIONAMENTO CONCLUSIVO SOBRE A ADEQUAÇÃO DA CONTRATAÇÃO PARA O ATENDIMENTO DA NECESSIDADE A QUE SE DESTINA</w:t>
      </w:r>
      <w:r w:rsidRPr="00C867C7">
        <w:rPr>
          <w:rFonts w:ascii="Arial" w:hAnsi="Arial" w:cs="Arial"/>
          <w:bCs/>
          <w:color w:val="000000" w:themeColor="text1"/>
        </w:rPr>
        <w:t>:</w:t>
      </w:r>
    </w:p>
    <w:p w:rsidR="00FC1A5F" w:rsidRPr="00C867C7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C867C7">
        <w:rPr>
          <w:rFonts w:ascii="Arial" w:hAnsi="Arial" w:cs="Arial"/>
          <w:bCs/>
          <w:color w:val="000000" w:themeColor="text1"/>
        </w:rPr>
        <w:t xml:space="preserve">Diante das informações expostas nos tópicos acima, a partir de estudos técnicos setoriais, a melhor solução para a necessidade da contratação é a realização de LICITAÇÃO, na modalidade PREGÃO, em sua forma ELETRÔNICA, </w:t>
      </w:r>
      <w:commentRangeStart w:id="4"/>
      <w:r w:rsidRPr="00C867C7">
        <w:rPr>
          <w:rFonts w:ascii="Arial" w:hAnsi="Arial" w:cs="Arial"/>
          <w:bCs/>
          <w:color w:val="000000" w:themeColor="text1"/>
        </w:rPr>
        <w:t>utilizando-se do sistema de REGISTRO DE PREÇOS</w:t>
      </w:r>
      <w:commentRangeEnd w:id="4"/>
      <w:r w:rsidRPr="00C867C7">
        <w:rPr>
          <w:rStyle w:val="Refdecomentrio"/>
          <w:color w:val="000000" w:themeColor="text1"/>
        </w:rPr>
        <w:commentReference w:id="4"/>
      </w:r>
    </w:p>
    <w:p w:rsidR="00FC1A5F" w:rsidRPr="00102832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</w:rPr>
      </w:pPr>
    </w:p>
    <w:p w:rsidR="00C867C7" w:rsidRDefault="00C867C7" w:rsidP="00C867C7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/>
          <w:bCs/>
        </w:rPr>
      </w:pPr>
    </w:p>
    <w:p w:rsidR="00FC1A5F" w:rsidRPr="00102832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</w:rPr>
      </w:pPr>
      <w:r w:rsidRPr="00102832">
        <w:rPr>
          <w:rFonts w:ascii="Arial" w:hAnsi="Arial" w:cs="Arial"/>
          <w:b/>
          <w:bCs/>
        </w:rPr>
        <w:t>JUSTIFICATIVA DO § 2º DO ART. 18 DA LEI 14.133/21:</w:t>
      </w:r>
    </w:p>
    <w:p w:rsidR="00FC1A5F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Pelas características do objeto, não se aplicam os demais requisitos do §1º e incisos da Lei 14.133/21.</w:t>
      </w:r>
    </w:p>
    <w:p w:rsidR="00FC1A5F" w:rsidRPr="00B70F42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</w:rPr>
      </w:pPr>
    </w:p>
    <w:p w:rsidR="00FC1A5F" w:rsidRPr="00623586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</w:rPr>
      </w:pPr>
    </w:p>
    <w:p w:rsidR="00FC1A5F" w:rsidRPr="003D1525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</w:rPr>
      </w:pPr>
    </w:p>
    <w:p w:rsidR="00FC1A5F" w:rsidRPr="0018160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:rsidR="00FC1A5F" w:rsidRPr="00181601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FF0000"/>
        </w:rPr>
      </w:pPr>
    </w:p>
    <w:p w:rsidR="00FC1A5F" w:rsidRPr="00181601" w:rsidRDefault="00FC1A5F" w:rsidP="00FC1A5F">
      <w:pPr>
        <w:pStyle w:val="PargrafodaLista"/>
        <w:rPr>
          <w:rFonts w:ascii="Arial" w:hAnsi="Arial" w:cs="Arial"/>
          <w:bCs/>
          <w:color w:val="0D0D0D" w:themeColor="text1" w:themeTint="F2"/>
        </w:rPr>
      </w:pPr>
    </w:p>
    <w:p w:rsidR="00FC1A5F" w:rsidRPr="00181601" w:rsidRDefault="00FC1A5F" w:rsidP="00FC1A5F">
      <w:pPr>
        <w:pStyle w:val="PargrafodaLista"/>
        <w:rPr>
          <w:rFonts w:ascii="Arial" w:hAnsi="Arial" w:cs="Arial"/>
          <w:bCs/>
          <w:color w:val="0D0D0D" w:themeColor="text1" w:themeTint="F2"/>
        </w:rPr>
      </w:pPr>
    </w:p>
    <w:p w:rsidR="00FC1A5F" w:rsidRDefault="00C87B57" w:rsidP="00C87B57">
      <w:pPr>
        <w:widowControl w:val="0"/>
        <w:autoSpaceDE w:val="0"/>
        <w:autoSpaceDN w:val="0"/>
        <w:spacing w:before="54" w:after="0" w:line="360" w:lineRule="auto"/>
        <w:jc w:val="right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Rosário do Sul 17 de dezembro de 2025.</w:t>
      </w:r>
    </w:p>
    <w:p w:rsidR="00C87B57" w:rsidRDefault="00C87B57" w:rsidP="00C87B57">
      <w:pPr>
        <w:widowControl w:val="0"/>
        <w:autoSpaceDE w:val="0"/>
        <w:autoSpaceDN w:val="0"/>
        <w:spacing w:before="54" w:after="0" w:line="360" w:lineRule="auto"/>
        <w:jc w:val="right"/>
        <w:rPr>
          <w:rFonts w:ascii="Arial" w:hAnsi="Arial" w:cs="Arial"/>
          <w:bCs/>
          <w:color w:val="0D0D0D" w:themeColor="text1" w:themeTint="F2"/>
        </w:rPr>
      </w:pPr>
    </w:p>
    <w:p w:rsidR="00C87B57" w:rsidRDefault="00C87B57" w:rsidP="00C87B57">
      <w:pPr>
        <w:widowControl w:val="0"/>
        <w:autoSpaceDE w:val="0"/>
        <w:autoSpaceDN w:val="0"/>
        <w:spacing w:before="54" w:after="0" w:line="360" w:lineRule="auto"/>
        <w:jc w:val="right"/>
        <w:rPr>
          <w:rFonts w:ascii="Arial" w:hAnsi="Arial" w:cs="Arial"/>
          <w:bCs/>
          <w:color w:val="0D0D0D" w:themeColor="text1" w:themeTint="F2"/>
        </w:rPr>
      </w:pPr>
    </w:p>
    <w:p w:rsidR="00C87B57" w:rsidRDefault="00C87B57" w:rsidP="00C87B57">
      <w:pPr>
        <w:widowControl w:val="0"/>
        <w:autoSpaceDE w:val="0"/>
        <w:autoSpaceDN w:val="0"/>
        <w:spacing w:before="54" w:after="0" w:line="360" w:lineRule="auto"/>
        <w:jc w:val="center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VILNER SOUZA</w:t>
      </w:r>
    </w:p>
    <w:p w:rsidR="00C87B57" w:rsidRPr="00181601" w:rsidRDefault="00C87B57" w:rsidP="00C87B57">
      <w:pPr>
        <w:widowControl w:val="0"/>
        <w:autoSpaceDE w:val="0"/>
        <w:autoSpaceDN w:val="0"/>
        <w:spacing w:before="54" w:after="0" w:line="360" w:lineRule="auto"/>
        <w:jc w:val="center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DEPARTAMENTO DE COMPRAS E PATRIMONIO</w:t>
      </w:r>
    </w:p>
    <w:p w:rsidR="00AA0672" w:rsidRDefault="00AA0672"/>
    <w:sectPr w:rsidR="00AA0672" w:rsidSect="0002546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 xml:space="preserve">A lei fala o seguinte: art. </w:t>
      </w:r>
      <w:proofErr w:type="gramStart"/>
      <w:r>
        <w:t>6º ,</w:t>
      </w:r>
      <w:proofErr w:type="gramEnd"/>
      <w:r>
        <w:t xml:space="preserve"> inciso I: “Descrição da necessidade a contratação, considerado o problema a ser resolvido sob a perspectiva do interesse público”. LOGO, devemos justificar a aquisição ou contratação do objeto da licitação considerando o interesse público. Ex: “Justifica-se a presente contratação/aquisição/registro de preços</w:t>
      </w:r>
      <w:proofErr w:type="gramStart"/>
      <w:r>
        <w:t xml:space="preserve"> pois</w:t>
      </w:r>
      <w:proofErr w:type="gramEnd"/>
      <w:r>
        <w:t xml:space="preserve"> o serviço objeto deste ETP é necessário para o desempenho pleno das funções/serviços de... JUSTIFICAR</w:t>
      </w:r>
    </w:p>
  </w:comment>
  <w:comment w:id="1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TODOS OS REQUISITOS DA CONTRATAÇÃO DEVEM SER IGUALMENTE INFORMADOS NO TERMO DE REFERÊNCIA,</w:t>
      </w:r>
      <w:r w:rsidRPr="00371A6D">
        <w:rPr>
          <w:b/>
          <w:u w:val="single"/>
        </w:rPr>
        <w:t xml:space="preserve"> NÃO PODENDO HAVER DIVERGÊNCIAS.</w:t>
      </w:r>
    </w:p>
  </w:comment>
  <w:comment w:id="2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necessário garantia com tempo determinado pela Administração, modificar a redação.</w:t>
      </w:r>
    </w:p>
  </w:comment>
  <w:comment w:id="3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</w:p>
    <w:p w:rsidR="00FC1A5F" w:rsidRDefault="00FC1A5F" w:rsidP="00FC1A5F">
      <w:pPr>
        <w:pStyle w:val="Textodecomentrio"/>
      </w:pPr>
      <w:proofErr w:type="gramStart"/>
      <w:r>
        <w:t>1</w:t>
      </w:r>
      <w:proofErr w:type="gramEnd"/>
      <w:r>
        <w:t xml:space="preserve">)REGISTRO DE PREÇOS para aquisição/serviços: </w:t>
      </w:r>
      <w:r w:rsidRPr="008F74AA">
        <w:rPr>
          <w:color w:val="FF0000"/>
        </w:rPr>
        <w:t>MÁXIMO 1 ANO</w:t>
      </w:r>
      <w:r>
        <w:t xml:space="preserve">, </w:t>
      </w:r>
      <w:r w:rsidRPr="008F74AA">
        <w:rPr>
          <w:highlight w:val="yellow"/>
        </w:rPr>
        <w:t>PODENDO SER PRORROGADO POR IGUAL PERÍODO (uma única vez)</w:t>
      </w:r>
      <w:r>
        <w:t>, (neste caso deve justificar ao final da vigência do primeiros 12 meses que os valores e condições continuam vantajosos para a administração;</w:t>
      </w:r>
    </w:p>
    <w:p w:rsidR="00FC1A5F" w:rsidRDefault="00FC1A5F" w:rsidP="00FC1A5F">
      <w:pPr>
        <w:pStyle w:val="Textodecomentrio"/>
      </w:pPr>
      <w:proofErr w:type="gramStart"/>
      <w:r>
        <w:t>2</w:t>
      </w:r>
      <w:proofErr w:type="gramEnd"/>
      <w:r>
        <w:t>) SERVIÇOS DE NATUREZA CONTINUADA: até 5 anos, podendo ser prorrogados até 10 anos, conforme art. 106.</w:t>
      </w:r>
    </w:p>
  </w:comment>
  <w:comment w:id="4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NÃO FOR REGISTRO DE PREÇOS, APAGAR.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A3D" w:rsidRDefault="00953A3D" w:rsidP="00AA0672">
      <w:pPr>
        <w:spacing w:after="0" w:line="240" w:lineRule="auto"/>
      </w:pPr>
      <w:r>
        <w:separator/>
      </w:r>
    </w:p>
  </w:endnote>
  <w:endnote w:type="continuationSeparator" w:id="1">
    <w:p w:rsidR="00953A3D" w:rsidRDefault="00953A3D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6B8" w:rsidRDefault="00DD6CED">
    <w:pPr>
      <w:pStyle w:val="Rodap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70.95pt;margin-top:-12.15pt;width:257.25pt;height:60.65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<v:textbox>
            <w:txbxContent>
              <w:p w:rsidR="003506B8" w:rsidRDefault="003506B8" w:rsidP="003506B8">
                <w:r w:rsidRPr="003506B8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 xml:space="preserve">Rua Amaro Souto, 2203 – Centro – Rosário do Sul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proofErr w:type="spellStart"/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E-mail</w:t>
                </w:r>
                <w:proofErr w:type="spellEnd"/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: imprensa@rosariodosul.rs.gov.br</w:t>
                </w:r>
              </w:p>
            </w:txbxContent>
          </v:textbox>
          <w10:wrap type="square"/>
        </v:shape>
      </w:pict>
    </w:r>
    <w:r>
      <w:rPr>
        <w:noProof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_x0000_s1030" type="#_x0000_t7" style="position:absolute;margin-left:275.6pt;margin-top:20.15pt;width:249pt;height:42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" adj="927" fillcolor="#fbf61e" strokecolor="white [3201]" strokeweight="1.5pt"/>
      </w:pict>
    </w:r>
    <w:r>
      <w:rPr>
        <w:noProof/>
      </w:rPr>
      <w:pict>
        <v:rect id="_x0000_s1029" style="position:absolute;margin-left:0;margin-top:35.4pt;width:602.25pt;height:28.5pt;z-index:251672576;visibility:visible;mso-position-horizontal:center;mso-position-horizontal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" fillcolor="#090" strokecolor="white [3212]" strokeweight="1pt">
          <w10:wrap anchorx="margin"/>
        </v:rect>
      </w:pict>
    </w:r>
    <w:r>
      <w:rPr>
        <w:noProof/>
      </w:rPr>
      <w:pict>
        <v:shape id="_x0000_s1028" type="#_x0000_t7" style="position:absolute;margin-left:315.75pt;margin-top:20.3pt;width:249pt;height:4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" adj="927" fillcolor="#3c3" strokecolor="white [3201]" strokeweight="1.5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A3D" w:rsidRDefault="00953A3D" w:rsidP="00AA0672">
      <w:pPr>
        <w:spacing w:after="0" w:line="240" w:lineRule="auto"/>
      </w:pPr>
      <w:r>
        <w:separator/>
      </w:r>
    </w:p>
  </w:footnote>
  <w:footnote w:type="continuationSeparator" w:id="1">
    <w:p w:rsidR="00953A3D" w:rsidRDefault="00953A3D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672" w:rsidRDefault="00DD6CE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margin-left:236.65pt;margin-top:-16.6pt;width:257.25pt;height:60.6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<v:textbox>
            <w:txbxContent>
              <w:p w:rsidR="00F51B37" w:rsidRDefault="00F51B37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Estado do Rio Grande do Sul 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Pr="00F51B37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="00B648E5">
                  <w:rPr>
                    <w:rFonts w:ascii="Times New Roman" w:hAnsi="Times New Roman" w:cs="Times New Roman"/>
                    <w:sz w:val="20"/>
                    <w:szCs w:val="20"/>
                  </w:rPr>
                  <w:t>Departamento de Compras e Patrimônio/Fazenda</w:t>
                </w:r>
              </w:p>
              <w:p w:rsidR="00B648E5" w:rsidRPr="00F51B37" w:rsidRDefault="00B648E5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</w:p>
              <w:p w:rsidR="00F51B37" w:rsidRDefault="00F51B37" w:rsidP="00F51B37">
                <w:pPr>
                  <w:jc w:val="right"/>
                </w:pPr>
              </w:p>
            </w:txbxContent>
          </v:textbox>
          <w10:wrap type="square"/>
        </v:shape>
      </w:pict>
    </w:r>
    <w:r w:rsidR="003506B8"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3" o:spid="_x0000_s1033" type="#_x0000_t7" style="position:absolute;margin-left:-117.05pt;margin-top:-53.65pt;width:249pt;height:42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</w:pict>
    </w:r>
    <w:r>
      <w:rPr>
        <w:noProof/>
      </w:rPr>
      <w:pict>
        <v:shape id="_x0000_s1032" type="#_x0000_t7" style="position:absolute;margin-left:-145.15pt;margin-top:-53.45pt;width:249pt;height:42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</w:pict>
    </w:r>
    <w:r>
      <w:rPr>
        <w:noProof/>
      </w:rPr>
      <w:pict>
        <v:rect id="Retângulo 4" o:spid="_x0000_s1031" style="position:absolute;margin-left:-8.25pt;margin-top:-35.4pt;width:602.25pt;height:12pt;z-index:251663360;visibility:visible;mso-position-horizontal-relative:page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<w10:wrap anchorx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6135C"/>
    <w:multiLevelType w:val="multilevel"/>
    <w:tmpl w:val="7B7A9A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comment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A0672"/>
    <w:rsid w:val="0002546F"/>
    <w:rsid w:val="00114211"/>
    <w:rsid w:val="002432DB"/>
    <w:rsid w:val="003506B8"/>
    <w:rsid w:val="00375B95"/>
    <w:rsid w:val="003C1F72"/>
    <w:rsid w:val="00437796"/>
    <w:rsid w:val="004C54A7"/>
    <w:rsid w:val="005152B4"/>
    <w:rsid w:val="00534918"/>
    <w:rsid w:val="005E010E"/>
    <w:rsid w:val="00764083"/>
    <w:rsid w:val="008E1471"/>
    <w:rsid w:val="008E64EE"/>
    <w:rsid w:val="00921381"/>
    <w:rsid w:val="00953A3D"/>
    <w:rsid w:val="009754C1"/>
    <w:rsid w:val="00AA0672"/>
    <w:rsid w:val="00B25D49"/>
    <w:rsid w:val="00B648E5"/>
    <w:rsid w:val="00BE761A"/>
    <w:rsid w:val="00C867C7"/>
    <w:rsid w:val="00C87B57"/>
    <w:rsid w:val="00D12705"/>
    <w:rsid w:val="00D15BC2"/>
    <w:rsid w:val="00DD6CED"/>
    <w:rsid w:val="00DF4390"/>
    <w:rsid w:val="00E7489C"/>
    <w:rsid w:val="00E91FC1"/>
    <w:rsid w:val="00F51B37"/>
    <w:rsid w:val="00FC1A5F"/>
    <w:rsid w:val="00FD1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semiHidden/>
    <w:unhideWhenUsed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59"/>
    <w:rsid w:val="00FC1A5F"/>
    <w:pPr>
      <w:spacing w:after="0" w:line="240" w:lineRule="auto"/>
    </w:pPr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3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1090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ADMINISTRACAO2</dc:creator>
  <cp:lastModifiedBy>01</cp:lastModifiedBy>
  <cp:revision>8</cp:revision>
  <cp:lastPrinted>2025-12-17T12:40:00Z</cp:lastPrinted>
  <dcterms:created xsi:type="dcterms:W3CDTF">2025-12-17T12:38:00Z</dcterms:created>
  <dcterms:modified xsi:type="dcterms:W3CDTF">2026-02-10T15:58:00Z</dcterms:modified>
</cp:coreProperties>
</file>