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49AF8" w14:textId="77777777" w:rsidR="00056556" w:rsidRDefault="00056556" w:rsidP="006B6D00">
      <w:pPr>
        <w:spacing w:after="0" w:line="360" w:lineRule="auto"/>
        <w:contextualSpacing/>
        <w:jc w:val="center"/>
        <w:rPr>
          <w:rFonts w:ascii="Arial" w:hAnsi="Arial" w:cs="Arial"/>
          <w:b/>
          <w:sz w:val="20"/>
          <w:szCs w:val="20"/>
        </w:rPr>
      </w:pPr>
    </w:p>
    <w:p w14:paraId="4506A51E" w14:textId="4643F6EC" w:rsidR="00A83540" w:rsidRDefault="007031B8" w:rsidP="006B6D00">
      <w:pPr>
        <w:spacing w:after="0" w:line="360" w:lineRule="auto"/>
        <w:contextualSpacing/>
        <w:jc w:val="center"/>
        <w:rPr>
          <w:rFonts w:ascii="Arial" w:hAnsi="Arial" w:cs="Arial"/>
          <w:b/>
          <w:sz w:val="20"/>
          <w:szCs w:val="20"/>
        </w:rPr>
      </w:pPr>
      <w:r>
        <w:rPr>
          <w:rFonts w:ascii="Arial" w:hAnsi="Arial" w:cs="Arial"/>
          <w:b/>
          <w:sz w:val="20"/>
          <w:szCs w:val="20"/>
        </w:rPr>
        <w:t>ANEXO I</w:t>
      </w:r>
      <w:r w:rsidR="00483A9F" w:rsidRPr="00722051">
        <w:rPr>
          <w:rFonts w:ascii="Arial" w:hAnsi="Arial" w:cs="Arial"/>
          <w:b/>
          <w:sz w:val="20"/>
          <w:szCs w:val="20"/>
        </w:rPr>
        <w:t xml:space="preserve"> - ESTUDO TÉCNICO PRELIMINAR</w:t>
      </w:r>
    </w:p>
    <w:p w14:paraId="2AF64F11" w14:textId="77777777" w:rsidR="00056556" w:rsidRPr="00722051" w:rsidRDefault="00056556" w:rsidP="006B6D00">
      <w:pPr>
        <w:spacing w:after="0" w:line="360" w:lineRule="auto"/>
        <w:contextualSpacing/>
        <w:jc w:val="center"/>
        <w:rPr>
          <w:rFonts w:ascii="Arial" w:hAnsi="Arial" w:cs="Arial"/>
          <w:b/>
          <w:sz w:val="20"/>
          <w:szCs w:val="20"/>
        </w:rPr>
      </w:pPr>
    </w:p>
    <w:p w14:paraId="2AF9544E" w14:textId="5E433A03" w:rsidR="00483A9F" w:rsidRPr="00722051" w:rsidRDefault="007A05DD" w:rsidP="00891C29">
      <w:pPr>
        <w:pStyle w:val="PargrafodaLista"/>
        <w:numPr>
          <w:ilvl w:val="0"/>
          <w:numId w:val="1"/>
        </w:numPr>
        <w:spacing w:after="0"/>
        <w:jc w:val="both"/>
        <w:rPr>
          <w:rFonts w:ascii="Arial" w:hAnsi="Arial" w:cs="Arial"/>
          <w:sz w:val="20"/>
          <w:szCs w:val="20"/>
        </w:rPr>
      </w:pPr>
      <w:r w:rsidRPr="00722051">
        <w:rPr>
          <w:rFonts w:ascii="Arial" w:hAnsi="Arial" w:cs="Arial"/>
          <w:b/>
          <w:sz w:val="20"/>
          <w:szCs w:val="20"/>
        </w:rPr>
        <w:t>OBJETO</w:t>
      </w:r>
      <w:r w:rsidRPr="00722051">
        <w:rPr>
          <w:rFonts w:ascii="Arial" w:hAnsi="Arial" w:cs="Arial"/>
          <w:sz w:val="20"/>
          <w:szCs w:val="20"/>
        </w:rPr>
        <w:t xml:space="preserve">: </w:t>
      </w:r>
      <w:r w:rsidR="00483A9F" w:rsidRPr="00722051">
        <w:rPr>
          <w:rFonts w:ascii="Arial" w:hAnsi="Arial" w:cs="Arial"/>
          <w:sz w:val="20"/>
          <w:szCs w:val="20"/>
        </w:rPr>
        <w:t>Constitui objeto deste Estudo Técnico Preliminar</w:t>
      </w:r>
      <w:r w:rsidR="0064218F">
        <w:rPr>
          <w:rFonts w:ascii="Arial" w:hAnsi="Arial" w:cs="Arial"/>
          <w:sz w:val="20"/>
          <w:szCs w:val="20"/>
        </w:rPr>
        <w:t>,</w:t>
      </w:r>
      <w:r w:rsidR="00D01DCC" w:rsidRPr="00722051">
        <w:rPr>
          <w:rFonts w:ascii="Arial" w:hAnsi="Arial" w:cs="Arial"/>
          <w:sz w:val="20"/>
          <w:szCs w:val="20"/>
        </w:rPr>
        <w:t xml:space="preserve"> para </w:t>
      </w:r>
      <w:r w:rsidR="00D77C8C">
        <w:rPr>
          <w:rFonts w:ascii="Arial" w:hAnsi="Arial" w:cs="Arial"/>
          <w:sz w:val="20"/>
          <w:szCs w:val="20"/>
        </w:rPr>
        <w:t>registro de preços de material odontológico.</w:t>
      </w:r>
    </w:p>
    <w:p w14:paraId="3A23F719" w14:textId="77777777" w:rsidR="00964FD0" w:rsidRPr="00722051" w:rsidRDefault="00964FD0" w:rsidP="006B6D00">
      <w:pPr>
        <w:pStyle w:val="PargrafodaLista"/>
        <w:spacing w:after="0" w:line="360" w:lineRule="auto"/>
        <w:ind w:left="360"/>
        <w:jc w:val="both"/>
        <w:rPr>
          <w:rFonts w:ascii="Arial" w:hAnsi="Arial" w:cs="Arial"/>
          <w:sz w:val="20"/>
          <w:szCs w:val="20"/>
        </w:rPr>
      </w:pPr>
    </w:p>
    <w:p w14:paraId="627680E1" w14:textId="46E9A10D" w:rsidR="00483A9F" w:rsidRPr="00056556" w:rsidRDefault="007A05DD" w:rsidP="00056556">
      <w:pPr>
        <w:pStyle w:val="PargrafodaLista"/>
        <w:numPr>
          <w:ilvl w:val="0"/>
          <w:numId w:val="1"/>
        </w:numPr>
        <w:spacing w:after="0" w:line="360" w:lineRule="auto"/>
        <w:jc w:val="both"/>
        <w:rPr>
          <w:rFonts w:ascii="Arial" w:hAnsi="Arial" w:cs="Arial"/>
          <w:sz w:val="20"/>
          <w:szCs w:val="20"/>
        </w:rPr>
      </w:pPr>
      <w:r w:rsidRPr="00722051">
        <w:rPr>
          <w:rFonts w:ascii="Arial" w:hAnsi="Arial" w:cs="Arial"/>
          <w:b/>
          <w:sz w:val="20"/>
          <w:szCs w:val="20"/>
        </w:rPr>
        <w:t xml:space="preserve">DESCRIÇÃO DA NECESSIDADE </w:t>
      </w:r>
      <w:r w:rsidR="00727D32" w:rsidRPr="00722051">
        <w:rPr>
          <w:rFonts w:ascii="Arial" w:hAnsi="Arial" w:cs="Arial"/>
          <w:b/>
          <w:sz w:val="20"/>
          <w:szCs w:val="20"/>
        </w:rPr>
        <w:t xml:space="preserve">E OBJETIVO </w:t>
      </w:r>
      <w:r w:rsidRPr="00722051">
        <w:rPr>
          <w:rFonts w:ascii="Arial" w:hAnsi="Arial" w:cs="Arial"/>
          <w:b/>
          <w:sz w:val="20"/>
          <w:szCs w:val="20"/>
        </w:rPr>
        <w:t>DA CONTRATAÇÃO</w:t>
      </w:r>
      <w:r w:rsidR="00483A9F" w:rsidRPr="00722051">
        <w:rPr>
          <w:rFonts w:ascii="Arial" w:hAnsi="Arial" w:cs="Arial"/>
          <w:sz w:val="20"/>
          <w:szCs w:val="20"/>
        </w:rPr>
        <w:t>:</w:t>
      </w:r>
    </w:p>
    <w:p w14:paraId="00012137" w14:textId="1EB8FAE2" w:rsidR="00F60CD9" w:rsidRPr="00056556" w:rsidRDefault="00483A9F" w:rsidP="00056556">
      <w:pPr>
        <w:pStyle w:val="PargrafodaLista"/>
        <w:numPr>
          <w:ilvl w:val="1"/>
          <w:numId w:val="1"/>
        </w:numPr>
        <w:spacing w:after="0"/>
        <w:jc w:val="both"/>
        <w:rPr>
          <w:rFonts w:ascii="Arial" w:hAnsi="Arial" w:cs="Arial"/>
          <w:sz w:val="20"/>
          <w:szCs w:val="20"/>
        </w:rPr>
      </w:pPr>
      <w:r w:rsidRPr="00722051">
        <w:rPr>
          <w:rFonts w:ascii="Arial" w:hAnsi="Arial" w:cs="Arial"/>
          <w:sz w:val="20"/>
          <w:szCs w:val="20"/>
        </w:rPr>
        <w:t>O objeto deste Estudo Técnico Preliminar deve ser licit</w:t>
      </w:r>
      <w:r w:rsidR="00D666CD">
        <w:rPr>
          <w:rFonts w:ascii="Arial" w:hAnsi="Arial" w:cs="Arial"/>
          <w:sz w:val="20"/>
          <w:szCs w:val="20"/>
        </w:rPr>
        <w:t xml:space="preserve">ado através da modalidade </w:t>
      </w:r>
      <w:r w:rsidR="00D77C8C">
        <w:rPr>
          <w:rFonts w:ascii="Arial" w:hAnsi="Arial" w:cs="Arial"/>
          <w:sz w:val="20"/>
          <w:szCs w:val="20"/>
        </w:rPr>
        <w:t>REGISTRRO DE PREÇO</w:t>
      </w:r>
      <w:r w:rsidRPr="00722051">
        <w:rPr>
          <w:rFonts w:ascii="Arial" w:hAnsi="Arial" w:cs="Arial"/>
          <w:sz w:val="20"/>
          <w:szCs w:val="20"/>
        </w:rPr>
        <w:t xml:space="preserve">, em sua forma ELETRÔNICA, forma de julgamento MENOR PREÇO, por ser enquadrado como </w:t>
      </w:r>
      <w:r w:rsidR="00964FD0" w:rsidRPr="00722051">
        <w:rPr>
          <w:rFonts w:ascii="Arial" w:hAnsi="Arial" w:cs="Arial"/>
          <w:sz w:val="20"/>
          <w:szCs w:val="20"/>
        </w:rPr>
        <w:t>bem ou serviço comum</w:t>
      </w:r>
      <w:r w:rsidRPr="00722051">
        <w:rPr>
          <w:rFonts w:ascii="Arial" w:hAnsi="Arial" w:cs="Arial"/>
          <w:sz w:val="20"/>
          <w:szCs w:val="20"/>
        </w:rPr>
        <w:t>;</w:t>
      </w:r>
    </w:p>
    <w:p w14:paraId="3414DEC9" w14:textId="4173A6D4" w:rsidR="00964FD0" w:rsidRPr="00722051" w:rsidRDefault="00964FD0" w:rsidP="00891C29">
      <w:pPr>
        <w:pStyle w:val="PargrafodaLista"/>
        <w:numPr>
          <w:ilvl w:val="1"/>
          <w:numId w:val="1"/>
        </w:numPr>
        <w:spacing w:after="0"/>
        <w:jc w:val="both"/>
        <w:rPr>
          <w:rFonts w:ascii="Arial" w:hAnsi="Arial" w:cs="Arial"/>
          <w:sz w:val="20"/>
          <w:szCs w:val="20"/>
        </w:rPr>
      </w:pPr>
      <w:r w:rsidRPr="00722051">
        <w:rPr>
          <w:rFonts w:ascii="Arial" w:hAnsi="Arial" w:cs="Arial"/>
          <w:sz w:val="20"/>
          <w:szCs w:val="20"/>
        </w:rPr>
        <w:t>Just</w:t>
      </w:r>
      <w:r w:rsidR="003E38B7" w:rsidRPr="00722051">
        <w:rPr>
          <w:rFonts w:ascii="Arial" w:hAnsi="Arial" w:cs="Arial"/>
          <w:sz w:val="20"/>
          <w:szCs w:val="20"/>
        </w:rPr>
        <w:t xml:space="preserve">ifica-se a aquisição </w:t>
      </w:r>
      <w:r w:rsidR="00722051" w:rsidRPr="00722051">
        <w:rPr>
          <w:rFonts w:ascii="Arial" w:hAnsi="Arial" w:cs="Arial"/>
          <w:sz w:val="20"/>
          <w:szCs w:val="20"/>
        </w:rPr>
        <w:t>destes materiais</w:t>
      </w:r>
      <w:r w:rsidR="003E38B7" w:rsidRPr="00722051">
        <w:rPr>
          <w:rFonts w:ascii="Arial" w:hAnsi="Arial" w:cs="Arial"/>
          <w:sz w:val="20"/>
          <w:szCs w:val="20"/>
        </w:rPr>
        <w:t xml:space="preserve"> para os diversos serviços assistenciais executados pelas unidades de saúde do município, a fim de possibilitar uma saúde pública de qualidade para os usuários do Sistema Único de Saúde – SUS.</w:t>
      </w:r>
    </w:p>
    <w:p w14:paraId="1FB3A18F" w14:textId="77777777" w:rsidR="007A05DD" w:rsidRPr="00722051" w:rsidRDefault="007A05DD" w:rsidP="006B6D00">
      <w:pPr>
        <w:pStyle w:val="PargrafodaLista"/>
        <w:spacing w:after="0" w:line="360" w:lineRule="auto"/>
        <w:ind w:left="792"/>
        <w:jc w:val="both"/>
        <w:rPr>
          <w:rFonts w:ascii="Arial" w:hAnsi="Arial" w:cs="Arial"/>
          <w:color w:val="FF0000"/>
          <w:sz w:val="20"/>
          <w:szCs w:val="20"/>
        </w:rPr>
      </w:pPr>
    </w:p>
    <w:p w14:paraId="4949AAF0" w14:textId="77777777" w:rsidR="007A05DD" w:rsidRPr="00722051" w:rsidRDefault="007A05DD" w:rsidP="006B6D00">
      <w:pPr>
        <w:pStyle w:val="PargrafodaLista"/>
        <w:numPr>
          <w:ilvl w:val="0"/>
          <w:numId w:val="1"/>
        </w:numPr>
        <w:spacing w:after="0" w:line="360" w:lineRule="auto"/>
        <w:jc w:val="both"/>
        <w:rPr>
          <w:rFonts w:ascii="Arial" w:hAnsi="Arial" w:cs="Arial"/>
          <w:b/>
          <w:sz w:val="20"/>
          <w:szCs w:val="20"/>
        </w:rPr>
      </w:pPr>
      <w:r w:rsidRPr="00722051">
        <w:rPr>
          <w:rFonts w:ascii="Arial" w:hAnsi="Arial" w:cs="Arial"/>
          <w:b/>
          <w:sz w:val="20"/>
          <w:szCs w:val="20"/>
        </w:rPr>
        <w:t>PREVISÃO NO PLANO DE CONTRATAÇÕES ANUAL:</w:t>
      </w:r>
    </w:p>
    <w:p w14:paraId="2A2F97AC" w14:textId="724D4212" w:rsidR="007A05DD" w:rsidRPr="00722051" w:rsidRDefault="007A05DD" w:rsidP="006B6D00">
      <w:pPr>
        <w:pStyle w:val="PargrafodaLista"/>
        <w:numPr>
          <w:ilvl w:val="1"/>
          <w:numId w:val="1"/>
        </w:numPr>
        <w:spacing w:after="0" w:line="360" w:lineRule="auto"/>
        <w:jc w:val="both"/>
        <w:rPr>
          <w:rFonts w:ascii="Arial" w:hAnsi="Arial" w:cs="Arial"/>
          <w:b/>
          <w:sz w:val="20"/>
          <w:szCs w:val="20"/>
        </w:rPr>
      </w:pPr>
      <w:r w:rsidRPr="00722051">
        <w:rPr>
          <w:rFonts w:ascii="Arial" w:hAnsi="Arial" w:cs="Arial"/>
          <w:sz w:val="20"/>
          <w:szCs w:val="20"/>
        </w:rPr>
        <w:t>A presente licitação foi prevista no Plano de Contratações</w:t>
      </w:r>
      <w:r w:rsidR="005B0B65" w:rsidRPr="00722051">
        <w:rPr>
          <w:rFonts w:ascii="Arial" w:hAnsi="Arial" w:cs="Arial"/>
          <w:sz w:val="20"/>
          <w:szCs w:val="20"/>
        </w:rPr>
        <w:t xml:space="preserve"> Anual</w:t>
      </w:r>
      <w:r w:rsidRPr="00722051">
        <w:rPr>
          <w:rFonts w:ascii="Arial" w:hAnsi="Arial" w:cs="Arial"/>
          <w:sz w:val="20"/>
          <w:szCs w:val="20"/>
        </w:rPr>
        <w:t xml:space="preserve"> 202</w:t>
      </w:r>
      <w:r w:rsidR="00D77C8C">
        <w:rPr>
          <w:rFonts w:ascii="Arial" w:hAnsi="Arial" w:cs="Arial"/>
          <w:sz w:val="20"/>
          <w:szCs w:val="20"/>
        </w:rPr>
        <w:t>6</w:t>
      </w:r>
      <w:r w:rsidRPr="00722051">
        <w:rPr>
          <w:rFonts w:ascii="Arial" w:hAnsi="Arial" w:cs="Arial"/>
          <w:sz w:val="20"/>
          <w:szCs w:val="20"/>
        </w:rPr>
        <w:t>.</w:t>
      </w:r>
    </w:p>
    <w:p w14:paraId="5AB64C6B" w14:textId="77777777" w:rsidR="00056556" w:rsidRPr="00056556" w:rsidRDefault="00056556" w:rsidP="00056556">
      <w:pPr>
        <w:pStyle w:val="PargrafodaLista"/>
        <w:widowControl w:val="0"/>
        <w:autoSpaceDE w:val="0"/>
        <w:autoSpaceDN w:val="0"/>
        <w:spacing w:before="54" w:after="0" w:line="360" w:lineRule="auto"/>
        <w:ind w:left="360"/>
        <w:jc w:val="both"/>
        <w:rPr>
          <w:rFonts w:ascii="Arial" w:hAnsi="Arial" w:cs="Arial"/>
          <w:b/>
          <w:bCs/>
          <w:color w:val="0D0D0D" w:themeColor="text1" w:themeTint="F2"/>
          <w:sz w:val="20"/>
          <w:szCs w:val="20"/>
        </w:rPr>
      </w:pPr>
    </w:p>
    <w:p w14:paraId="1F01CD98" w14:textId="0699F0C4" w:rsidR="00BE6769" w:rsidRPr="00722051" w:rsidRDefault="00BE6769" w:rsidP="006B6D00">
      <w:pPr>
        <w:pStyle w:val="PargrafodaLista"/>
        <w:widowControl w:val="0"/>
        <w:numPr>
          <w:ilvl w:val="0"/>
          <w:numId w:val="1"/>
        </w:numPr>
        <w:autoSpaceDE w:val="0"/>
        <w:autoSpaceDN w:val="0"/>
        <w:spacing w:before="54" w:after="0" w:line="360" w:lineRule="auto"/>
        <w:jc w:val="both"/>
        <w:rPr>
          <w:rFonts w:ascii="Arial" w:hAnsi="Arial" w:cs="Arial"/>
          <w:b/>
          <w:bCs/>
          <w:color w:val="0D0D0D" w:themeColor="text1" w:themeTint="F2"/>
          <w:sz w:val="20"/>
          <w:szCs w:val="20"/>
        </w:rPr>
      </w:pPr>
      <w:r w:rsidRPr="00722051">
        <w:rPr>
          <w:rFonts w:ascii="Arial" w:hAnsi="Arial" w:cs="Arial"/>
          <w:b/>
          <w:bCs/>
          <w:color w:val="0D0D0D" w:themeColor="text1" w:themeTint="F2"/>
          <w:sz w:val="20"/>
          <w:szCs w:val="20"/>
        </w:rPr>
        <w:t>REQUISITOS DA CONTRATAÇÃO</w:t>
      </w:r>
    </w:p>
    <w:p w14:paraId="2338FF63" w14:textId="77777777" w:rsidR="00BE6769" w:rsidRPr="00722051" w:rsidRDefault="00BE6769" w:rsidP="006B6D00">
      <w:pPr>
        <w:pStyle w:val="PargrafodaLista"/>
        <w:widowControl w:val="0"/>
        <w:numPr>
          <w:ilvl w:val="1"/>
          <w:numId w:val="1"/>
        </w:numPr>
        <w:autoSpaceDE w:val="0"/>
        <w:autoSpaceDN w:val="0"/>
        <w:spacing w:before="54" w:after="0" w:line="360" w:lineRule="auto"/>
        <w:jc w:val="both"/>
        <w:rPr>
          <w:rFonts w:ascii="Arial" w:hAnsi="Arial" w:cs="Arial"/>
          <w:bCs/>
          <w:color w:val="0D0D0D" w:themeColor="text1" w:themeTint="F2"/>
          <w:sz w:val="20"/>
          <w:szCs w:val="20"/>
        </w:rPr>
      </w:pPr>
      <w:r w:rsidRPr="00722051">
        <w:rPr>
          <w:rFonts w:ascii="Arial" w:hAnsi="Arial" w:cs="Arial"/>
          <w:bCs/>
          <w:color w:val="0D0D0D" w:themeColor="text1" w:themeTint="F2"/>
          <w:sz w:val="20"/>
          <w:szCs w:val="20"/>
        </w:rPr>
        <w:t xml:space="preserve">Prazo de entrega/execução: </w:t>
      </w:r>
      <w:r w:rsidR="00D01DCC" w:rsidRPr="00722051">
        <w:rPr>
          <w:rFonts w:ascii="Arial" w:hAnsi="Arial" w:cs="Arial"/>
          <w:bCs/>
          <w:color w:val="0D0D0D" w:themeColor="text1" w:themeTint="F2"/>
          <w:sz w:val="20"/>
          <w:szCs w:val="20"/>
        </w:rPr>
        <w:t>15</w:t>
      </w:r>
      <w:r w:rsidR="00964FD0" w:rsidRPr="00722051">
        <w:rPr>
          <w:rFonts w:ascii="Arial" w:hAnsi="Arial" w:cs="Arial"/>
          <w:bCs/>
          <w:color w:val="0D0D0D" w:themeColor="text1" w:themeTint="F2"/>
          <w:sz w:val="20"/>
          <w:szCs w:val="20"/>
        </w:rPr>
        <w:t xml:space="preserve"> dias</w:t>
      </w:r>
      <w:r w:rsidR="00287DA2" w:rsidRPr="00722051">
        <w:rPr>
          <w:rFonts w:ascii="Arial" w:hAnsi="Arial" w:cs="Arial"/>
          <w:bCs/>
          <w:color w:val="0D0D0D" w:themeColor="text1" w:themeTint="F2"/>
          <w:sz w:val="20"/>
          <w:szCs w:val="20"/>
        </w:rPr>
        <w:t>.</w:t>
      </w:r>
    </w:p>
    <w:p w14:paraId="5CAA3129" w14:textId="1E72737C" w:rsidR="00BE6769" w:rsidRPr="00722051" w:rsidRDefault="00BE6769" w:rsidP="00891C29">
      <w:pPr>
        <w:pStyle w:val="PargrafodaLista"/>
        <w:widowControl w:val="0"/>
        <w:numPr>
          <w:ilvl w:val="1"/>
          <w:numId w:val="1"/>
        </w:numPr>
        <w:autoSpaceDE w:val="0"/>
        <w:autoSpaceDN w:val="0"/>
        <w:spacing w:before="54" w:after="0" w:line="360" w:lineRule="auto"/>
        <w:jc w:val="both"/>
        <w:rPr>
          <w:rFonts w:ascii="Arial" w:hAnsi="Arial" w:cs="Arial"/>
          <w:bCs/>
          <w:color w:val="0D0D0D" w:themeColor="text1" w:themeTint="F2"/>
          <w:sz w:val="20"/>
          <w:szCs w:val="20"/>
        </w:rPr>
      </w:pPr>
      <w:r w:rsidRPr="00722051">
        <w:rPr>
          <w:rFonts w:ascii="Arial" w:hAnsi="Arial" w:cs="Arial"/>
          <w:bCs/>
          <w:color w:val="0D0D0D" w:themeColor="text1" w:themeTint="F2"/>
          <w:sz w:val="20"/>
          <w:szCs w:val="20"/>
        </w:rPr>
        <w:t>Local(</w:t>
      </w:r>
      <w:proofErr w:type="spellStart"/>
      <w:r w:rsidRPr="00722051">
        <w:rPr>
          <w:rFonts w:ascii="Arial" w:hAnsi="Arial" w:cs="Arial"/>
          <w:bCs/>
          <w:color w:val="0D0D0D" w:themeColor="text1" w:themeTint="F2"/>
          <w:sz w:val="20"/>
          <w:szCs w:val="20"/>
        </w:rPr>
        <w:t>is</w:t>
      </w:r>
      <w:proofErr w:type="spellEnd"/>
      <w:r w:rsidRPr="00722051">
        <w:rPr>
          <w:rFonts w:ascii="Arial" w:hAnsi="Arial" w:cs="Arial"/>
          <w:bCs/>
          <w:color w:val="0D0D0D" w:themeColor="text1" w:themeTint="F2"/>
          <w:sz w:val="20"/>
          <w:szCs w:val="20"/>
        </w:rPr>
        <w:t>) e horário(s):</w:t>
      </w:r>
      <w:r w:rsidR="00D23FF4" w:rsidRPr="00722051">
        <w:rPr>
          <w:rFonts w:ascii="Arial" w:hAnsi="Arial" w:cs="Arial"/>
          <w:bCs/>
          <w:color w:val="0D0D0D" w:themeColor="text1" w:themeTint="F2"/>
          <w:sz w:val="20"/>
          <w:szCs w:val="20"/>
        </w:rPr>
        <w:t xml:space="preserve"> Das</w:t>
      </w:r>
      <w:r w:rsidRPr="00722051">
        <w:rPr>
          <w:rFonts w:ascii="Arial" w:hAnsi="Arial" w:cs="Arial"/>
          <w:bCs/>
          <w:color w:val="0D0D0D" w:themeColor="text1" w:themeTint="F2"/>
          <w:sz w:val="20"/>
          <w:szCs w:val="20"/>
        </w:rPr>
        <w:t xml:space="preserve"> </w:t>
      </w:r>
      <w:r w:rsidR="00D23FF4" w:rsidRPr="00722051">
        <w:rPr>
          <w:rFonts w:ascii="Arial" w:hAnsi="Arial" w:cs="Arial"/>
          <w:bCs/>
          <w:color w:val="0D0D0D" w:themeColor="text1" w:themeTint="F2"/>
          <w:sz w:val="20"/>
          <w:szCs w:val="20"/>
        </w:rPr>
        <w:t>07</w:t>
      </w:r>
      <w:r w:rsidR="00722051" w:rsidRPr="00722051">
        <w:rPr>
          <w:rFonts w:ascii="Arial" w:hAnsi="Arial" w:cs="Arial"/>
          <w:bCs/>
          <w:color w:val="0D0D0D" w:themeColor="text1" w:themeTint="F2"/>
          <w:sz w:val="20"/>
          <w:szCs w:val="20"/>
        </w:rPr>
        <w:t>:</w:t>
      </w:r>
      <w:r w:rsidR="00D23FF4" w:rsidRPr="00722051">
        <w:rPr>
          <w:rFonts w:ascii="Arial" w:hAnsi="Arial" w:cs="Arial"/>
          <w:bCs/>
          <w:color w:val="0D0D0D" w:themeColor="text1" w:themeTint="F2"/>
          <w:sz w:val="20"/>
          <w:szCs w:val="20"/>
        </w:rPr>
        <w:t>00</w:t>
      </w:r>
      <w:r w:rsidR="00722051" w:rsidRPr="00722051">
        <w:rPr>
          <w:rFonts w:ascii="Arial" w:hAnsi="Arial" w:cs="Arial"/>
          <w:bCs/>
          <w:color w:val="0D0D0D" w:themeColor="text1" w:themeTint="F2"/>
          <w:sz w:val="20"/>
          <w:szCs w:val="20"/>
        </w:rPr>
        <w:t xml:space="preserve"> </w:t>
      </w:r>
      <w:r w:rsidR="00D23FF4" w:rsidRPr="00722051">
        <w:rPr>
          <w:rFonts w:ascii="Arial" w:hAnsi="Arial" w:cs="Arial"/>
          <w:bCs/>
          <w:color w:val="0D0D0D" w:themeColor="text1" w:themeTint="F2"/>
          <w:sz w:val="20"/>
          <w:szCs w:val="20"/>
        </w:rPr>
        <w:t>h até as 13</w:t>
      </w:r>
      <w:r w:rsidR="00722051" w:rsidRPr="00722051">
        <w:rPr>
          <w:rFonts w:ascii="Arial" w:hAnsi="Arial" w:cs="Arial"/>
          <w:bCs/>
          <w:color w:val="0D0D0D" w:themeColor="text1" w:themeTint="F2"/>
          <w:sz w:val="20"/>
          <w:szCs w:val="20"/>
        </w:rPr>
        <w:t>:</w:t>
      </w:r>
      <w:r w:rsidR="00D23FF4" w:rsidRPr="00722051">
        <w:rPr>
          <w:rFonts w:ascii="Arial" w:hAnsi="Arial" w:cs="Arial"/>
          <w:bCs/>
          <w:color w:val="0D0D0D" w:themeColor="text1" w:themeTint="F2"/>
          <w:sz w:val="20"/>
          <w:szCs w:val="20"/>
        </w:rPr>
        <w:t>00</w:t>
      </w:r>
      <w:r w:rsidR="00722051" w:rsidRPr="00722051">
        <w:rPr>
          <w:rFonts w:ascii="Arial" w:hAnsi="Arial" w:cs="Arial"/>
          <w:bCs/>
          <w:color w:val="0D0D0D" w:themeColor="text1" w:themeTint="F2"/>
          <w:sz w:val="20"/>
          <w:szCs w:val="20"/>
        </w:rPr>
        <w:t xml:space="preserve"> </w:t>
      </w:r>
      <w:r w:rsidR="00D23FF4" w:rsidRPr="00722051">
        <w:rPr>
          <w:rFonts w:ascii="Arial" w:hAnsi="Arial" w:cs="Arial"/>
          <w:bCs/>
          <w:color w:val="0D0D0D" w:themeColor="text1" w:themeTint="F2"/>
          <w:sz w:val="20"/>
          <w:szCs w:val="20"/>
        </w:rPr>
        <w:t>h.</w:t>
      </w:r>
    </w:p>
    <w:p w14:paraId="082CD494" w14:textId="4EFF8D32" w:rsidR="00371A6D" w:rsidRPr="00722051" w:rsidRDefault="00371A6D" w:rsidP="00891C29">
      <w:pPr>
        <w:pStyle w:val="PargrafodaLista"/>
        <w:widowControl w:val="0"/>
        <w:numPr>
          <w:ilvl w:val="2"/>
          <w:numId w:val="1"/>
        </w:numPr>
        <w:autoSpaceDE w:val="0"/>
        <w:autoSpaceDN w:val="0"/>
        <w:spacing w:before="54" w:after="0"/>
        <w:jc w:val="both"/>
        <w:rPr>
          <w:rFonts w:ascii="Arial" w:hAnsi="Arial" w:cs="Arial"/>
          <w:bCs/>
          <w:color w:val="0D0D0D" w:themeColor="text1" w:themeTint="F2"/>
          <w:sz w:val="20"/>
          <w:szCs w:val="20"/>
        </w:rPr>
      </w:pPr>
      <w:r w:rsidRPr="00722051">
        <w:rPr>
          <w:rFonts w:ascii="Arial" w:hAnsi="Arial" w:cs="Arial"/>
          <w:bCs/>
          <w:color w:val="0D0D0D" w:themeColor="text1" w:themeTint="F2"/>
          <w:sz w:val="20"/>
          <w:szCs w:val="20"/>
        </w:rPr>
        <w:t>Endereço para entrega:</w:t>
      </w:r>
      <w:r w:rsidR="00D23FF4" w:rsidRPr="00722051">
        <w:rPr>
          <w:rFonts w:ascii="Arial" w:hAnsi="Arial" w:cs="Arial"/>
          <w:bCs/>
          <w:color w:val="0D0D0D" w:themeColor="text1" w:themeTint="F2"/>
          <w:sz w:val="20"/>
          <w:szCs w:val="20"/>
        </w:rPr>
        <w:t xml:space="preserve"> Rua Amaro Souto N</w:t>
      </w:r>
      <w:r w:rsidR="007B5DFD" w:rsidRPr="00722051">
        <w:rPr>
          <w:rFonts w:ascii="Arial" w:hAnsi="Arial" w:cs="Arial"/>
          <w:bCs/>
          <w:color w:val="0D0D0D" w:themeColor="text1" w:themeTint="F2"/>
          <w:sz w:val="20"/>
          <w:szCs w:val="20"/>
        </w:rPr>
        <w:t>º 2203</w:t>
      </w:r>
      <w:r w:rsidR="003E38B7" w:rsidRPr="00722051">
        <w:rPr>
          <w:rFonts w:ascii="Arial" w:hAnsi="Arial" w:cs="Arial"/>
          <w:bCs/>
          <w:color w:val="0D0D0D" w:themeColor="text1" w:themeTint="F2"/>
          <w:sz w:val="20"/>
          <w:szCs w:val="20"/>
        </w:rPr>
        <w:t>, Bairro Centro, CEP 97590-000.</w:t>
      </w:r>
    </w:p>
    <w:p w14:paraId="3AE3EDB5" w14:textId="77777777" w:rsidR="00BE6769" w:rsidRPr="00722051" w:rsidRDefault="00BE6769" w:rsidP="006B6D00">
      <w:pPr>
        <w:pStyle w:val="PargrafodaLista"/>
        <w:widowControl w:val="0"/>
        <w:numPr>
          <w:ilvl w:val="1"/>
          <w:numId w:val="1"/>
        </w:numPr>
        <w:autoSpaceDE w:val="0"/>
        <w:autoSpaceDN w:val="0"/>
        <w:spacing w:before="54" w:after="0" w:line="360" w:lineRule="auto"/>
        <w:jc w:val="both"/>
        <w:rPr>
          <w:rFonts w:ascii="Arial" w:hAnsi="Arial" w:cs="Arial"/>
          <w:bCs/>
          <w:color w:val="0D0D0D" w:themeColor="text1" w:themeTint="F2"/>
          <w:sz w:val="20"/>
          <w:szCs w:val="20"/>
        </w:rPr>
      </w:pPr>
      <w:r w:rsidRPr="00722051">
        <w:rPr>
          <w:rFonts w:ascii="Arial" w:hAnsi="Arial" w:cs="Arial"/>
          <w:bCs/>
          <w:color w:val="0D0D0D" w:themeColor="text1" w:themeTint="F2"/>
          <w:sz w:val="20"/>
          <w:szCs w:val="20"/>
        </w:rPr>
        <w:t xml:space="preserve">Forma do recebimento: </w:t>
      </w:r>
      <w:r w:rsidR="00287DA2" w:rsidRPr="00722051">
        <w:rPr>
          <w:rFonts w:ascii="Arial" w:hAnsi="Arial" w:cs="Arial"/>
          <w:bCs/>
          <w:sz w:val="20"/>
          <w:szCs w:val="20"/>
        </w:rPr>
        <w:t>entrega parcial.</w:t>
      </w:r>
    </w:p>
    <w:p w14:paraId="55231E95" w14:textId="77777777" w:rsidR="00BE6769" w:rsidRPr="00722051" w:rsidRDefault="00BE6769" w:rsidP="00891C29">
      <w:pPr>
        <w:pStyle w:val="PargrafodaLista"/>
        <w:widowControl w:val="0"/>
        <w:numPr>
          <w:ilvl w:val="1"/>
          <w:numId w:val="1"/>
        </w:numPr>
        <w:autoSpaceDE w:val="0"/>
        <w:autoSpaceDN w:val="0"/>
        <w:spacing w:before="54" w:after="0"/>
        <w:jc w:val="both"/>
        <w:rPr>
          <w:rFonts w:ascii="Arial" w:hAnsi="Arial" w:cs="Arial"/>
          <w:bCs/>
          <w:sz w:val="20"/>
          <w:szCs w:val="20"/>
        </w:rPr>
      </w:pPr>
      <w:r w:rsidRPr="00722051">
        <w:rPr>
          <w:rFonts w:ascii="Arial" w:hAnsi="Arial" w:cs="Arial"/>
          <w:bCs/>
          <w:color w:val="0D0D0D" w:themeColor="text1" w:themeTint="F2"/>
          <w:sz w:val="20"/>
          <w:szCs w:val="20"/>
        </w:rPr>
        <w:t>Prazo de garantia</w:t>
      </w:r>
      <w:r w:rsidR="00305E9D" w:rsidRPr="00722051">
        <w:rPr>
          <w:rFonts w:ascii="Arial" w:hAnsi="Arial" w:cs="Arial"/>
          <w:bCs/>
          <w:color w:val="0D0D0D" w:themeColor="text1" w:themeTint="F2"/>
          <w:sz w:val="20"/>
          <w:szCs w:val="20"/>
        </w:rPr>
        <w:t xml:space="preserve"> dos produtos</w:t>
      </w:r>
      <w:r w:rsidR="001B69A8" w:rsidRPr="00722051">
        <w:rPr>
          <w:rFonts w:ascii="Arial" w:hAnsi="Arial" w:cs="Arial"/>
          <w:bCs/>
          <w:color w:val="0D0D0D" w:themeColor="text1" w:themeTint="F2"/>
          <w:sz w:val="20"/>
          <w:szCs w:val="20"/>
        </w:rPr>
        <w:t>:</w:t>
      </w:r>
      <w:r w:rsidRPr="00722051">
        <w:rPr>
          <w:rFonts w:ascii="Arial" w:hAnsi="Arial" w:cs="Arial"/>
          <w:bCs/>
          <w:color w:val="0D0D0D" w:themeColor="text1" w:themeTint="F2"/>
          <w:sz w:val="20"/>
          <w:szCs w:val="20"/>
        </w:rPr>
        <w:t xml:space="preserve"> </w:t>
      </w:r>
      <w:r w:rsidR="00305E9D" w:rsidRPr="00722051">
        <w:rPr>
          <w:rFonts w:ascii="Arial" w:hAnsi="Arial" w:cs="Arial"/>
          <w:bCs/>
          <w:sz w:val="20"/>
          <w:szCs w:val="20"/>
        </w:rPr>
        <w:t>será exigida garantia para os itens licitados disposta no Código de Defesa do Consumidor (CDC);</w:t>
      </w:r>
    </w:p>
    <w:p w14:paraId="3F590E33" w14:textId="77777777" w:rsidR="00BE6769" w:rsidRPr="00722051" w:rsidRDefault="00BE6769" w:rsidP="006B6D00">
      <w:pPr>
        <w:pStyle w:val="PargrafodaLista"/>
        <w:widowControl w:val="0"/>
        <w:numPr>
          <w:ilvl w:val="1"/>
          <w:numId w:val="1"/>
        </w:numPr>
        <w:autoSpaceDE w:val="0"/>
        <w:autoSpaceDN w:val="0"/>
        <w:spacing w:before="54" w:after="0" w:line="360" w:lineRule="auto"/>
        <w:jc w:val="both"/>
        <w:rPr>
          <w:rFonts w:ascii="Arial" w:hAnsi="Arial" w:cs="Arial"/>
          <w:bCs/>
          <w:color w:val="0D0D0D" w:themeColor="text1" w:themeTint="F2"/>
          <w:sz w:val="20"/>
          <w:szCs w:val="20"/>
        </w:rPr>
      </w:pPr>
      <w:r w:rsidRPr="00722051">
        <w:rPr>
          <w:rFonts w:ascii="Arial" w:hAnsi="Arial" w:cs="Arial"/>
          <w:bCs/>
          <w:color w:val="0D0D0D" w:themeColor="text1" w:themeTint="F2"/>
          <w:sz w:val="20"/>
          <w:szCs w:val="20"/>
        </w:rPr>
        <w:t>Prazo de vigência do instrumento contratual ou substitutivo</w:t>
      </w:r>
      <w:r w:rsidR="00371A6D" w:rsidRPr="00722051">
        <w:rPr>
          <w:rFonts w:ascii="Arial" w:hAnsi="Arial" w:cs="Arial"/>
          <w:bCs/>
          <w:color w:val="0D0D0D" w:themeColor="text1" w:themeTint="F2"/>
          <w:sz w:val="20"/>
          <w:szCs w:val="20"/>
        </w:rPr>
        <w:t>:</w:t>
      </w:r>
    </w:p>
    <w:p w14:paraId="695D7902" w14:textId="70A160EC" w:rsidR="00865A35" w:rsidRPr="00056556" w:rsidRDefault="00300A83" w:rsidP="00056556">
      <w:pPr>
        <w:pStyle w:val="PargrafodaLista"/>
        <w:widowControl w:val="0"/>
        <w:numPr>
          <w:ilvl w:val="2"/>
          <w:numId w:val="1"/>
        </w:numPr>
        <w:autoSpaceDE w:val="0"/>
        <w:autoSpaceDN w:val="0"/>
        <w:spacing w:before="54" w:after="0"/>
        <w:jc w:val="both"/>
        <w:rPr>
          <w:rFonts w:ascii="Arial" w:hAnsi="Arial" w:cs="Arial"/>
          <w:bCs/>
          <w:sz w:val="20"/>
          <w:szCs w:val="20"/>
        </w:rPr>
      </w:pPr>
      <w:r>
        <w:rPr>
          <w:rFonts w:ascii="Arial" w:hAnsi="Arial" w:cs="Arial"/>
          <w:bCs/>
          <w:sz w:val="20"/>
          <w:szCs w:val="20"/>
        </w:rPr>
        <w:t>Por se tratar de uma dispensa de licitação</w:t>
      </w:r>
      <w:r w:rsidR="00371A6D" w:rsidRPr="00722051">
        <w:rPr>
          <w:rFonts w:ascii="Arial" w:hAnsi="Arial" w:cs="Arial"/>
          <w:bCs/>
          <w:sz w:val="20"/>
          <w:szCs w:val="20"/>
        </w:rPr>
        <w:t>, o prazo d</w:t>
      </w:r>
      <w:r w:rsidR="00865A35" w:rsidRPr="00722051">
        <w:rPr>
          <w:rFonts w:ascii="Arial" w:hAnsi="Arial" w:cs="Arial"/>
          <w:bCs/>
          <w:sz w:val="20"/>
          <w:szCs w:val="20"/>
        </w:rPr>
        <w:t>e vigência do</w:t>
      </w:r>
      <w:r w:rsidR="00371A6D" w:rsidRPr="00722051">
        <w:rPr>
          <w:rFonts w:ascii="Arial" w:hAnsi="Arial" w:cs="Arial"/>
          <w:bCs/>
          <w:sz w:val="20"/>
          <w:szCs w:val="20"/>
        </w:rPr>
        <w:t xml:space="preserve"> instrumento contratual será de </w:t>
      </w:r>
      <w:r w:rsidR="008F74AA" w:rsidRPr="00722051">
        <w:rPr>
          <w:rFonts w:ascii="Arial" w:hAnsi="Arial" w:cs="Arial"/>
          <w:bCs/>
          <w:sz w:val="20"/>
          <w:szCs w:val="20"/>
        </w:rPr>
        <w:t>1</w:t>
      </w:r>
      <w:r w:rsidR="00371A6D" w:rsidRPr="00722051">
        <w:rPr>
          <w:rFonts w:ascii="Arial" w:hAnsi="Arial" w:cs="Arial"/>
          <w:bCs/>
          <w:sz w:val="20"/>
          <w:szCs w:val="20"/>
        </w:rPr>
        <w:t xml:space="preserve"> ano, </w:t>
      </w:r>
      <w:r w:rsidR="008F74AA" w:rsidRPr="00722051">
        <w:rPr>
          <w:rFonts w:ascii="Arial" w:hAnsi="Arial" w:cs="Arial"/>
          <w:bCs/>
          <w:sz w:val="20"/>
          <w:szCs w:val="20"/>
        </w:rPr>
        <w:t>podendo ser prorrogado por mais 1 ano, desde que comprovado o preço vantajoso, nos termos do art. 84 da Lei. 14.133/21.</w:t>
      </w:r>
    </w:p>
    <w:p w14:paraId="6BB59CC0" w14:textId="32D50A4B" w:rsidR="00727D32" w:rsidRDefault="00BE6769" w:rsidP="006B6D00">
      <w:pPr>
        <w:pStyle w:val="PargrafodaLista"/>
        <w:widowControl w:val="0"/>
        <w:numPr>
          <w:ilvl w:val="1"/>
          <w:numId w:val="1"/>
        </w:numPr>
        <w:autoSpaceDE w:val="0"/>
        <w:autoSpaceDN w:val="0"/>
        <w:spacing w:before="54" w:after="0" w:line="360" w:lineRule="auto"/>
        <w:jc w:val="both"/>
        <w:rPr>
          <w:rFonts w:ascii="Arial" w:hAnsi="Arial" w:cs="Arial"/>
          <w:bCs/>
          <w:color w:val="0D0D0D" w:themeColor="text1" w:themeTint="F2"/>
          <w:sz w:val="20"/>
          <w:szCs w:val="20"/>
        </w:rPr>
      </w:pPr>
      <w:r w:rsidRPr="00722051">
        <w:rPr>
          <w:rFonts w:ascii="Arial" w:hAnsi="Arial" w:cs="Arial"/>
          <w:bCs/>
          <w:color w:val="0D0D0D" w:themeColor="text1" w:themeTint="F2"/>
          <w:sz w:val="20"/>
          <w:szCs w:val="20"/>
        </w:rPr>
        <w:t>Índice de reajuste incidente na contratação:</w:t>
      </w:r>
      <w:r w:rsidR="00305E9D" w:rsidRPr="00722051">
        <w:rPr>
          <w:rFonts w:ascii="Arial" w:hAnsi="Arial" w:cs="Arial"/>
          <w:bCs/>
          <w:color w:val="0D0D0D" w:themeColor="text1" w:themeTint="F2"/>
          <w:sz w:val="20"/>
          <w:szCs w:val="20"/>
        </w:rPr>
        <w:t xml:space="preserve"> IPCA-E</w:t>
      </w:r>
    </w:p>
    <w:p w14:paraId="58328F5B" w14:textId="77777777" w:rsidR="008A48B7" w:rsidRPr="00A55A7C" w:rsidRDefault="008A48B7" w:rsidP="008A48B7">
      <w:pPr>
        <w:pStyle w:val="PargrafodaLista"/>
        <w:widowControl w:val="0"/>
        <w:autoSpaceDE w:val="0"/>
        <w:autoSpaceDN w:val="0"/>
        <w:spacing w:before="54" w:after="0" w:line="360" w:lineRule="auto"/>
        <w:ind w:left="792"/>
        <w:jc w:val="both"/>
        <w:rPr>
          <w:rFonts w:ascii="Arial" w:hAnsi="Arial" w:cs="Arial"/>
          <w:bCs/>
          <w:color w:val="0D0D0D" w:themeColor="text1" w:themeTint="F2"/>
          <w:sz w:val="20"/>
          <w:szCs w:val="20"/>
        </w:rPr>
      </w:pPr>
    </w:p>
    <w:p w14:paraId="314B71CE" w14:textId="3CD88CCF" w:rsidR="00727D32" w:rsidRDefault="00727D32" w:rsidP="006B6D00">
      <w:pPr>
        <w:pStyle w:val="PargrafodaLista"/>
        <w:widowControl w:val="0"/>
        <w:numPr>
          <w:ilvl w:val="0"/>
          <w:numId w:val="1"/>
        </w:numPr>
        <w:pBdr>
          <w:top w:val="nil"/>
          <w:left w:val="nil"/>
          <w:bottom w:val="nil"/>
          <w:right w:val="nil"/>
          <w:between w:val="nil"/>
          <w:bar w:val="nil"/>
        </w:pBdr>
        <w:spacing w:after="0" w:line="360" w:lineRule="auto"/>
        <w:contextualSpacing w:val="0"/>
        <w:jc w:val="both"/>
        <w:rPr>
          <w:rFonts w:ascii="Arial" w:hAnsi="Arial" w:cs="Arial"/>
          <w:b/>
          <w:bCs/>
          <w:sz w:val="20"/>
          <w:szCs w:val="20"/>
        </w:rPr>
      </w:pPr>
      <w:r w:rsidRPr="00722051">
        <w:rPr>
          <w:rFonts w:ascii="Arial" w:hAnsi="Arial" w:cs="Arial"/>
          <w:b/>
          <w:bCs/>
          <w:sz w:val="20"/>
          <w:szCs w:val="20"/>
        </w:rPr>
        <w:t xml:space="preserve">ESTIMATIVA DAS QUANTIDADES </w:t>
      </w:r>
      <w:r w:rsidR="00181601" w:rsidRPr="00722051">
        <w:rPr>
          <w:rFonts w:ascii="Arial" w:hAnsi="Arial" w:cs="Arial"/>
          <w:b/>
          <w:bCs/>
          <w:sz w:val="20"/>
          <w:szCs w:val="20"/>
        </w:rPr>
        <w:t xml:space="preserve">E VALORES </w:t>
      </w:r>
      <w:r w:rsidRPr="00722051">
        <w:rPr>
          <w:rFonts w:ascii="Arial" w:hAnsi="Arial" w:cs="Arial"/>
          <w:b/>
          <w:bCs/>
          <w:sz w:val="20"/>
          <w:szCs w:val="20"/>
        </w:rPr>
        <w:t>PARA A CONTRATAÇÃO</w:t>
      </w:r>
    </w:p>
    <w:p w14:paraId="5935663B" w14:textId="77777777" w:rsidR="00A55A7C" w:rsidRPr="00891C29" w:rsidRDefault="00891C29" w:rsidP="00891C29">
      <w:pPr>
        <w:pStyle w:val="PargrafodaLista"/>
        <w:widowControl w:val="0"/>
        <w:numPr>
          <w:ilvl w:val="1"/>
          <w:numId w:val="1"/>
        </w:numPr>
        <w:pBdr>
          <w:top w:val="nil"/>
          <w:left w:val="nil"/>
          <w:bottom w:val="nil"/>
          <w:right w:val="nil"/>
          <w:between w:val="nil"/>
          <w:bar w:val="nil"/>
        </w:pBdr>
        <w:spacing w:after="0" w:line="360" w:lineRule="auto"/>
        <w:jc w:val="both"/>
        <w:rPr>
          <w:rFonts w:ascii="Arial" w:hAnsi="Arial" w:cs="Arial"/>
          <w:bCs/>
          <w:sz w:val="20"/>
          <w:szCs w:val="20"/>
        </w:rPr>
      </w:pPr>
      <w:r w:rsidRPr="00722051">
        <w:rPr>
          <w:rFonts w:ascii="Arial" w:hAnsi="Arial" w:cs="Arial"/>
          <w:bCs/>
          <w:sz w:val="20"/>
          <w:szCs w:val="20"/>
        </w:rPr>
        <w:t xml:space="preserve">Pesquisa de preços: </w:t>
      </w:r>
    </w:p>
    <w:tbl>
      <w:tblPr>
        <w:tblStyle w:val="Tabelacomgrade"/>
        <w:tblW w:w="0" w:type="auto"/>
        <w:tblLook w:val="04A0" w:firstRow="1" w:lastRow="0" w:firstColumn="1" w:lastColumn="0" w:noHBand="0" w:noVBand="1"/>
      </w:tblPr>
      <w:tblGrid>
        <w:gridCol w:w="9428"/>
      </w:tblGrid>
      <w:tr w:rsidR="009744D4" w14:paraId="178AAF18" w14:textId="77777777" w:rsidTr="009744D4">
        <w:tc>
          <w:tcPr>
            <w:tcW w:w="9428" w:type="dxa"/>
          </w:tcPr>
          <w:tbl>
            <w:tblPr>
              <w:tblW w:w="9920" w:type="dxa"/>
              <w:jc w:val="center"/>
              <w:tblCellMar>
                <w:left w:w="70" w:type="dxa"/>
                <w:right w:w="70" w:type="dxa"/>
              </w:tblCellMar>
              <w:tblLook w:val="04A0" w:firstRow="1" w:lastRow="0" w:firstColumn="1" w:lastColumn="0" w:noHBand="0" w:noVBand="1"/>
            </w:tblPr>
            <w:tblGrid>
              <w:gridCol w:w="921"/>
              <w:gridCol w:w="5634"/>
              <w:gridCol w:w="1170"/>
              <w:gridCol w:w="851"/>
              <w:gridCol w:w="1344"/>
            </w:tblGrid>
            <w:tr w:rsidR="009744D4" w:rsidRPr="009744D4" w14:paraId="23350F03" w14:textId="77777777" w:rsidTr="009744D4">
              <w:trPr>
                <w:trHeight w:val="510"/>
                <w:jc w:val="center"/>
              </w:trPr>
              <w:tc>
                <w:tcPr>
                  <w:tcW w:w="921" w:type="dxa"/>
                  <w:tcBorders>
                    <w:top w:val="single" w:sz="8" w:space="0" w:color="808080"/>
                    <w:left w:val="single" w:sz="8" w:space="0" w:color="808080"/>
                    <w:bottom w:val="single" w:sz="8" w:space="0" w:color="808080"/>
                    <w:right w:val="single" w:sz="8" w:space="0" w:color="808080"/>
                  </w:tcBorders>
                  <w:noWrap/>
                  <w:vAlign w:val="center"/>
                  <w:hideMark/>
                </w:tcPr>
                <w:p w14:paraId="7CAA2B5E" w14:textId="17A02812" w:rsidR="009744D4" w:rsidRPr="009744D4" w:rsidRDefault="009744D4" w:rsidP="009744D4">
                  <w:pPr>
                    <w:spacing w:after="0" w:line="240" w:lineRule="auto"/>
                    <w:jc w:val="center"/>
                    <w:rPr>
                      <w:rFonts w:ascii="Calibri" w:eastAsia="Times New Roman" w:hAnsi="Calibri" w:cs="Calibri"/>
                      <w:b/>
                      <w:bCs/>
                      <w:color w:val="000000"/>
                      <w:sz w:val="18"/>
                      <w:szCs w:val="18"/>
                    </w:rPr>
                  </w:pPr>
                  <w:r>
                    <w:rPr>
                      <w:rFonts w:ascii="Calibri" w:eastAsia="Times New Roman" w:hAnsi="Calibri" w:cs="Calibri"/>
                      <w:b/>
                      <w:bCs/>
                      <w:color w:val="000000"/>
                      <w:sz w:val="18"/>
                      <w:szCs w:val="18"/>
                    </w:rPr>
                    <w:t xml:space="preserve">    </w:t>
                  </w:r>
                  <w:r w:rsidRPr="009744D4">
                    <w:rPr>
                      <w:rFonts w:ascii="Calibri" w:eastAsia="Times New Roman" w:hAnsi="Calibri" w:cs="Calibri"/>
                      <w:b/>
                      <w:bCs/>
                      <w:color w:val="000000"/>
                      <w:sz w:val="18"/>
                      <w:szCs w:val="18"/>
                    </w:rPr>
                    <w:t>ITEM</w:t>
                  </w:r>
                </w:p>
              </w:tc>
              <w:tc>
                <w:tcPr>
                  <w:tcW w:w="5634" w:type="dxa"/>
                  <w:tcBorders>
                    <w:top w:val="single" w:sz="8" w:space="0" w:color="808080"/>
                    <w:left w:val="nil"/>
                    <w:bottom w:val="single" w:sz="8" w:space="0" w:color="808080"/>
                    <w:right w:val="single" w:sz="8" w:space="0" w:color="808080"/>
                  </w:tcBorders>
                  <w:vAlign w:val="center"/>
                  <w:hideMark/>
                </w:tcPr>
                <w:p w14:paraId="274EA0F9" w14:textId="77777777" w:rsidR="009744D4" w:rsidRPr="009744D4" w:rsidRDefault="009744D4" w:rsidP="0017749A">
                  <w:pPr>
                    <w:bidi/>
                    <w:spacing w:after="0" w:line="240" w:lineRule="auto"/>
                    <w:jc w:val="center"/>
                    <w:rPr>
                      <w:rFonts w:ascii="Calibri" w:eastAsia="Times New Roman" w:hAnsi="Calibri" w:cs="Calibri"/>
                      <w:b/>
                      <w:bCs/>
                      <w:color w:val="000000"/>
                      <w:sz w:val="18"/>
                      <w:szCs w:val="18"/>
                    </w:rPr>
                  </w:pPr>
                  <w:r w:rsidRPr="009744D4">
                    <w:rPr>
                      <w:rFonts w:ascii="Calibri" w:eastAsia="Times New Roman" w:hAnsi="Calibri" w:cs="Calibri"/>
                      <w:b/>
                      <w:bCs/>
                      <w:color w:val="000000"/>
                      <w:sz w:val="18"/>
                      <w:szCs w:val="18"/>
                    </w:rPr>
                    <w:t>ESPECIFICAÇÃO</w:t>
                  </w:r>
                </w:p>
              </w:tc>
              <w:tc>
                <w:tcPr>
                  <w:tcW w:w="1170" w:type="dxa"/>
                  <w:tcBorders>
                    <w:top w:val="single" w:sz="8" w:space="0" w:color="808080"/>
                    <w:left w:val="nil"/>
                    <w:bottom w:val="single" w:sz="8" w:space="0" w:color="808080"/>
                    <w:right w:val="single" w:sz="8" w:space="0" w:color="808080"/>
                  </w:tcBorders>
                  <w:vAlign w:val="center"/>
                  <w:hideMark/>
                </w:tcPr>
                <w:p w14:paraId="0E82329F" w14:textId="77777777" w:rsidR="009744D4" w:rsidRPr="009744D4" w:rsidRDefault="009744D4" w:rsidP="0017749A">
                  <w:pPr>
                    <w:spacing w:after="0" w:line="240" w:lineRule="auto"/>
                    <w:jc w:val="center"/>
                    <w:rPr>
                      <w:rFonts w:ascii="Calibri" w:eastAsia="Times New Roman" w:hAnsi="Calibri" w:cs="Calibri"/>
                      <w:b/>
                      <w:bCs/>
                      <w:color w:val="000000"/>
                      <w:sz w:val="18"/>
                      <w:szCs w:val="18"/>
                      <w:rtl/>
                    </w:rPr>
                  </w:pPr>
                  <w:r w:rsidRPr="009744D4">
                    <w:rPr>
                      <w:rFonts w:ascii="Calibri" w:eastAsia="Times New Roman" w:hAnsi="Calibri" w:cs="Calibri"/>
                      <w:b/>
                      <w:bCs/>
                      <w:color w:val="000000"/>
                      <w:sz w:val="18"/>
                      <w:szCs w:val="18"/>
                    </w:rPr>
                    <w:t>QUANTIDADE</w:t>
                  </w:r>
                </w:p>
              </w:tc>
              <w:tc>
                <w:tcPr>
                  <w:tcW w:w="851" w:type="dxa"/>
                  <w:tcBorders>
                    <w:top w:val="single" w:sz="8" w:space="0" w:color="808080"/>
                    <w:left w:val="nil"/>
                    <w:bottom w:val="single" w:sz="8" w:space="0" w:color="808080"/>
                    <w:right w:val="single" w:sz="8" w:space="0" w:color="808080"/>
                  </w:tcBorders>
                  <w:vAlign w:val="center"/>
                  <w:hideMark/>
                </w:tcPr>
                <w:p w14:paraId="33DCC026" w14:textId="77777777" w:rsidR="009744D4" w:rsidRPr="009744D4" w:rsidRDefault="009744D4" w:rsidP="0017749A">
                  <w:pPr>
                    <w:spacing w:after="0" w:line="240" w:lineRule="auto"/>
                    <w:jc w:val="center"/>
                    <w:rPr>
                      <w:rFonts w:ascii="Calibri" w:eastAsia="Times New Roman" w:hAnsi="Calibri" w:cs="Calibri"/>
                      <w:b/>
                      <w:bCs/>
                      <w:color w:val="000000"/>
                      <w:sz w:val="18"/>
                      <w:szCs w:val="18"/>
                    </w:rPr>
                  </w:pPr>
                  <w:r w:rsidRPr="009744D4">
                    <w:rPr>
                      <w:rFonts w:ascii="Calibri" w:eastAsia="Times New Roman" w:hAnsi="Calibri" w:cs="Calibri"/>
                      <w:b/>
                      <w:bCs/>
                      <w:color w:val="000000"/>
                      <w:sz w:val="18"/>
                      <w:szCs w:val="18"/>
                    </w:rPr>
                    <w:t>VALOR</w:t>
                  </w:r>
                </w:p>
              </w:tc>
              <w:tc>
                <w:tcPr>
                  <w:tcW w:w="1344" w:type="dxa"/>
                  <w:tcBorders>
                    <w:top w:val="single" w:sz="8" w:space="0" w:color="808080"/>
                    <w:left w:val="nil"/>
                    <w:bottom w:val="single" w:sz="8" w:space="0" w:color="808080"/>
                    <w:right w:val="single" w:sz="8" w:space="0" w:color="808080"/>
                  </w:tcBorders>
                  <w:noWrap/>
                  <w:vAlign w:val="center"/>
                  <w:hideMark/>
                </w:tcPr>
                <w:p w14:paraId="36C44919" w14:textId="77777777" w:rsidR="009744D4" w:rsidRPr="009744D4" w:rsidRDefault="009744D4" w:rsidP="0017749A">
                  <w:pPr>
                    <w:spacing w:after="0" w:line="240" w:lineRule="auto"/>
                    <w:jc w:val="center"/>
                    <w:rPr>
                      <w:rFonts w:ascii="Calibri" w:eastAsia="Times New Roman" w:hAnsi="Calibri" w:cs="Calibri"/>
                      <w:b/>
                      <w:bCs/>
                      <w:color w:val="000000"/>
                      <w:sz w:val="18"/>
                      <w:szCs w:val="18"/>
                    </w:rPr>
                  </w:pPr>
                  <w:r w:rsidRPr="009744D4">
                    <w:rPr>
                      <w:rFonts w:ascii="Calibri" w:eastAsia="Times New Roman" w:hAnsi="Calibri" w:cs="Calibri"/>
                      <w:b/>
                      <w:bCs/>
                      <w:color w:val="000000"/>
                      <w:sz w:val="18"/>
                      <w:szCs w:val="18"/>
                    </w:rPr>
                    <w:t>TOTAL</w:t>
                  </w:r>
                </w:p>
              </w:tc>
            </w:tr>
            <w:tr w:rsidR="009744D4" w:rsidRPr="009744D4" w14:paraId="32CD558E" w14:textId="77777777" w:rsidTr="009744D4">
              <w:trPr>
                <w:trHeight w:val="1542"/>
                <w:jc w:val="center"/>
              </w:trPr>
              <w:tc>
                <w:tcPr>
                  <w:tcW w:w="921" w:type="dxa"/>
                  <w:tcBorders>
                    <w:top w:val="nil"/>
                    <w:left w:val="single" w:sz="8" w:space="0" w:color="808080"/>
                    <w:bottom w:val="single" w:sz="8" w:space="0" w:color="808080"/>
                    <w:right w:val="single" w:sz="8" w:space="0" w:color="808080"/>
                  </w:tcBorders>
                  <w:noWrap/>
                  <w:vAlign w:val="center"/>
                  <w:hideMark/>
                </w:tcPr>
                <w:p w14:paraId="458DB224" w14:textId="70736372" w:rsidR="009744D4" w:rsidRPr="009744D4" w:rsidRDefault="00FB1769" w:rsidP="00FB1769">
                  <w:pPr>
                    <w:spacing w:after="0" w:line="240" w:lineRule="auto"/>
                    <w:ind w:right="-72" w:firstLine="1"/>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1</w:t>
                  </w:r>
                </w:p>
              </w:tc>
              <w:tc>
                <w:tcPr>
                  <w:tcW w:w="5634" w:type="dxa"/>
                  <w:tcBorders>
                    <w:top w:val="nil"/>
                    <w:left w:val="nil"/>
                    <w:bottom w:val="single" w:sz="8" w:space="0" w:color="808080"/>
                    <w:right w:val="single" w:sz="8" w:space="0" w:color="808080"/>
                  </w:tcBorders>
                  <w:vAlign w:val="bottom"/>
                  <w:hideMark/>
                </w:tcPr>
                <w:p w14:paraId="67F7F6ED"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Kit de discos abrasivos para acabamento e polimento de restaurações odontológicas em resina composta, composto por discos flexíveis de diferentes granulações (grossa, média, fina e superfina), com sistema de encaixe rápido em mandril, indicado para contorno, acabamento e polimento de superfícies restauradoras. Deve apresentar diferentes diâmetros para acesso em diversas áreas clínicas, proporcionando redução da rugosidade superficial e alto brilho final. Kit acompanhado de mandril compatível."</w:t>
                  </w:r>
                </w:p>
              </w:tc>
              <w:tc>
                <w:tcPr>
                  <w:tcW w:w="1170" w:type="dxa"/>
                  <w:tcBorders>
                    <w:top w:val="nil"/>
                    <w:left w:val="nil"/>
                    <w:bottom w:val="single" w:sz="8" w:space="0" w:color="808080"/>
                    <w:right w:val="single" w:sz="8" w:space="0" w:color="808080"/>
                  </w:tcBorders>
                  <w:noWrap/>
                  <w:vAlign w:val="center"/>
                  <w:hideMark/>
                </w:tcPr>
                <w:p w14:paraId="2EC8D8DC"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20</w:t>
                  </w:r>
                </w:p>
              </w:tc>
              <w:tc>
                <w:tcPr>
                  <w:tcW w:w="851" w:type="dxa"/>
                  <w:tcBorders>
                    <w:top w:val="nil"/>
                    <w:left w:val="nil"/>
                    <w:bottom w:val="single" w:sz="8" w:space="0" w:color="808080"/>
                    <w:right w:val="single" w:sz="8" w:space="0" w:color="808080"/>
                  </w:tcBorders>
                  <w:noWrap/>
                  <w:vAlign w:val="center"/>
                  <w:hideMark/>
                </w:tcPr>
                <w:p w14:paraId="6A3445F0"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R$ 84,80</w:t>
                  </w:r>
                </w:p>
              </w:tc>
              <w:tc>
                <w:tcPr>
                  <w:tcW w:w="1344" w:type="dxa"/>
                  <w:tcBorders>
                    <w:top w:val="nil"/>
                    <w:left w:val="nil"/>
                    <w:bottom w:val="single" w:sz="8" w:space="0" w:color="808080"/>
                    <w:right w:val="single" w:sz="8" w:space="0" w:color="808080"/>
                  </w:tcBorders>
                  <w:noWrap/>
                  <w:vAlign w:val="center"/>
                  <w:hideMark/>
                </w:tcPr>
                <w:p w14:paraId="726BF61B" w14:textId="77777777" w:rsidR="009744D4" w:rsidRPr="009744D4" w:rsidRDefault="009744D4" w:rsidP="009744D4">
                  <w:pPr>
                    <w:spacing w:after="0" w:line="240" w:lineRule="auto"/>
                    <w:ind w:left="-207"/>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R$ 1.696,00</w:t>
                  </w:r>
                </w:p>
              </w:tc>
            </w:tr>
            <w:tr w:rsidR="009744D4" w:rsidRPr="009744D4" w14:paraId="3D85D813" w14:textId="77777777" w:rsidTr="009744D4">
              <w:trPr>
                <w:trHeight w:val="1531"/>
                <w:jc w:val="center"/>
              </w:trPr>
              <w:tc>
                <w:tcPr>
                  <w:tcW w:w="921" w:type="dxa"/>
                  <w:tcBorders>
                    <w:top w:val="nil"/>
                    <w:left w:val="single" w:sz="8" w:space="0" w:color="808080"/>
                    <w:bottom w:val="single" w:sz="8" w:space="0" w:color="808080"/>
                    <w:right w:val="single" w:sz="8" w:space="0" w:color="808080"/>
                  </w:tcBorders>
                  <w:noWrap/>
                  <w:vAlign w:val="center"/>
                  <w:hideMark/>
                </w:tcPr>
                <w:p w14:paraId="0A580A39" w14:textId="04818274"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 xml:space="preserve">     </w:t>
                  </w:r>
                  <w:r w:rsidR="009744D4" w:rsidRPr="009744D4">
                    <w:rPr>
                      <w:rFonts w:ascii="Calibri" w:eastAsia="Times New Roman" w:hAnsi="Calibri" w:cs="Calibri"/>
                      <w:color w:val="000000"/>
                    </w:rPr>
                    <w:t>2</w:t>
                  </w:r>
                </w:p>
              </w:tc>
              <w:tc>
                <w:tcPr>
                  <w:tcW w:w="5634" w:type="dxa"/>
                  <w:tcBorders>
                    <w:top w:val="nil"/>
                    <w:left w:val="nil"/>
                    <w:bottom w:val="single" w:sz="8" w:space="0" w:color="808080"/>
                    <w:right w:val="single" w:sz="8" w:space="0" w:color="808080"/>
                  </w:tcBorders>
                  <w:vAlign w:val="center"/>
                  <w:hideMark/>
                </w:tcPr>
                <w:p w14:paraId="6E8CD3D1"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Kit para acabamento e polimento odontológico de restaurações estéticas em resina composta, composto por pontas abrasivas flexíveis de silicone impregnadas com partículas abrasivas, em diferentes formatos anatômicos (taça, chama, disco ou equivalentes), indicado para contorno, acabamento e </w:t>
                  </w:r>
                  <w:proofErr w:type="spellStart"/>
                  <w:r w:rsidRPr="009744D4">
                    <w:rPr>
                      <w:rFonts w:ascii="Calibri" w:eastAsia="Times New Roman" w:hAnsi="Calibri" w:cs="Calibri"/>
                      <w:color w:val="000000"/>
                      <w:sz w:val="18"/>
                      <w:szCs w:val="18"/>
                    </w:rPr>
                    <w:t>pré</w:t>
                  </w:r>
                  <w:proofErr w:type="spellEnd"/>
                  <w:r w:rsidRPr="009744D4">
                    <w:rPr>
                      <w:rFonts w:ascii="Calibri" w:eastAsia="Times New Roman" w:hAnsi="Calibri" w:cs="Calibri"/>
                      <w:color w:val="000000"/>
                      <w:sz w:val="18"/>
                      <w:szCs w:val="18"/>
                    </w:rPr>
                    <w:t>-polimento de restaurações diretas e indiretas. Deve proporcionar acabamento uniforme, adaptação às superfícies dentárias e redução da rugosidade superficial.</w:t>
                  </w:r>
                </w:p>
              </w:tc>
              <w:tc>
                <w:tcPr>
                  <w:tcW w:w="1170" w:type="dxa"/>
                  <w:tcBorders>
                    <w:top w:val="nil"/>
                    <w:left w:val="nil"/>
                    <w:bottom w:val="single" w:sz="8" w:space="0" w:color="808080"/>
                    <w:right w:val="single" w:sz="8" w:space="0" w:color="808080"/>
                  </w:tcBorders>
                  <w:noWrap/>
                  <w:vAlign w:val="center"/>
                  <w:hideMark/>
                </w:tcPr>
                <w:p w14:paraId="2BA6F216"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20</w:t>
                  </w:r>
                </w:p>
              </w:tc>
              <w:tc>
                <w:tcPr>
                  <w:tcW w:w="851" w:type="dxa"/>
                  <w:tcBorders>
                    <w:top w:val="nil"/>
                    <w:left w:val="nil"/>
                    <w:bottom w:val="single" w:sz="8" w:space="0" w:color="808080"/>
                    <w:right w:val="single" w:sz="8" w:space="0" w:color="808080"/>
                  </w:tcBorders>
                  <w:noWrap/>
                  <w:vAlign w:val="center"/>
                  <w:hideMark/>
                </w:tcPr>
                <w:p w14:paraId="3EA204E4"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R$ 144,91</w:t>
                  </w:r>
                </w:p>
              </w:tc>
              <w:tc>
                <w:tcPr>
                  <w:tcW w:w="1344" w:type="dxa"/>
                  <w:tcBorders>
                    <w:top w:val="nil"/>
                    <w:left w:val="nil"/>
                    <w:bottom w:val="single" w:sz="8" w:space="0" w:color="808080"/>
                    <w:right w:val="single" w:sz="8" w:space="0" w:color="808080"/>
                  </w:tcBorders>
                  <w:noWrap/>
                  <w:vAlign w:val="center"/>
                  <w:hideMark/>
                </w:tcPr>
                <w:p w14:paraId="68A282EE"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R$ 2.898,20</w:t>
                  </w:r>
                </w:p>
              </w:tc>
            </w:tr>
            <w:tr w:rsidR="009744D4" w:rsidRPr="009744D4" w14:paraId="2CD78431" w14:textId="77777777" w:rsidTr="009744D4">
              <w:trPr>
                <w:trHeight w:val="716"/>
                <w:jc w:val="center"/>
              </w:trPr>
              <w:tc>
                <w:tcPr>
                  <w:tcW w:w="921" w:type="dxa"/>
                  <w:tcBorders>
                    <w:top w:val="nil"/>
                    <w:left w:val="single" w:sz="8" w:space="0" w:color="808080"/>
                    <w:bottom w:val="single" w:sz="8" w:space="0" w:color="808080"/>
                    <w:right w:val="single" w:sz="8" w:space="0" w:color="808080"/>
                  </w:tcBorders>
                  <w:noWrap/>
                  <w:vAlign w:val="center"/>
                  <w:hideMark/>
                </w:tcPr>
                <w:p w14:paraId="054FD2CC" w14:textId="49383AD8"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3</w:t>
                  </w:r>
                </w:p>
              </w:tc>
              <w:tc>
                <w:tcPr>
                  <w:tcW w:w="5634" w:type="dxa"/>
                  <w:tcBorders>
                    <w:top w:val="nil"/>
                    <w:left w:val="nil"/>
                    <w:bottom w:val="single" w:sz="8" w:space="0" w:color="808080"/>
                    <w:right w:val="single" w:sz="8" w:space="0" w:color="808080"/>
                  </w:tcBorders>
                  <w:vAlign w:val="bottom"/>
                  <w:hideMark/>
                </w:tcPr>
                <w:p w14:paraId="625685D8"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Fio de sutura cirúrgico sintético </w:t>
                  </w:r>
                  <w:proofErr w:type="spellStart"/>
                  <w:r w:rsidRPr="009744D4">
                    <w:rPr>
                      <w:rFonts w:ascii="Calibri" w:eastAsia="Times New Roman" w:hAnsi="Calibri" w:cs="Calibri"/>
                      <w:color w:val="000000"/>
                      <w:sz w:val="18"/>
                      <w:szCs w:val="18"/>
                    </w:rPr>
                    <w:t>monofilamentar</w:t>
                  </w:r>
                  <w:proofErr w:type="spellEnd"/>
                  <w:r w:rsidRPr="009744D4">
                    <w:rPr>
                      <w:rFonts w:ascii="Calibri" w:eastAsia="Times New Roman" w:hAnsi="Calibri" w:cs="Calibri"/>
                      <w:color w:val="000000"/>
                      <w:sz w:val="18"/>
                      <w:szCs w:val="18"/>
                    </w:rPr>
                    <w:t xml:space="preserve"> de nylon, não absorvível, estéril, calibre 4-0, montado com agulha </w:t>
                  </w:r>
                  <w:proofErr w:type="spellStart"/>
                  <w:r w:rsidRPr="009744D4">
                    <w:rPr>
                      <w:rFonts w:ascii="Calibri" w:eastAsia="Times New Roman" w:hAnsi="Calibri" w:cs="Calibri"/>
                      <w:color w:val="000000"/>
                      <w:sz w:val="18"/>
                      <w:szCs w:val="18"/>
                    </w:rPr>
                    <w:t>atraumática</w:t>
                  </w:r>
                  <w:proofErr w:type="spellEnd"/>
                  <w:r w:rsidRPr="009744D4">
                    <w:rPr>
                      <w:rFonts w:ascii="Calibri" w:eastAsia="Times New Roman" w:hAnsi="Calibri" w:cs="Calibri"/>
                      <w:color w:val="000000"/>
                      <w:sz w:val="18"/>
                      <w:szCs w:val="18"/>
                    </w:rPr>
                    <w:t>, indicado para aproximação e síntese de tecidos moles em procedimentos cirúrgicos odontológicos.</w:t>
                  </w:r>
                </w:p>
              </w:tc>
              <w:tc>
                <w:tcPr>
                  <w:tcW w:w="1170" w:type="dxa"/>
                  <w:tcBorders>
                    <w:top w:val="nil"/>
                    <w:left w:val="nil"/>
                    <w:bottom w:val="single" w:sz="8" w:space="0" w:color="808080"/>
                    <w:right w:val="single" w:sz="8" w:space="0" w:color="808080"/>
                  </w:tcBorders>
                  <w:noWrap/>
                  <w:vAlign w:val="center"/>
                  <w:hideMark/>
                </w:tcPr>
                <w:p w14:paraId="2C598FFA"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02F541DD"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R$ 34,09</w:t>
                  </w:r>
                </w:p>
              </w:tc>
              <w:tc>
                <w:tcPr>
                  <w:tcW w:w="1344" w:type="dxa"/>
                  <w:tcBorders>
                    <w:top w:val="nil"/>
                    <w:left w:val="nil"/>
                    <w:bottom w:val="single" w:sz="8" w:space="0" w:color="808080"/>
                    <w:right w:val="single" w:sz="8" w:space="0" w:color="808080"/>
                  </w:tcBorders>
                  <w:noWrap/>
                  <w:vAlign w:val="center"/>
                  <w:hideMark/>
                </w:tcPr>
                <w:p w14:paraId="15EC7F2C"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R$ 1.704,50</w:t>
                  </w:r>
                </w:p>
              </w:tc>
            </w:tr>
            <w:tr w:rsidR="009744D4" w:rsidRPr="009744D4" w14:paraId="420E9AEA" w14:textId="77777777" w:rsidTr="009744D4">
              <w:trPr>
                <w:trHeight w:val="1112"/>
                <w:jc w:val="center"/>
              </w:trPr>
              <w:tc>
                <w:tcPr>
                  <w:tcW w:w="921" w:type="dxa"/>
                  <w:tcBorders>
                    <w:top w:val="nil"/>
                    <w:left w:val="single" w:sz="8" w:space="0" w:color="808080"/>
                    <w:bottom w:val="single" w:sz="8" w:space="0" w:color="808080"/>
                    <w:right w:val="single" w:sz="8" w:space="0" w:color="808080"/>
                  </w:tcBorders>
                  <w:noWrap/>
                  <w:vAlign w:val="center"/>
                  <w:hideMark/>
                </w:tcPr>
                <w:p w14:paraId="62F72809" w14:textId="4525764D"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4</w:t>
                  </w:r>
                </w:p>
              </w:tc>
              <w:tc>
                <w:tcPr>
                  <w:tcW w:w="5634" w:type="dxa"/>
                  <w:tcBorders>
                    <w:top w:val="nil"/>
                    <w:left w:val="nil"/>
                    <w:bottom w:val="single" w:sz="8" w:space="0" w:color="808080"/>
                    <w:right w:val="single" w:sz="8" w:space="0" w:color="808080"/>
                  </w:tcBorders>
                  <w:vAlign w:val="bottom"/>
                  <w:hideMark/>
                </w:tcPr>
                <w:p w14:paraId="3EC7D21D"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Resina composta </w:t>
                  </w:r>
                  <w:proofErr w:type="spellStart"/>
                  <w:r w:rsidRPr="009744D4">
                    <w:rPr>
                      <w:rFonts w:ascii="Calibri" w:eastAsia="Times New Roman" w:hAnsi="Calibri" w:cs="Calibri"/>
                      <w:color w:val="000000"/>
                      <w:sz w:val="18"/>
                      <w:szCs w:val="18"/>
                    </w:rPr>
                    <w:t>fotopolimerizável</w:t>
                  </w:r>
                  <w:proofErr w:type="spellEnd"/>
                  <w:r w:rsidRPr="009744D4">
                    <w:rPr>
                      <w:rFonts w:ascii="Calibri" w:eastAsia="Times New Roman" w:hAnsi="Calibri" w:cs="Calibri"/>
                      <w:color w:val="000000"/>
                      <w:sz w:val="18"/>
                      <w:szCs w:val="18"/>
                    </w:rPr>
                    <w:t xml:space="preserve"> para restaurações odontológicas diretas em dentes anteriores e posteriores, cor A1, com matriz resinosa associada a partículas de carga inorgânica, indicada para procedimentos restauradores estéticos, apresentando adequada resistência mecânica, estabilidade de cor, radiopacidade e capacidade de polimento.</w:t>
                  </w:r>
                </w:p>
              </w:tc>
              <w:tc>
                <w:tcPr>
                  <w:tcW w:w="1170" w:type="dxa"/>
                  <w:tcBorders>
                    <w:top w:val="nil"/>
                    <w:left w:val="nil"/>
                    <w:bottom w:val="single" w:sz="8" w:space="0" w:color="808080"/>
                    <w:right w:val="single" w:sz="8" w:space="0" w:color="808080"/>
                  </w:tcBorders>
                  <w:noWrap/>
                  <w:vAlign w:val="center"/>
                  <w:hideMark/>
                </w:tcPr>
                <w:p w14:paraId="12D46B25"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40</w:t>
                  </w:r>
                </w:p>
              </w:tc>
              <w:tc>
                <w:tcPr>
                  <w:tcW w:w="851" w:type="dxa"/>
                  <w:tcBorders>
                    <w:top w:val="nil"/>
                    <w:left w:val="nil"/>
                    <w:bottom w:val="single" w:sz="8" w:space="0" w:color="808080"/>
                    <w:right w:val="single" w:sz="8" w:space="0" w:color="808080"/>
                  </w:tcBorders>
                  <w:noWrap/>
                  <w:vAlign w:val="center"/>
                  <w:hideMark/>
                </w:tcPr>
                <w:p w14:paraId="7A1F1E4A"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R$ 35,00</w:t>
                  </w:r>
                </w:p>
              </w:tc>
              <w:tc>
                <w:tcPr>
                  <w:tcW w:w="1344" w:type="dxa"/>
                  <w:tcBorders>
                    <w:top w:val="nil"/>
                    <w:left w:val="nil"/>
                    <w:bottom w:val="single" w:sz="8" w:space="0" w:color="808080"/>
                    <w:right w:val="single" w:sz="8" w:space="0" w:color="808080"/>
                  </w:tcBorders>
                  <w:noWrap/>
                  <w:vAlign w:val="center"/>
                  <w:hideMark/>
                </w:tcPr>
                <w:p w14:paraId="16D9F166"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R$ 1.400,00</w:t>
                  </w:r>
                </w:p>
              </w:tc>
            </w:tr>
            <w:tr w:rsidR="009744D4" w:rsidRPr="009744D4" w14:paraId="4D731A5C" w14:textId="77777777" w:rsidTr="009744D4">
              <w:trPr>
                <w:trHeight w:val="1084"/>
                <w:jc w:val="center"/>
              </w:trPr>
              <w:tc>
                <w:tcPr>
                  <w:tcW w:w="921" w:type="dxa"/>
                  <w:tcBorders>
                    <w:top w:val="nil"/>
                    <w:left w:val="single" w:sz="8" w:space="0" w:color="808080"/>
                    <w:bottom w:val="single" w:sz="8" w:space="0" w:color="808080"/>
                    <w:right w:val="single" w:sz="8" w:space="0" w:color="808080"/>
                  </w:tcBorders>
                  <w:noWrap/>
                  <w:vAlign w:val="center"/>
                  <w:hideMark/>
                </w:tcPr>
                <w:p w14:paraId="4559DA13" w14:textId="00F4A9DF"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5</w:t>
                  </w:r>
                </w:p>
              </w:tc>
              <w:tc>
                <w:tcPr>
                  <w:tcW w:w="5634" w:type="dxa"/>
                  <w:tcBorders>
                    <w:top w:val="nil"/>
                    <w:left w:val="nil"/>
                    <w:bottom w:val="single" w:sz="8" w:space="0" w:color="808080"/>
                    <w:right w:val="single" w:sz="8" w:space="0" w:color="808080"/>
                  </w:tcBorders>
                  <w:vAlign w:val="bottom"/>
                  <w:hideMark/>
                </w:tcPr>
                <w:p w14:paraId="230FE74B"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Resina composta </w:t>
                  </w:r>
                  <w:proofErr w:type="spellStart"/>
                  <w:r w:rsidRPr="009744D4">
                    <w:rPr>
                      <w:rFonts w:ascii="Calibri" w:eastAsia="Times New Roman" w:hAnsi="Calibri" w:cs="Calibri"/>
                      <w:color w:val="000000"/>
                      <w:sz w:val="18"/>
                      <w:szCs w:val="18"/>
                    </w:rPr>
                    <w:t>fotopolimerizável</w:t>
                  </w:r>
                  <w:proofErr w:type="spellEnd"/>
                  <w:r w:rsidRPr="009744D4">
                    <w:rPr>
                      <w:rFonts w:ascii="Calibri" w:eastAsia="Times New Roman" w:hAnsi="Calibri" w:cs="Calibri"/>
                      <w:color w:val="000000"/>
                      <w:sz w:val="18"/>
                      <w:szCs w:val="18"/>
                    </w:rPr>
                    <w:t xml:space="preserve"> para restaurações odontológicas diretas em dentes anteriores e posteriores, cor A3,5, com matriz resinosa associada a partículas de carga inorgânica, indicada para procedimentos restauradores estéticos, apresentando adequada resistência mecânica, estabilidade de cor, radiopacidade e capacidade de polimento.</w:t>
                  </w:r>
                </w:p>
              </w:tc>
              <w:tc>
                <w:tcPr>
                  <w:tcW w:w="1170" w:type="dxa"/>
                  <w:tcBorders>
                    <w:top w:val="nil"/>
                    <w:left w:val="nil"/>
                    <w:bottom w:val="single" w:sz="8" w:space="0" w:color="808080"/>
                    <w:right w:val="single" w:sz="8" w:space="0" w:color="808080"/>
                  </w:tcBorders>
                  <w:noWrap/>
                  <w:vAlign w:val="center"/>
                  <w:hideMark/>
                </w:tcPr>
                <w:p w14:paraId="3428DA4D"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40</w:t>
                  </w:r>
                </w:p>
              </w:tc>
              <w:tc>
                <w:tcPr>
                  <w:tcW w:w="851" w:type="dxa"/>
                  <w:tcBorders>
                    <w:top w:val="nil"/>
                    <w:left w:val="nil"/>
                    <w:bottom w:val="single" w:sz="8" w:space="0" w:color="808080"/>
                    <w:right w:val="single" w:sz="8" w:space="0" w:color="808080"/>
                  </w:tcBorders>
                  <w:noWrap/>
                  <w:vAlign w:val="center"/>
                  <w:hideMark/>
                </w:tcPr>
                <w:p w14:paraId="1E4B7C57"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R$ 36,88</w:t>
                  </w:r>
                </w:p>
              </w:tc>
              <w:tc>
                <w:tcPr>
                  <w:tcW w:w="1344" w:type="dxa"/>
                  <w:tcBorders>
                    <w:top w:val="nil"/>
                    <w:left w:val="nil"/>
                    <w:bottom w:val="single" w:sz="8" w:space="0" w:color="808080"/>
                    <w:right w:val="single" w:sz="8" w:space="0" w:color="808080"/>
                  </w:tcBorders>
                  <w:noWrap/>
                  <w:vAlign w:val="center"/>
                  <w:hideMark/>
                </w:tcPr>
                <w:p w14:paraId="50EDCA34"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R$ 1.475,20</w:t>
                  </w:r>
                </w:p>
              </w:tc>
            </w:tr>
            <w:tr w:rsidR="009744D4" w:rsidRPr="009744D4" w14:paraId="2BEA48FA" w14:textId="77777777" w:rsidTr="009744D4">
              <w:trPr>
                <w:trHeight w:val="1086"/>
                <w:jc w:val="center"/>
              </w:trPr>
              <w:tc>
                <w:tcPr>
                  <w:tcW w:w="921" w:type="dxa"/>
                  <w:tcBorders>
                    <w:top w:val="nil"/>
                    <w:left w:val="single" w:sz="8" w:space="0" w:color="808080"/>
                    <w:bottom w:val="single" w:sz="8" w:space="0" w:color="808080"/>
                    <w:right w:val="single" w:sz="8" w:space="0" w:color="808080"/>
                  </w:tcBorders>
                  <w:noWrap/>
                  <w:vAlign w:val="center"/>
                  <w:hideMark/>
                </w:tcPr>
                <w:p w14:paraId="53C723B9" w14:textId="3BEA6B38"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6</w:t>
                  </w:r>
                </w:p>
              </w:tc>
              <w:tc>
                <w:tcPr>
                  <w:tcW w:w="5634" w:type="dxa"/>
                  <w:tcBorders>
                    <w:top w:val="nil"/>
                    <w:left w:val="nil"/>
                    <w:bottom w:val="single" w:sz="8" w:space="0" w:color="808080"/>
                    <w:right w:val="single" w:sz="8" w:space="0" w:color="808080"/>
                  </w:tcBorders>
                  <w:vAlign w:val="bottom"/>
                  <w:hideMark/>
                </w:tcPr>
                <w:p w14:paraId="19B2440E"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Resina composta </w:t>
                  </w:r>
                  <w:proofErr w:type="spellStart"/>
                  <w:r w:rsidRPr="009744D4">
                    <w:rPr>
                      <w:rFonts w:ascii="Calibri" w:eastAsia="Times New Roman" w:hAnsi="Calibri" w:cs="Calibri"/>
                      <w:color w:val="000000"/>
                      <w:sz w:val="18"/>
                      <w:szCs w:val="18"/>
                    </w:rPr>
                    <w:t>fotopolimerizável</w:t>
                  </w:r>
                  <w:proofErr w:type="spellEnd"/>
                  <w:r w:rsidRPr="009744D4">
                    <w:rPr>
                      <w:rFonts w:ascii="Calibri" w:eastAsia="Times New Roman" w:hAnsi="Calibri" w:cs="Calibri"/>
                      <w:color w:val="000000"/>
                      <w:sz w:val="18"/>
                      <w:szCs w:val="18"/>
                    </w:rPr>
                    <w:t xml:space="preserve"> para restaurações odontológicas diretas em dentes anteriores e posteriores, cor A3, com matriz resinosa associada a partículas de carga inorgânica, indicada para procedimentos restauradores estéticos, apresentando adequada resistência mecânica, estabilidade de cor, radiopacidade e capacidade de polimento.</w:t>
                  </w:r>
                </w:p>
              </w:tc>
              <w:tc>
                <w:tcPr>
                  <w:tcW w:w="1170" w:type="dxa"/>
                  <w:tcBorders>
                    <w:top w:val="nil"/>
                    <w:left w:val="nil"/>
                    <w:bottom w:val="single" w:sz="8" w:space="0" w:color="808080"/>
                    <w:right w:val="single" w:sz="8" w:space="0" w:color="808080"/>
                  </w:tcBorders>
                  <w:noWrap/>
                  <w:vAlign w:val="center"/>
                  <w:hideMark/>
                </w:tcPr>
                <w:p w14:paraId="66E98A60"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40</w:t>
                  </w:r>
                </w:p>
              </w:tc>
              <w:tc>
                <w:tcPr>
                  <w:tcW w:w="851" w:type="dxa"/>
                  <w:tcBorders>
                    <w:top w:val="nil"/>
                    <w:left w:val="nil"/>
                    <w:bottom w:val="single" w:sz="8" w:space="0" w:color="808080"/>
                    <w:right w:val="single" w:sz="8" w:space="0" w:color="808080"/>
                  </w:tcBorders>
                  <w:noWrap/>
                  <w:vAlign w:val="center"/>
                  <w:hideMark/>
                </w:tcPr>
                <w:p w14:paraId="286E750B"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R$ 36,50</w:t>
                  </w:r>
                </w:p>
              </w:tc>
              <w:tc>
                <w:tcPr>
                  <w:tcW w:w="1344" w:type="dxa"/>
                  <w:tcBorders>
                    <w:top w:val="nil"/>
                    <w:left w:val="nil"/>
                    <w:bottom w:val="single" w:sz="8" w:space="0" w:color="808080"/>
                    <w:right w:val="single" w:sz="8" w:space="0" w:color="808080"/>
                  </w:tcBorders>
                  <w:noWrap/>
                  <w:vAlign w:val="center"/>
                  <w:hideMark/>
                </w:tcPr>
                <w:p w14:paraId="308CFD9D"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R$ 1.460,00</w:t>
                  </w:r>
                </w:p>
              </w:tc>
            </w:tr>
            <w:tr w:rsidR="009744D4" w:rsidRPr="009744D4" w14:paraId="6E241D23" w14:textId="77777777" w:rsidTr="009744D4">
              <w:trPr>
                <w:trHeight w:val="833"/>
                <w:jc w:val="center"/>
              </w:trPr>
              <w:tc>
                <w:tcPr>
                  <w:tcW w:w="921" w:type="dxa"/>
                  <w:tcBorders>
                    <w:top w:val="nil"/>
                    <w:left w:val="single" w:sz="8" w:space="0" w:color="808080"/>
                    <w:bottom w:val="single" w:sz="8" w:space="0" w:color="808080"/>
                    <w:right w:val="single" w:sz="8" w:space="0" w:color="808080"/>
                  </w:tcBorders>
                  <w:noWrap/>
                  <w:vAlign w:val="center"/>
                  <w:hideMark/>
                </w:tcPr>
                <w:p w14:paraId="55FE6999" w14:textId="28D83325"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7</w:t>
                  </w:r>
                </w:p>
              </w:tc>
              <w:tc>
                <w:tcPr>
                  <w:tcW w:w="5634" w:type="dxa"/>
                  <w:tcBorders>
                    <w:top w:val="nil"/>
                    <w:left w:val="nil"/>
                    <w:bottom w:val="single" w:sz="8" w:space="0" w:color="808080"/>
                    <w:right w:val="single" w:sz="8" w:space="0" w:color="808080"/>
                  </w:tcBorders>
                  <w:vAlign w:val="bottom"/>
                  <w:hideMark/>
                </w:tcPr>
                <w:p w14:paraId="1C25F710"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Condicionador ácido odontológico à base de ácido fosfórico, em forma de gel, indicado para condicionamento de esmalte e dentina em procedimentos restauradores adesivos, proporcionando adequada retenção micromecânica e adesão aos materiais restauradores, concentração: 37%.</w:t>
                  </w:r>
                </w:p>
              </w:tc>
              <w:tc>
                <w:tcPr>
                  <w:tcW w:w="1170" w:type="dxa"/>
                  <w:tcBorders>
                    <w:top w:val="nil"/>
                    <w:left w:val="nil"/>
                    <w:bottom w:val="single" w:sz="8" w:space="0" w:color="808080"/>
                    <w:right w:val="single" w:sz="8" w:space="0" w:color="808080"/>
                  </w:tcBorders>
                  <w:noWrap/>
                  <w:vAlign w:val="center"/>
                  <w:hideMark/>
                </w:tcPr>
                <w:p w14:paraId="7783EA8A"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60</w:t>
                  </w:r>
                </w:p>
              </w:tc>
              <w:tc>
                <w:tcPr>
                  <w:tcW w:w="851" w:type="dxa"/>
                  <w:tcBorders>
                    <w:top w:val="nil"/>
                    <w:left w:val="nil"/>
                    <w:bottom w:val="single" w:sz="8" w:space="0" w:color="808080"/>
                    <w:right w:val="single" w:sz="8" w:space="0" w:color="808080"/>
                  </w:tcBorders>
                  <w:noWrap/>
                  <w:vAlign w:val="center"/>
                  <w:hideMark/>
                </w:tcPr>
                <w:p w14:paraId="1AC9A626"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R$ 4,55</w:t>
                  </w:r>
                </w:p>
              </w:tc>
              <w:tc>
                <w:tcPr>
                  <w:tcW w:w="1344" w:type="dxa"/>
                  <w:tcBorders>
                    <w:top w:val="nil"/>
                    <w:left w:val="nil"/>
                    <w:bottom w:val="single" w:sz="8" w:space="0" w:color="808080"/>
                    <w:right w:val="single" w:sz="8" w:space="0" w:color="808080"/>
                  </w:tcBorders>
                  <w:noWrap/>
                  <w:vAlign w:val="center"/>
                  <w:hideMark/>
                </w:tcPr>
                <w:p w14:paraId="44F7B694"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R$ 273,00</w:t>
                  </w:r>
                </w:p>
              </w:tc>
            </w:tr>
            <w:tr w:rsidR="009744D4" w:rsidRPr="009744D4" w14:paraId="0F33FA81" w14:textId="77777777" w:rsidTr="009744D4">
              <w:trPr>
                <w:trHeight w:val="1997"/>
                <w:jc w:val="center"/>
              </w:trPr>
              <w:tc>
                <w:tcPr>
                  <w:tcW w:w="921" w:type="dxa"/>
                  <w:tcBorders>
                    <w:top w:val="nil"/>
                    <w:left w:val="single" w:sz="8" w:space="0" w:color="808080"/>
                    <w:bottom w:val="single" w:sz="8" w:space="0" w:color="808080"/>
                    <w:right w:val="single" w:sz="8" w:space="0" w:color="808080"/>
                  </w:tcBorders>
                  <w:noWrap/>
                  <w:vAlign w:val="center"/>
                  <w:hideMark/>
                </w:tcPr>
                <w:p w14:paraId="7A7EAB97" w14:textId="64DF5D19"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8</w:t>
                  </w:r>
                </w:p>
              </w:tc>
              <w:tc>
                <w:tcPr>
                  <w:tcW w:w="5634" w:type="dxa"/>
                  <w:tcBorders>
                    <w:top w:val="nil"/>
                    <w:left w:val="nil"/>
                    <w:bottom w:val="single" w:sz="8" w:space="0" w:color="808080"/>
                    <w:right w:val="single" w:sz="8" w:space="0" w:color="808080"/>
                  </w:tcBorders>
                  <w:vAlign w:val="bottom"/>
                  <w:hideMark/>
                </w:tcPr>
                <w:p w14:paraId="6889C500"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Adesivo odontológico </w:t>
                  </w:r>
                  <w:proofErr w:type="spellStart"/>
                  <w:r w:rsidRPr="009744D4">
                    <w:rPr>
                      <w:rFonts w:ascii="Calibri" w:eastAsia="Times New Roman" w:hAnsi="Calibri" w:cs="Calibri"/>
                      <w:color w:val="000000"/>
                      <w:sz w:val="18"/>
                      <w:szCs w:val="18"/>
                    </w:rPr>
                    <w:t>fotopolimerizável</w:t>
                  </w:r>
                  <w:proofErr w:type="spellEnd"/>
                  <w:r w:rsidRPr="009744D4">
                    <w:rPr>
                      <w:rFonts w:ascii="Calibri" w:eastAsia="Times New Roman" w:hAnsi="Calibri" w:cs="Calibri"/>
                      <w:color w:val="000000"/>
                      <w:sz w:val="18"/>
                      <w:szCs w:val="18"/>
                    </w:rPr>
                    <w:t xml:space="preserve"> para procedimentos restauradores, indicado para união entre estruturas dentárias (esmalte e dentina) e materiais restauradores, proporcionando adequada adesão, vedação marginal e resistência de união. Sistema adesivo </w:t>
                  </w:r>
                  <w:proofErr w:type="spellStart"/>
                  <w:r w:rsidRPr="009744D4">
                    <w:rPr>
                      <w:rFonts w:ascii="Calibri" w:eastAsia="Times New Roman" w:hAnsi="Calibri" w:cs="Calibri"/>
                      <w:color w:val="000000"/>
                      <w:sz w:val="18"/>
                      <w:szCs w:val="18"/>
                    </w:rPr>
                    <w:t>fotopolimerizável</w:t>
                  </w:r>
                  <w:proofErr w:type="spellEnd"/>
                  <w:r w:rsidRPr="009744D4">
                    <w:rPr>
                      <w:rFonts w:ascii="Calibri" w:eastAsia="Times New Roman" w:hAnsi="Calibri" w:cs="Calibri"/>
                      <w:color w:val="000000"/>
                      <w:sz w:val="18"/>
                      <w:szCs w:val="18"/>
                    </w:rPr>
                    <w:t xml:space="preserve">; </w:t>
                  </w:r>
                  <w:proofErr w:type="gramStart"/>
                  <w:r w:rsidRPr="009744D4">
                    <w:rPr>
                      <w:rFonts w:ascii="Calibri" w:eastAsia="Times New Roman" w:hAnsi="Calibri" w:cs="Calibri"/>
                      <w:color w:val="000000"/>
                      <w:sz w:val="18"/>
                      <w:szCs w:val="18"/>
                    </w:rPr>
                    <w:t>Compatível</w:t>
                  </w:r>
                  <w:proofErr w:type="gramEnd"/>
                  <w:r w:rsidRPr="009744D4">
                    <w:rPr>
                      <w:rFonts w:ascii="Calibri" w:eastAsia="Times New Roman" w:hAnsi="Calibri" w:cs="Calibri"/>
                      <w:color w:val="000000"/>
                      <w:sz w:val="18"/>
                      <w:szCs w:val="18"/>
                    </w:rPr>
                    <w:t xml:space="preserve"> com técnica de condicionamento ácido total e/ou </w:t>
                  </w:r>
                  <w:proofErr w:type="spellStart"/>
                  <w:r w:rsidRPr="009744D4">
                    <w:rPr>
                      <w:rFonts w:ascii="Calibri" w:eastAsia="Times New Roman" w:hAnsi="Calibri" w:cs="Calibri"/>
                      <w:color w:val="000000"/>
                      <w:sz w:val="18"/>
                      <w:szCs w:val="18"/>
                    </w:rPr>
                    <w:t>autocondicionante</w:t>
                  </w:r>
                  <w:proofErr w:type="spellEnd"/>
                  <w:r w:rsidRPr="009744D4">
                    <w:rPr>
                      <w:rFonts w:ascii="Calibri" w:eastAsia="Times New Roman" w:hAnsi="Calibri" w:cs="Calibri"/>
                      <w:color w:val="000000"/>
                      <w:sz w:val="18"/>
                      <w:szCs w:val="18"/>
                    </w:rPr>
                    <w:t xml:space="preserve"> (conforme necessidade do serviço); </w:t>
                  </w:r>
                  <w:proofErr w:type="gramStart"/>
                  <w:r w:rsidRPr="009744D4">
                    <w:rPr>
                      <w:rFonts w:ascii="Calibri" w:eastAsia="Times New Roman" w:hAnsi="Calibri" w:cs="Calibri"/>
                      <w:color w:val="000000"/>
                      <w:sz w:val="18"/>
                      <w:szCs w:val="18"/>
                    </w:rPr>
                    <w:t>Indicado</w:t>
                  </w:r>
                  <w:proofErr w:type="gramEnd"/>
                  <w:r w:rsidRPr="009744D4">
                    <w:rPr>
                      <w:rFonts w:ascii="Calibri" w:eastAsia="Times New Roman" w:hAnsi="Calibri" w:cs="Calibri"/>
                      <w:color w:val="000000"/>
                      <w:sz w:val="18"/>
                      <w:szCs w:val="18"/>
                    </w:rPr>
                    <w:t xml:space="preserve"> para esmalte e dentina; Boa resistência de união; Baixa espessura de película; Apresentação em frasco contendo aproximadamente 4 a 6 </w:t>
                  </w:r>
                  <w:proofErr w:type="spellStart"/>
                  <w:r w:rsidRPr="009744D4">
                    <w:rPr>
                      <w:rFonts w:ascii="Calibri" w:eastAsia="Times New Roman" w:hAnsi="Calibri" w:cs="Calibri"/>
                      <w:color w:val="000000"/>
                      <w:sz w:val="18"/>
                      <w:szCs w:val="18"/>
                    </w:rPr>
                    <w:t>mL</w:t>
                  </w:r>
                  <w:proofErr w:type="spellEnd"/>
                  <w:r w:rsidRPr="009744D4">
                    <w:rPr>
                      <w:rFonts w:ascii="Calibri" w:eastAsia="Times New Roman" w:hAnsi="Calibri" w:cs="Calibri"/>
                      <w:color w:val="000000"/>
                      <w:sz w:val="18"/>
                      <w:szCs w:val="18"/>
                    </w:rPr>
                    <w:t xml:space="preserve"> (ou equivalente); Embalagem individual contendo lote, validade e registro sanitário</w:t>
                  </w:r>
                </w:p>
              </w:tc>
              <w:tc>
                <w:tcPr>
                  <w:tcW w:w="1170" w:type="dxa"/>
                  <w:tcBorders>
                    <w:top w:val="nil"/>
                    <w:left w:val="nil"/>
                    <w:bottom w:val="single" w:sz="8" w:space="0" w:color="808080"/>
                    <w:right w:val="single" w:sz="8" w:space="0" w:color="808080"/>
                  </w:tcBorders>
                  <w:noWrap/>
                  <w:vAlign w:val="center"/>
                  <w:hideMark/>
                </w:tcPr>
                <w:p w14:paraId="085788AA"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2122984F"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R$ 38,51</w:t>
                  </w:r>
                </w:p>
              </w:tc>
              <w:tc>
                <w:tcPr>
                  <w:tcW w:w="1344" w:type="dxa"/>
                  <w:tcBorders>
                    <w:top w:val="nil"/>
                    <w:left w:val="nil"/>
                    <w:bottom w:val="single" w:sz="8" w:space="0" w:color="808080"/>
                    <w:right w:val="single" w:sz="8" w:space="0" w:color="808080"/>
                  </w:tcBorders>
                  <w:noWrap/>
                  <w:vAlign w:val="center"/>
                  <w:hideMark/>
                </w:tcPr>
                <w:p w14:paraId="4739CB2B"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R$ 1.925,50</w:t>
                  </w:r>
                </w:p>
              </w:tc>
            </w:tr>
            <w:tr w:rsidR="009744D4" w:rsidRPr="009744D4" w14:paraId="7F720CDE" w14:textId="77777777" w:rsidTr="009744D4">
              <w:trPr>
                <w:trHeight w:val="1968"/>
                <w:jc w:val="center"/>
              </w:trPr>
              <w:tc>
                <w:tcPr>
                  <w:tcW w:w="921" w:type="dxa"/>
                  <w:tcBorders>
                    <w:top w:val="nil"/>
                    <w:left w:val="single" w:sz="8" w:space="0" w:color="808080"/>
                    <w:bottom w:val="single" w:sz="8" w:space="0" w:color="808080"/>
                    <w:right w:val="single" w:sz="8" w:space="0" w:color="808080"/>
                  </w:tcBorders>
                  <w:noWrap/>
                  <w:vAlign w:val="center"/>
                  <w:hideMark/>
                </w:tcPr>
                <w:p w14:paraId="581DDE16" w14:textId="2891057D"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9</w:t>
                  </w:r>
                </w:p>
              </w:tc>
              <w:tc>
                <w:tcPr>
                  <w:tcW w:w="5634" w:type="dxa"/>
                  <w:tcBorders>
                    <w:top w:val="nil"/>
                    <w:left w:val="nil"/>
                    <w:bottom w:val="single" w:sz="8" w:space="0" w:color="808080"/>
                    <w:right w:val="single" w:sz="8" w:space="0" w:color="808080"/>
                  </w:tcBorders>
                  <w:hideMark/>
                </w:tcPr>
                <w:p w14:paraId="0CDDC6D1"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Rolete de algodão para uso odontológico, confeccionado com fibras 100% algodão, macio, com elevado poder de absorção, indicado para isolamento relativo, controle de umidade e procedimentos </w:t>
                  </w:r>
                  <w:proofErr w:type="gramStart"/>
                  <w:r w:rsidRPr="009744D4">
                    <w:rPr>
                      <w:rFonts w:ascii="Calibri" w:eastAsia="Times New Roman" w:hAnsi="Calibri" w:cs="Calibri"/>
                      <w:color w:val="000000"/>
                      <w:sz w:val="18"/>
                      <w:szCs w:val="18"/>
                    </w:rPr>
                    <w:t>clínicos  odontológicos</w:t>
                  </w:r>
                  <w:proofErr w:type="gramEnd"/>
                  <w:r w:rsidRPr="009744D4">
                    <w:rPr>
                      <w:rFonts w:ascii="Calibri" w:eastAsia="Times New Roman" w:hAnsi="Calibri" w:cs="Calibri"/>
                      <w:color w:val="000000"/>
                      <w:sz w:val="18"/>
                      <w:szCs w:val="18"/>
                    </w:rPr>
                    <w:t xml:space="preserve">. Confeccionado em fibras 100% algodão; Alta capacidade de absorção; </w:t>
                  </w:r>
                  <w:proofErr w:type="gramStart"/>
                  <w:r w:rsidRPr="009744D4">
                    <w:rPr>
                      <w:rFonts w:ascii="Calibri" w:eastAsia="Times New Roman" w:hAnsi="Calibri" w:cs="Calibri"/>
                      <w:color w:val="000000"/>
                      <w:sz w:val="18"/>
                      <w:szCs w:val="18"/>
                    </w:rPr>
                    <w:t>Isento</w:t>
                  </w:r>
                  <w:proofErr w:type="gramEnd"/>
                  <w:r w:rsidRPr="009744D4">
                    <w:rPr>
                      <w:rFonts w:ascii="Calibri" w:eastAsia="Times New Roman" w:hAnsi="Calibri" w:cs="Calibri"/>
                      <w:color w:val="000000"/>
                      <w:sz w:val="18"/>
                      <w:szCs w:val="18"/>
                    </w:rPr>
                    <w:t xml:space="preserve"> de impurezas e resíduos; Formato cilíndrico uniforme; </w:t>
                  </w:r>
                  <w:proofErr w:type="gramStart"/>
                  <w:r w:rsidRPr="009744D4">
                    <w:rPr>
                      <w:rFonts w:ascii="Calibri" w:eastAsia="Times New Roman" w:hAnsi="Calibri" w:cs="Calibri"/>
                      <w:color w:val="000000"/>
                      <w:sz w:val="18"/>
                      <w:szCs w:val="18"/>
                    </w:rPr>
                    <w:t>Macio</w:t>
                  </w:r>
                  <w:proofErr w:type="gramEnd"/>
                  <w:r w:rsidRPr="009744D4">
                    <w:rPr>
                      <w:rFonts w:ascii="Calibri" w:eastAsia="Times New Roman" w:hAnsi="Calibri" w:cs="Calibri"/>
                      <w:color w:val="000000"/>
                      <w:sz w:val="18"/>
                      <w:szCs w:val="18"/>
                    </w:rPr>
                    <w:t xml:space="preserve"> e de fácil adaptação; </w:t>
                  </w:r>
                  <w:proofErr w:type="gramStart"/>
                  <w:r w:rsidRPr="009744D4">
                    <w:rPr>
                      <w:rFonts w:ascii="Calibri" w:eastAsia="Times New Roman" w:hAnsi="Calibri" w:cs="Calibri"/>
                      <w:color w:val="000000"/>
                      <w:sz w:val="18"/>
                      <w:szCs w:val="18"/>
                    </w:rPr>
                    <w:t>Não</w:t>
                  </w:r>
                  <w:proofErr w:type="gramEnd"/>
                  <w:r w:rsidRPr="009744D4">
                    <w:rPr>
                      <w:rFonts w:ascii="Calibri" w:eastAsia="Times New Roman" w:hAnsi="Calibri" w:cs="Calibri"/>
                      <w:color w:val="000000"/>
                      <w:sz w:val="18"/>
                      <w:szCs w:val="18"/>
                    </w:rPr>
                    <w:t xml:space="preserve"> estéril; Uso odontológico; Embalagem contendo aproximadamente 100 unidades (ou conforme necessidade do serviço); Embalagem com identificação de lote, validade e registro sanitário quando aplicável.</w:t>
                  </w:r>
                </w:p>
              </w:tc>
              <w:tc>
                <w:tcPr>
                  <w:tcW w:w="1170" w:type="dxa"/>
                  <w:tcBorders>
                    <w:top w:val="nil"/>
                    <w:left w:val="nil"/>
                    <w:bottom w:val="single" w:sz="8" w:space="0" w:color="808080"/>
                    <w:right w:val="single" w:sz="8" w:space="0" w:color="808080"/>
                  </w:tcBorders>
                  <w:noWrap/>
                  <w:vAlign w:val="center"/>
                  <w:hideMark/>
                </w:tcPr>
                <w:p w14:paraId="3320E4B7"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200</w:t>
                  </w:r>
                </w:p>
              </w:tc>
              <w:tc>
                <w:tcPr>
                  <w:tcW w:w="851" w:type="dxa"/>
                  <w:tcBorders>
                    <w:top w:val="nil"/>
                    <w:left w:val="nil"/>
                    <w:bottom w:val="single" w:sz="8" w:space="0" w:color="808080"/>
                    <w:right w:val="single" w:sz="8" w:space="0" w:color="808080"/>
                  </w:tcBorders>
                  <w:noWrap/>
                  <w:vAlign w:val="center"/>
                  <w:hideMark/>
                </w:tcPr>
                <w:p w14:paraId="0FF32171"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R$ 3,50</w:t>
                  </w:r>
                </w:p>
              </w:tc>
              <w:tc>
                <w:tcPr>
                  <w:tcW w:w="1344" w:type="dxa"/>
                  <w:tcBorders>
                    <w:top w:val="nil"/>
                    <w:left w:val="nil"/>
                    <w:bottom w:val="single" w:sz="8" w:space="0" w:color="808080"/>
                    <w:right w:val="single" w:sz="8" w:space="0" w:color="808080"/>
                  </w:tcBorders>
                  <w:noWrap/>
                  <w:vAlign w:val="center"/>
                  <w:hideMark/>
                </w:tcPr>
                <w:p w14:paraId="7D56A12C"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R$ 700,00</w:t>
                  </w:r>
                </w:p>
              </w:tc>
            </w:tr>
            <w:tr w:rsidR="009744D4" w:rsidRPr="009744D4" w14:paraId="39BFA028" w14:textId="77777777" w:rsidTr="009744D4">
              <w:trPr>
                <w:trHeight w:val="1588"/>
                <w:jc w:val="center"/>
              </w:trPr>
              <w:tc>
                <w:tcPr>
                  <w:tcW w:w="921" w:type="dxa"/>
                  <w:tcBorders>
                    <w:top w:val="nil"/>
                    <w:left w:val="single" w:sz="8" w:space="0" w:color="808080"/>
                    <w:bottom w:val="single" w:sz="8" w:space="0" w:color="808080"/>
                    <w:right w:val="single" w:sz="8" w:space="0" w:color="808080"/>
                  </w:tcBorders>
                  <w:noWrap/>
                  <w:vAlign w:val="center"/>
                  <w:hideMark/>
                </w:tcPr>
                <w:p w14:paraId="55649277" w14:textId="6ECD8079"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10</w:t>
                  </w:r>
                </w:p>
              </w:tc>
              <w:tc>
                <w:tcPr>
                  <w:tcW w:w="5634" w:type="dxa"/>
                  <w:tcBorders>
                    <w:top w:val="nil"/>
                    <w:left w:val="nil"/>
                    <w:bottom w:val="single" w:sz="8" w:space="0" w:color="808080"/>
                    <w:right w:val="single" w:sz="8" w:space="0" w:color="808080"/>
                  </w:tcBorders>
                  <w:hideMark/>
                </w:tcPr>
                <w:p w14:paraId="0E53B5C7" w14:textId="5BD842CF"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Anestésico local injetável para uso odontológico à base de articaína, associado a vasoconstrictor, acondicionado em tubetes/</w:t>
                  </w:r>
                  <w:proofErr w:type="spellStart"/>
                  <w:r w:rsidRPr="009744D4">
                    <w:rPr>
                      <w:rFonts w:ascii="Calibri" w:eastAsia="Times New Roman" w:hAnsi="Calibri" w:cs="Calibri"/>
                      <w:color w:val="000000"/>
                      <w:sz w:val="18"/>
                      <w:szCs w:val="18"/>
                    </w:rPr>
                    <w:t>carpules</w:t>
                  </w:r>
                  <w:proofErr w:type="spellEnd"/>
                  <w:r w:rsidRPr="009744D4">
                    <w:rPr>
                      <w:rFonts w:ascii="Calibri" w:eastAsia="Times New Roman" w:hAnsi="Calibri" w:cs="Calibri"/>
                      <w:color w:val="000000"/>
                      <w:sz w:val="18"/>
                      <w:szCs w:val="18"/>
                    </w:rPr>
                    <w:t xml:space="preserve"> estéreis, indicado para anestesia local em procedimentos </w:t>
                  </w:r>
                  <w:proofErr w:type="spellStart"/>
                  <w:proofErr w:type="gramStart"/>
                  <w:r w:rsidRPr="009744D4">
                    <w:rPr>
                      <w:rFonts w:ascii="Calibri" w:eastAsia="Times New Roman" w:hAnsi="Calibri" w:cs="Calibri"/>
                      <w:color w:val="000000"/>
                      <w:sz w:val="18"/>
                      <w:szCs w:val="18"/>
                    </w:rPr>
                    <w:t>odontológicos.Princípio</w:t>
                  </w:r>
                  <w:proofErr w:type="spellEnd"/>
                  <w:proofErr w:type="gramEnd"/>
                  <w:r w:rsidRPr="009744D4">
                    <w:rPr>
                      <w:rFonts w:ascii="Calibri" w:eastAsia="Times New Roman" w:hAnsi="Calibri" w:cs="Calibri"/>
                      <w:color w:val="000000"/>
                      <w:sz w:val="18"/>
                      <w:szCs w:val="18"/>
                    </w:rPr>
                    <w:t xml:space="preserve"> ativo: articaína;</w:t>
                  </w:r>
                  <w:r w:rsidR="00FD5CE4">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 xml:space="preserve">Concentração: 4%; </w:t>
                  </w:r>
                  <w:proofErr w:type="gramStart"/>
                  <w:r w:rsidRPr="009744D4">
                    <w:rPr>
                      <w:rFonts w:ascii="Calibri" w:eastAsia="Times New Roman" w:hAnsi="Calibri" w:cs="Calibri"/>
                      <w:color w:val="000000"/>
                      <w:sz w:val="18"/>
                      <w:szCs w:val="18"/>
                    </w:rPr>
                    <w:t>Associado</w:t>
                  </w:r>
                  <w:proofErr w:type="gramEnd"/>
                  <w:r w:rsidRPr="009744D4">
                    <w:rPr>
                      <w:rFonts w:ascii="Calibri" w:eastAsia="Times New Roman" w:hAnsi="Calibri" w:cs="Calibri"/>
                      <w:color w:val="000000"/>
                      <w:sz w:val="18"/>
                      <w:szCs w:val="18"/>
                    </w:rPr>
                    <w:t xml:space="preserve"> a vasoconstrictor (epinefrina/adrenalina 1:100.000 ou conforme necessidade do serviço); Solução estéril injetável; </w:t>
                  </w:r>
                  <w:proofErr w:type="gramStart"/>
                  <w:r w:rsidRPr="009744D4">
                    <w:rPr>
                      <w:rFonts w:ascii="Calibri" w:eastAsia="Times New Roman" w:hAnsi="Calibri" w:cs="Calibri"/>
                      <w:color w:val="000000"/>
                      <w:sz w:val="18"/>
                      <w:szCs w:val="18"/>
                    </w:rPr>
                    <w:t>Acondicionada</w:t>
                  </w:r>
                  <w:proofErr w:type="gramEnd"/>
                  <w:r w:rsidRPr="009744D4">
                    <w:rPr>
                      <w:rFonts w:ascii="Calibri" w:eastAsia="Times New Roman" w:hAnsi="Calibri" w:cs="Calibri"/>
                      <w:color w:val="000000"/>
                      <w:sz w:val="18"/>
                      <w:szCs w:val="18"/>
                    </w:rPr>
                    <w:t xml:space="preserve"> em tubetes/</w:t>
                  </w:r>
                  <w:proofErr w:type="spellStart"/>
                  <w:r w:rsidRPr="009744D4">
                    <w:rPr>
                      <w:rFonts w:ascii="Calibri" w:eastAsia="Times New Roman" w:hAnsi="Calibri" w:cs="Calibri"/>
                      <w:color w:val="000000"/>
                      <w:sz w:val="18"/>
                      <w:szCs w:val="18"/>
                    </w:rPr>
                    <w:t>carpules</w:t>
                  </w:r>
                  <w:proofErr w:type="spellEnd"/>
                  <w:r w:rsidRPr="009744D4">
                    <w:rPr>
                      <w:rFonts w:ascii="Calibri" w:eastAsia="Times New Roman" w:hAnsi="Calibri" w:cs="Calibri"/>
                      <w:color w:val="000000"/>
                      <w:sz w:val="18"/>
                      <w:szCs w:val="18"/>
                    </w:rPr>
                    <w:t>; Uso odontológico; Embalagem contendo lote, validade e registro sanitário.</w:t>
                  </w:r>
                </w:p>
              </w:tc>
              <w:tc>
                <w:tcPr>
                  <w:tcW w:w="1170" w:type="dxa"/>
                  <w:tcBorders>
                    <w:top w:val="nil"/>
                    <w:left w:val="nil"/>
                    <w:bottom w:val="single" w:sz="8" w:space="0" w:color="808080"/>
                    <w:right w:val="single" w:sz="8" w:space="0" w:color="808080"/>
                  </w:tcBorders>
                  <w:noWrap/>
                  <w:vAlign w:val="center"/>
                  <w:hideMark/>
                </w:tcPr>
                <w:p w14:paraId="3C713EE7"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5F86F2D1"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R$ 180,60</w:t>
                  </w:r>
                </w:p>
              </w:tc>
              <w:tc>
                <w:tcPr>
                  <w:tcW w:w="1344" w:type="dxa"/>
                  <w:tcBorders>
                    <w:top w:val="nil"/>
                    <w:left w:val="nil"/>
                    <w:bottom w:val="single" w:sz="8" w:space="0" w:color="808080"/>
                    <w:right w:val="single" w:sz="8" w:space="0" w:color="808080"/>
                  </w:tcBorders>
                  <w:noWrap/>
                  <w:vAlign w:val="center"/>
                  <w:hideMark/>
                </w:tcPr>
                <w:p w14:paraId="571E2007"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R$ 9.030,00</w:t>
                  </w:r>
                </w:p>
              </w:tc>
            </w:tr>
            <w:tr w:rsidR="009744D4" w:rsidRPr="009744D4" w14:paraId="3982FCF3" w14:textId="77777777" w:rsidTr="009744D4">
              <w:trPr>
                <w:trHeight w:val="1531"/>
                <w:jc w:val="center"/>
              </w:trPr>
              <w:tc>
                <w:tcPr>
                  <w:tcW w:w="921" w:type="dxa"/>
                  <w:tcBorders>
                    <w:top w:val="nil"/>
                    <w:left w:val="single" w:sz="8" w:space="0" w:color="808080"/>
                    <w:bottom w:val="single" w:sz="8" w:space="0" w:color="808080"/>
                    <w:right w:val="single" w:sz="8" w:space="0" w:color="808080"/>
                  </w:tcBorders>
                  <w:noWrap/>
                  <w:vAlign w:val="center"/>
                  <w:hideMark/>
                </w:tcPr>
                <w:p w14:paraId="077002CA" w14:textId="2E64768B"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 xml:space="preserve">     </w:t>
                  </w:r>
                  <w:r w:rsidR="009744D4" w:rsidRPr="009744D4">
                    <w:rPr>
                      <w:rFonts w:ascii="Calibri" w:eastAsia="Times New Roman" w:hAnsi="Calibri" w:cs="Calibri"/>
                      <w:color w:val="000000"/>
                    </w:rPr>
                    <w:t>11</w:t>
                  </w:r>
                </w:p>
              </w:tc>
              <w:tc>
                <w:tcPr>
                  <w:tcW w:w="5634" w:type="dxa"/>
                  <w:tcBorders>
                    <w:top w:val="nil"/>
                    <w:left w:val="nil"/>
                    <w:bottom w:val="single" w:sz="8" w:space="0" w:color="808080"/>
                    <w:right w:val="single" w:sz="8" w:space="0" w:color="808080"/>
                  </w:tcBorders>
                  <w:vAlign w:val="bottom"/>
                  <w:hideMark/>
                </w:tcPr>
                <w:p w14:paraId="6F27B434" w14:textId="1ECCF105"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Anestésico local injetável para uso odontológico à base de lidocaína, associado a vasoconstrictor, acondicionado em tubetes/</w:t>
                  </w:r>
                  <w:proofErr w:type="spellStart"/>
                  <w:r w:rsidRPr="009744D4">
                    <w:rPr>
                      <w:rFonts w:ascii="Calibri" w:eastAsia="Times New Roman" w:hAnsi="Calibri" w:cs="Calibri"/>
                      <w:color w:val="000000"/>
                      <w:sz w:val="18"/>
                      <w:szCs w:val="18"/>
                    </w:rPr>
                    <w:t>carpules</w:t>
                  </w:r>
                  <w:proofErr w:type="spellEnd"/>
                  <w:r w:rsidRPr="009744D4">
                    <w:rPr>
                      <w:rFonts w:ascii="Calibri" w:eastAsia="Times New Roman" w:hAnsi="Calibri" w:cs="Calibri"/>
                      <w:color w:val="000000"/>
                      <w:sz w:val="18"/>
                      <w:szCs w:val="18"/>
                    </w:rPr>
                    <w:t xml:space="preserve"> estéreis, indicado para anestesia local em procedimentos </w:t>
                  </w:r>
                  <w:proofErr w:type="spellStart"/>
                  <w:proofErr w:type="gramStart"/>
                  <w:r w:rsidRPr="009744D4">
                    <w:rPr>
                      <w:rFonts w:ascii="Calibri" w:eastAsia="Times New Roman" w:hAnsi="Calibri" w:cs="Calibri"/>
                      <w:color w:val="000000"/>
                      <w:sz w:val="18"/>
                      <w:szCs w:val="18"/>
                    </w:rPr>
                    <w:t>odontológicos.Princípio</w:t>
                  </w:r>
                  <w:proofErr w:type="spellEnd"/>
                  <w:proofErr w:type="gramEnd"/>
                  <w:r w:rsidRPr="009744D4">
                    <w:rPr>
                      <w:rFonts w:ascii="Calibri" w:eastAsia="Times New Roman" w:hAnsi="Calibri" w:cs="Calibri"/>
                      <w:color w:val="000000"/>
                      <w:sz w:val="18"/>
                      <w:szCs w:val="18"/>
                    </w:rPr>
                    <w:t xml:space="preserve"> ativo: Lidocaína;</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 xml:space="preserve">Concentração: 2%; </w:t>
                  </w:r>
                  <w:proofErr w:type="gramStart"/>
                  <w:r w:rsidRPr="009744D4">
                    <w:rPr>
                      <w:rFonts w:ascii="Calibri" w:eastAsia="Times New Roman" w:hAnsi="Calibri" w:cs="Calibri"/>
                      <w:color w:val="000000"/>
                      <w:sz w:val="18"/>
                      <w:szCs w:val="18"/>
                    </w:rPr>
                    <w:t>Associado</w:t>
                  </w:r>
                  <w:proofErr w:type="gramEnd"/>
                  <w:r w:rsidRPr="009744D4">
                    <w:rPr>
                      <w:rFonts w:ascii="Calibri" w:eastAsia="Times New Roman" w:hAnsi="Calibri" w:cs="Calibri"/>
                      <w:color w:val="000000"/>
                      <w:sz w:val="18"/>
                      <w:szCs w:val="18"/>
                    </w:rPr>
                    <w:t xml:space="preserve"> a vasoconstrictor (epinefrina/adrenalina 1:100.000 ou conforme necessidade do serviço); Solução estéril injetável; </w:t>
                  </w:r>
                  <w:proofErr w:type="gramStart"/>
                  <w:r w:rsidRPr="009744D4">
                    <w:rPr>
                      <w:rFonts w:ascii="Calibri" w:eastAsia="Times New Roman" w:hAnsi="Calibri" w:cs="Calibri"/>
                      <w:color w:val="000000"/>
                      <w:sz w:val="18"/>
                      <w:szCs w:val="18"/>
                    </w:rPr>
                    <w:t>Acondicionada</w:t>
                  </w:r>
                  <w:proofErr w:type="gramEnd"/>
                  <w:r w:rsidRPr="009744D4">
                    <w:rPr>
                      <w:rFonts w:ascii="Calibri" w:eastAsia="Times New Roman" w:hAnsi="Calibri" w:cs="Calibri"/>
                      <w:color w:val="000000"/>
                      <w:sz w:val="18"/>
                      <w:szCs w:val="18"/>
                    </w:rPr>
                    <w:t xml:space="preserve"> em tubetes/</w:t>
                  </w:r>
                  <w:proofErr w:type="spellStart"/>
                  <w:r w:rsidRPr="009744D4">
                    <w:rPr>
                      <w:rFonts w:ascii="Calibri" w:eastAsia="Times New Roman" w:hAnsi="Calibri" w:cs="Calibri"/>
                      <w:color w:val="000000"/>
                      <w:sz w:val="18"/>
                      <w:szCs w:val="18"/>
                    </w:rPr>
                    <w:t>carpules</w:t>
                  </w:r>
                  <w:proofErr w:type="spellEnd"/>
                  <w:r w:rsidRPr="009744D4">
                    <w:rPr>
                      <w:rFonts w:ascii="Calibri" w:eastAsia="Times New Roman" w:hAnsi="Calibri" w:cs="Calibri"/>
                      <w:color w:val="000000"/>
                      <w:sz w:val="18"/>
                      <w:szCs w:val="18"/>
                    </w:rPr>
                    <w:t>; Uso odontológico; Embalagem contendo lote, validade e registro sanitário.</w:t>
                  </w:r>
                </w:p>
              </w:tc>
              <w:tc>
                <w:tcPr>
                  <w:tcW w:w="1170" w:type="dxa"/>
                  <w:tcBorders>
                    <w:top w:val="nil"/>
                    <w:left w:val="nil"/>
                    <w:bottom w:val="single" w:sz="8" w:space="0" w:color="808080"/>
                    <w:right w:val="single" w:sz="8" w:space="0" w:color="808080"/>
                  </w:tcBorders>
                  <w:noWrap/>
                  <w:vAlign w:val="center"/>
                  <w:hideMark/>
                </w:tcPr>
                <w:p w14:paraId="61393144"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6A23D9A3"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R$ 144,30</w:t>
                  </w:r>
                </w:p>
              </w:tc>
              <w:tc>
                <w:tcPr>
                  <w:tcW w:w="1344" w:type="dxa"/>
                  <w:tcBorders>
                    <w:top w:val="nil"/>
                    <w:left w:val="nil"/>
                    <w:bottom w:val="single" w:sz="8" w:space="0" w:color="808080"/>
                    <w:right w:val="single" w:sz="8" w:space="0" w:color="808080"/>
                  </w:tcBorders>
                  <w:noWrap/>
                  <w:vAlign w:val="center"/>
                  <w:hideMark/>
                </w:tcPr>
                <w:p w14:paraId="7C613D8B"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R$ 7.215,00</w:t>
                  </w:r>
                </w:p>
              </w:tc>
            </w:tr>
            <w:tr w:rsidR="009744D4" w:rsidRPr="009744D4" w14:paraId="23550017" w14:textId="77777777" w:rsidTr="009744D4">
              <w:trPr>
                <w:trHeight w:val="831"/>
                <w:jc w:val="center"/>
              </w:trPr>
              <w:tc>
                <w:tcPr>
                  <w:tcW w:w="921" w:type="dxa"/>
                  <w:tcBorders>
                    <w:top w:val="nil"/>
                    <w:left w:val="single" w:sz="8" w:space="0" w:color="808080"/>
                    <w:bottom w:val="single" w:sz="8" w:space="0" w:color="808080"/>
                    <w:right w:val="single" w:sz="8" w:space="0" w:color="808080"/>
                  </w:tcBorders>
                  <w:noWrap/>
                  <w:vAlign w:val="center"/>
                  <w:hideMark/>
                </w:tcPr>
                <w:p w14:paraId="712ECF11" w14:textId="22DADFDF"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12</w:t>
                  </w:r>
                </w:p>
              </w:tc>
              <w:tc>
                <w:tcPr>
                  <w:tcW w:w="5634" w:type="dxa"/>
                  <w:tcBorders>
                    <w:top w:val="nil"/>
                    <w:left w:val="nil"/>
                    <w:bottom w:val="single" w:sz="8" w:space="0" w:color="808080"/>
                    <w:right w:val="single" w:sz="8" w:space="0" w:color="808080"/>
                  </w:tcBorders>
                  <w:vAlign w:val="bottom"/>
                  <w:hideMark/>
                </w:tcPr>
                <w:p w14:paraId="2BCAA262"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Anestésico tópico de uso odontológico indicado para anestesia superficial da mucosa oral previamente a procedimentos clínicos, proporcionando redução da sensibilidade local e maior conforto ao paciente. Anestésico tópico odontológico à base de </w:t>
                  </w:r>
                  <w:proofErr w:type="spellStart"/>
                  <w:r w:rsidRPr="009744D4">
                    <w:rPr>
                      <w:rFonts w:ascii="Calibri" w:eastAsia="Times New Roman" w:hAnsi="Calibri" w:cs="Calibri"/>
                      <w:color w:val="000000"/>
                      <w:sz w:val="18"/>
                      <w:szCs w:val="18"/>
                    </w:rPr>
                    <w:t>benzocaína</w:t>
                  </w:r>
                  <w:proofErr w:type="spellEnd"/>
                  <w:r w:rsidRPr="009744D4">
                    <w:rPr>
                      <w:rFonts w:ascii="Calibri" w:eastAsia="Times New Roman" w:hAnsi="Calibri" w:cs="Calibri"/>
                      <w:color w:val="000000"/>
                      <w:sz w:val="18"/>
                      <w:szCs w:val="18"/>
                    </w:rPr>
                    <w:t xml:space="preserve"> 20% em gel</w:t>
                  </w:r>
                </w:p>
              </w:tc>
              <w:tc>
                <w:tcPr>
                  <w:tcW w:w="1170" w:type="dxa"/>
                  <w:tcBorders>
                    <w:top w:val="nil"/>
                    <w:left w:val="nil"/>
                    <w:bottom w:val="single" w:sz="8" w:space="0" w:color="808080"/>
                    <w:right w:val="single" w:sz="8" w:space="0" w:color="808080"/>
                  </w:tcBorders>
                  <w:noWrap/>
                  <w:vAlign w:val="center"/>
                  <w:hideMark/>
                </w:tcPr>
                <w:p w14:paraId="17C44FF6"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20</w:t>
                  </w:r>
                </w:p>
              </w:tc>
              <w:tc>
                <w:tcPr>
                  <w:tcW w:w="851" w:type="dxa"/>
                  <w:tcBorders>
                    <w:top w:val="nil"/>
                    <w:left w:val="nil"/>
                    <w:bottom w:val="single" w:sz="8" w:space="0" w:color="808080"/>
                    <w:right w:val="single" w:sz="8" w:space="0" w:color="808080"/>
                  </w:tcBorders>
                  <w:noWrap/>
                  <w:vAlign w:val="center"/>
                  <w:hideMark/>
                </w:tcPr>
                <w:p w14:paraId="613C5958"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R$ 16,00</w:t>
                  </w:r>
                </w:p>
              </w:tc>
              <w:tc>
                <w:tcPr>
                  <w:tcW w:w="1344" w:type="dxa"/>
                  <w:tcBorders>
                    <w:top w:val="nil"/>
                    <w:left w:val="nil"/>
                    <w:bottom w:val="single" w:sz="8" w:space="0" w:color="808080"/>
                    <w:right w:val="single" w:sz="8" w:space="0" w:color="808080"/>
                  </w:tcBorders>
                  <w:noWrap/>
                  <w:vAlign w:val="center"/>
                  <w:hideMark/>
                </w:tcPr>
                <w:p w14:paraId="633C8206"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R$ 320,00</w:t>
                  </w:r>
                </w:p>
              </w:tc>
            </w:tr>
            <w:tr w:rsidR="009744D4" w:rsidRPr="009744D4" w14:paraId="0DC88A41" w14:textId="77777777" w:rsidTr="009744D4">
              <w:trPr>
                <w:trHeight w:val="1758"/>
                <w:jc w:val="center"/>
              </w:trPr>
              <w:tc>
                <w:tcPr>
                  <w:tcW w:w="921" w:type="dxa"/>
                  <w:tcBorders>
                    <w:top w:val="nil"/>
                    <w:left w:val="single" w:sz="8" w:space="0" w:color="808080"/>
                    <w:bottom w:val="single" w:sz="8" w:space="0" w:color="808080"/>
                    <w:right w:val="single" w:sz="8" w:space="0" w:color="808080"/>
                  </w:tcBorders>
                  <w:noWrap/>
                  <w:vAlign w:val="center"/>
                  <w:hideMark/>
                </w:tcPr>
                <w:p w14:paraId="0888D176" w14:textId="5B1C1EAD"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13</w:t>
                  </w:r>
                </w:p>
              </w:tc>
              <w:tc>
                <w:tcPr>
                  <w:tcW w:w="5634" w:type="dxa"/>
                  <w:tcBorders>
                    <w:top w:val="nil"/>
                    <w:left w:val="nil"/>
                    <w:bottom w:val="single" w:sz="8" w:space="0" w:color="808080"/>
                    <w:right w:val="single" w:sz="8" w:space="0" w:color="808080"/>
                  </w:tcBorders>
                  <w:shd w:val="clear" w:color="000000" w:fill="FFFFFF"/>
                  <w:hideMark/>
                </w:tcPr>
                <w:p w14:paraId="03D8593D" w14:textId="39E8CEA9"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Babador descartável para uso odontológico, confeccionado em material absorvente com barreira impermeável, indicado para proteção do paciente durante procedimentos clínicos, evitando contato com líquidos, resíduos e materiais utilizados no atendimento. Descartável; Camada absorvente com película impermeável; Material resistente e de boa absorção; Atóxico; Dimensões aproximadas: 30 x 40 cm a 33 x 47 cm (ou equivalente); Uso odontológico;</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Embalagem contendo quantidade conforme necessidade do serviço; Produto com identificação de lote e fabricante.</w:t>
                  </w:r>
                </w:p>
              </w:tc>
              <w:tc>
                <w:tcPr>
                  <w:tcW w:w="1170" w:type="dxa"/>
                  <w:tcBorders>
                    <w:top w:val="nil"/>
                    <w:left w:val="nil"/>
                    <w:bottom w:val="single" w:sz="8" w:space="0" w:color="808080"/>
                    <w:right w:val="single" w:sz="8" w:space="0" w:color="808080"/>
                  </w:tcBorders>
                  <w:noWrap/>
                  <w:vAlign w:val="center"/>
                  <w:hideMark/>
                </w:tcPr>
                <w:p w14:paraId="1DE42392"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1000</w:t>
                  </w:r>
                </w:p>
              </w:tc>
              <w:tc>
                <w:tcPr>
                  <w:tcW w:w="851" w:type="dxa"/>
                  <w:tcBorders>
                    <w:top w:val="nil"/>
                    <w:left w:val="nil"/>
                    <w:bottom w:val="single" w:sz="8" w:space="0" w:color="808080"/>
                    <w:right w:val="single" w:sz="8" w:space="0" w:color="808080"/>
                  </w:tcBorders>
                  <w:noWrap/>
                  <w:vAlign w:val="center"/>
                  <w:hideMark/>
                </w:tcPr>
                <w:p w14:paraId="54356A89"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R$ 17,39</w:t>
                  </w:r>
                </w:p>
              </w:tc>
              <w:tc>
                <w:tcPr>
                  <w:tcW w:w="1344" w:type="dxa"/>
                  <w:tcBorders>
                    <w:top w:val="nil"/>
                    <w:left w:val="nil"/>
                    <w:bottom w:val="single" w:sz="8" w:space="0" w:color="808080"/>
                    <w:right w:val="single" w:sz="8" w:space="0" w:color="808080"/>
                  </w:tcBorders>
                  <w:noWrap/>
                  <w:vAlign w:val="center"/>
                  <w:hideMark/>
                </w:tcPr>
                <w:p w14:paraId="2044E316"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R$ 17.390,00</w:t>
                  </w:r>
                </w:p>
              </w:tc>
            </w:tr>
            <w:tr w:rsidR="009744D4" w:rsidRPr="009744D4" w14:paraId="7E6642BD" w14:textId="77777777" w:rsidTr="009744D4">
              <w:trPr>
                <w:trHeight w:val="1553"/>
                <w:jc w:val="center"/>
              </w:trPr>
              <w:tc>
                <w:tcPr>
                  <w:tcW w:w="921" w:type="dxa"/>
                  <w:tcBorders>
                    <w:top w:val="nil"/>
                    <w:left w:val="single" w:sz="8" w:space="0" w:color="808080"/>
                    <w:bottom w:val="single" w:sz="8" w:space="0" w:color="808080"/>
                    <w:right w:val="single" w:sz="8" w:space="0" w:color="808080"/>
                  </w:tcBorders>
                  <w:noWrap/>
                  <w:vAlign w:val="center"/>
                  <w:hideMark/>
                </w:tcPr>
                <w:p w14:paraId="616C891F" w14:textId="67FDC9DD"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14</w:t>
                  </w:r>
                </w:p>
              </w:tc>
              <w:tc>
                <w:tcPr>
                  <w:tcW w:w="5634" w:type="dxa"/>
                  <w:tcBorders>
                    <w:top w:val="nil"/>
                    <w:left w:val="nil"/>
                    <w:bottom w:val="single" w:sz="8" w:space="0" w:color="808080"/>
                    <w:right w:val="single" w:sz="8" w:space="0" w:color="808080"/>
                  </w:tcBorders>
                  <w:hideMark/>
                </w:tcPr>
                <w:p w14:paraId="1BD55C3B"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Faixa matriz metálica para uso odontológico, indicada para confecção de paredes proximais e reconstrução anatômica em procedimentos </w:t>
                  </w:r>
                  <w:proofErr w:type="gramStart"/>
                  <w:r w:rsidRPr="009744D4">
                    <w:rPr>
                      <w:rFonts w:ascii="Calibri" w:eastAsia="Times New Roman" w:hAnsi="Calibri" w:cs="Calibri"/>
                      <w:color w:val="000000"/>
                      <w:sz w:val="18"/>
                      <w:szCs w:val="18"/>
                    </w:rPr>
                    <w:t>restauradores,  proporcionando</w:t>
                  </w:r>
                  <w:proofErr w:type="gramEnd"/>
                  <w:r w:rsidRPr="009744D4">
                    <w:rPr>
                      <w:rFonts w:ascii="Calibri" w:eastAsia="Times New Roman" w:hAnsi="Calibri" w:cs="Calibri"/>
                      <w:color w:val="000000"/>
                      <w:sz w:val="18"/>
                      <w:szCs w:val="18"/>
                    </w:rPr>
                    <w:t xml:space="preserve"> adequada adaptação durante a inserção de </w:t>
                  </w:r>
                  <w:proofErr w:type="gramStart"/>
                  <w:r w:rsidRPr="009744D4">
                    <w:rPr>
                      <w:rFonts w:ascii="Calibri" w:eastAsia="Times New Roman" w:hAnsi="Calibri" w:cs="Calibri"/>
                      <w:color w:val="000000"/>
                      <w:sz w:val="18"/>
                      <w:szCs w:val="18"/>
                    </w:rPr>
                    <w:t>materiais  restauradores</w:t>
                  </w:r>
                  <w:proofErr w:type="gramEnd"/>
                  <w:r w:rsidRPr="009744D4">
                    <w:rPr>
                      <w:rFonts w:ascii="Calibri" w:eastAsia="Times New Roman" w:hAnsi="Calibri" w:cs="Calibri"/>
                      <w:color w:val="000000"/>
                      <w:sz w:val="18"/>
                      <w:szCs w:val="18"/>
                    </w:rPr>
                    <w:t xml:space="preserve">. Banda matriz metálica; Tamanho: nº 5; </w:t>
                  </w:r>
                  <w:proofErr w:type="gramStart"/>
                  <w:r w:rsidRPr="009744D4">
                    <w:rPr>
                      <w:rFonts w:ascii="Calibri" w:eastAsia="Times New Roman" w:hAnsi="Calibri" w:cs="Calibri"/>
                      <w:color w:val="000000"/>
                      <w:sz w:val="18"/>
                      <w:szCs w:val="18"/>
                    </w:rPr>
                    <w:t>Fabricada</w:t>
                  </w:r>
                  <w:proofErr w:type="gramEnd"/>
                  <w:r w:rsidRPr="009744D4">
                    <w:rPr>
                      <w:rFonts w:ascii="Calibri" w:eastAsia="Times New Roman" w:hAnsi="Calibri" w:cs="Calibri"/>
                      <w:color w:val="000000"/>
                      <w:sz w:val="18"/>
                      <w:szCs w:val="18"/>
                    </w:rPr>
                    <w:t xml:space="preserve"> em aço inoxidável; Flexível e resistente; Superfície lisa e bordas regulares; </w:t>
                  </w:r>
                  <w:proofErr w:type="gramStart"/>
                  <w:r w:rsidRPr="009744D4">
                    <w:rPr>
                      <w:rFonts w:ascii="Calibri" w:eastAsia="Times New Roman" w:hAnsi="Calibri" w:cs="Calibri"/>
                      <w:color w:val="000000"/>
                      <w:sz w:val="18"/>
                      <w:szCs w:val="18"/>
                    </w:rPr>
                    <w:t>Compatível</w:t>
                  </w:r>
                  <w:proofErr w:type="gramEnd"/>
                  <w:r w:rsidRPr="009744D4">
                    <w:rPr>
                      <w:rFonts w:ascii="Calibri" w:eastAsia="Times New Roman" w:hAnsi="Calibri" w:cs="Calibri"/>
                      <w:color w:val="000000"/>
                      <w:sz w:val="18"/>
                      <w:szCs w:val="18"/>
                    </w:rPr>
                    <w:t xml:space="preserve"> com porta-matriz odontológico; Uso odontológico; Embalagem contendo identificação de lote, validade (quando aplicável) e registro sanitário.</w:t>
                  </w:r>
                </w:p>
              </w:tc>
              <w:tc>
                <w:tcPr>
                  <w:tcW w:w="1170" w:type="dxa"/>
                  <w:tcBorders>
                    <w:top w:val="nil"/>
                    <w:left w:val="nil"/>
                    <w:bottom w:val="single" w:sz="8" w:space="0" w:color="808080"/>
                    <w:right w:val="single" w:sz="8" w:space="0" w:color="808080"/>
                  </w:tcBorders>
                  <w:noWrap/>
                  <w:vAlign w:val="center"/>
                  <w:hideMark/>
                </w:tcPr>
                <w:p w14:paraId="63400179"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100</w:t>
                  </w:r>
                </w:p>
              </w:tc>
              <w:tc>
                <w:tcPr>
                  <w:tcW w:w="851" w:type="dxa"/>
                  <w:tcBorders>
                    <w:top w:val="nil"/>
                    <w:left w:val="nil"/>
                    <w:bottom w:val="single" w:sz="8" w:space="0" w:color="808080"/>
                    <w:right w:val="single" w:sz="8" w:space="0" w:color="808080"/>
                  </w:tcBorders>
                  <w:noWrap/>
                  <w:vAlign w:val="center"/>
                  <w:hideMark/>
                </w:tcPr>
                <w:p w14:paraId="29856815"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R$ 1,07</w:t>
                  </w:r>
                </w:p>
              </w:tc>
              <w:tc>
                <w:tcPr>
                  <w:tcW w:w="1344" w:type="dxa"/>
                  <w:tcBorders>
                    <w:top w:val="nil"/>
                    <w:left w:val="nil"/>
                    <w:bottom w:val="single" w:sz="8" w:space="0" w:color="808080"/>
                    <w:right w:val="single" w:sz="8" w:space="0" w:color="808080"/>
                  </w:tcBorders>
                  <w:noWrap/>
                  <w:vAlign w:val="center"/>
                  <w:hideMark/>
                </w:tcPr>
                <w:p w14:paraId="7DF6C165"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R$ 107,00</w:t>
                  </w:r>
                </w:p>
              </w:tc>
            </w:tr>
            <w:tr w:rsidR="009744D4" w:rsidRPr="009744D4" w14:paraId="59CE0137" w14:textId="77777777" w:rsidTr="009744D4">
              <w:trPr>
                <w:trHeight w:val="1533"/>
                <w:jc w:val="center"/>
              </w:trPr>
              <w:tc>
                <w:tcPr>
                  <w:tcW w:w="921" w:type="dxa"/>
                  <w:tcBorders>
                    <w:top w:val="nil"/>
                    <w:left w:val="single" w:sz="8" w:space="0" w:color="808080"/>
                    <w:bottom w:val="single" w:sz="8" w:space="0" w:color="808080"/>
                    <w:right w:val="single" w:sz="8" w:space="0" w:color="808080"/>
                  </w:tcBorders>
                  <w:noWrap/>
                  <w:vAlign w:val="center"/>
                  <w:hideMark/>
                </w:tcPr>
                <w:p w14:paraId="341B4106" w14:textId="5395B56A"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15</w:t>
                  </w:r>
                </w:p>
              </w:tc>
              <w:tc>
                <w:tcPr>
                  <w:tcW w:w="5634" w:type="dxa"/>
                  <w:tcBorders>
                    <w:top w:val="nil"/>
                    <w:left w:val="nil"/>
                    <w:bottom w:val="single" w:sz="8" w:space="0" w:color="808080"/>
                    <w:right w:val="single" w:sz="8" w:space="0" w:color="808080"/>
                  </w:tcBorders>
                  <w:vAlign w:val="bottom"/>
                  <w:hideMark/>
                </w:tcPr>
                <w:p w14:paraId="149A6078"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Faixa matriz metálica para uso odontológico, indicada para confecção de paredes proximais e reconstrução anatômica em procedimentos restauradores, proporcionando adequada adaptação durante a inserção de materiais restauradores. Banda matriz metálica; Tamanho: nº 7; </w:t>
                  </w:r>
                  <w:proofErr w:type="gramStart"/>
                  <w:r w:rsidRPr="009744D4">
                    <w:rPr>
                      <w:rFonts w:ascii="Calibri" w:eastAsia="Times New Roman" w:hAnsi="Calibri" w:cs="Calibri"/>
                      <w:color w:val="000000"/>
                      <w:sz w:val="18"/>
                      <w:szCs w:val="18"/>
                    </w:rPr>
                    <w:t>Fabricada</w:t>
                  </w:r>
                  <w:proofErr w:type="gramEnd"/>
                  <w:r w:rsidRPr="009744D4">
                    <w:rPr>
                      <w:rFonts w:ascii="Calibri" w:eastAsia="Times New Roman" w:hAnsi="Calibri" w:cs="Calibri"/>
                      <w:color w:val="000000"/>
                      <w:sz w:val="18"/>
                      <w:szCs w:val="18"/>
                    </w:rPr>
                    <w:t xml:space="preserve"> em aço inoxidável; Flexível e resistente; Superfície lisa e bordas regulares; </w:t>
                  </w:r>
                  <w:proofErr w:type="gramStart"/>
                  <w:r w:rsidRPr="009744D4">
                    <w:rPr>
                      <w:rFonts w:ascii="Calibri" w:eastAsia="Times New Roman" w:hAnsi="Calibri" w:cs="Calibri"/>
                      <w:color w:val="000000"/>
                      <w:sz w:val="18"/>
                      <w:szCs w:val="18"/>
                    </w:rPr>
                    <w:t>Compatível</w:t>
                  </w:r>
                  <w:proofErr w:type="gramEnd"/>
                  <w:r w:rsidRPr="009744D4">
                    <w:rPr>
                      <w:rFonts w:ascii="Calibri" w:eastAsia="Times New Roman" w:hAnsi="Calibri" w:cs="Calibri"/>
                      <w:color w:val="000000"/>
                      <w:sz w:val="18"/>
                      <w:szCs w:val="18"/>
                    </w:rPr>
                    <w:t xml:space="preserve"> com porta-matriz odontológico; Uso odontológico; Embalagem contendo identificação de lote, validade (quando aplicável) e registro sanitário.</w:t>
                  </w:r>
                </w:p>
              </w:tc>
              <w:tc>
                <w:tcPr>
                  <w:tcW w:w="1170" w:type="dxa"/>
                  <w:tcBorders>
                    <w:top w:val="nil"/>
                    <w:left w:val="nil"/>
                    <w:bottom w:val="single" w:sz="8" w:space="0" w:color="808080"/>
                    <w:right w:val="single" w:sz="8" w:space="0" w:color="808080"/>
                  </w:tcBorders>
                  <w:noWrap/>
                  <w:vAlign w:val="center"/>
                  <w:hideMark/>
                </w:tcPr>
                <w:p w14:paraId="0173948B"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100</w:t>
                  </w:r>
                </w:p>
              </w:tc>
              <w:tc>
                <w:tcPr>
                  <w:tcW w:w="851" w:type="dxa"/>
                  <w:tcBorders>
                    <w:top w:val="nil"/>
                    <w:left w:val="nil"/>
                    <w:bottom w:val="single" w:sz="8" w:space="0" w:color="808080"/>
                    <w:right w:val="single" w:sz="8" w:space="0" w:color="808080"/>
                  </w:tcBorders>
                  <w:noWrap/>
                  <w:vAlign w:val="center"/>
                  <w:hideMark/>
                </w:tcPr>
                <w:p w14:paraId="4A164DC5"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R$ 1,32</w:t>
                  </w:r>
                </w:p>
              </w:tc>
              <w:tc>
                <w:tcPr>
                  <w:tcW w:w="1344" w:type="dxa"/>
                  <w:tcBorders>
                    <w:top w:val="nil"/>
                    <w:left w:val="nil"/>
                    <w:bottom w:val="single" w:sz="8" w:space="0" w:color="808080"/>
                    <w:right w:val="single" w:sz="8" w:space="0" w:color="808080"/>
                  </w:tcBorders>
                  <w:noWrap/>
                  <w:vAlign w:val="center"/>
                  <w:hideMark/>
                </w:tcPr>
                <w:p w14:paraId="54B25E06"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R$ 132,00</w:t>
                  </w:r>
                </w:p>
              </w:tc>
            </w:tr>
            <w:tr w:rsidR="009744D4" w:rsidRPr="009744D4" w14:paraId="2D215091" w14:textId="77777777" w:rsidTr="009744D4">
              <w:trPr>
                <w:trHeight w:val="1531"/>
                <w:jc w:val="center"/>
              </w:trPr>
              <w:tc>
                <w:tcPr>
                  <w:tcW w:w="921" w:type="dxa"/>
                  <w:tcBorders>
                    <w:top w:val="nil"/>
                    <w:left w:val="single" w:sz="8" w:space="0" w:color="808080"/>
                    <w:bottom w:val="single" w:sz="8" w:space="0" w:color="808080"/>
                    <w:right w:val="single" w:sz="8" w:space="0" w:color="808080"/>
                  </w:tcBorders>
                  <w:noWrap/>
                  <w:vAlign w:val="center"/>
                  <w:hideMark/>
                </w:tcPr>
                <w:p w14:paraId="4F11908B" w14:textId="297E717B"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16</w:t>
                  </w:r>
                </w:p>
              </w:tc>
              <w:tc>
                <w:tcPr>
                  <w:tcW w:w="5634" w:type="dxa"/>
                  <w:tcBorders>
                    <w:top w:val="nil"/>
                    <w:left w:val="nil"/>
                    <w:bottom w:val="single" w:sz="8" w:space="0" w:color="808080"/>
                    <w:right w:val="single" w:sz="8" w:space="0" w:color="808080"/>
                  </w:tcBorders>
                  <w:hideMark/>
                </w:tcPr>
                <w:p w14:paraId="6FE2FE1C"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Broca odontológica para acabamento e polimento, modelo 3118, granulação fina, indicada para acabamento de restaurações e ajuste de superfícies dentárias, proporcionando refinamento e redução da rugosidade superficial. Modelo: 3118;</w:t>
                  </w:r>
                  <w:r w:rsidRPr="009744D4">
                    <w:rPr>
                      <w:rFonts w:ascii="Calibri" w:eastAsia="Times New Roman" w:hAnsi="Calibri" w:cs="Calibri"/>
                      <w:color w:val="000000"/>
                      <w:sz w:val="18"/>
                      <w:szCs w:val="18"/>
                    </w:rPr>
                    <w:br/>
                    <w:t xml:space="preserve">Granulação: fina; </w:t>
                  </w:r>
                  <w:proofErr w:type="gramStart"/>
                  <w:r w:rsidRPr="009744D4">
                    <w:rPr>
                      <w:rFonts w:ascii="Calibri" w:eastAsia="Times New Roman" w:hAnsi="Calibri" w:cs="Calibri"/>
                      <w:color w:val="000000"/>
                      <w:sz w:val="18"/>
                      <w:szCs w:val="18"/>
                    </w:rPr>
                    <w:t>Indicada</w:t>
                  </w:r>
                  <w:proofErr w:type="gramEnd"/>
                  <w:r w:rsidRPr="009744D4">
                    <w:rPr>
                      <w:rFonts w:ascii="Calibri" w:eastAsia="Times New Roman" w:hAnsi="Calibri" w:cs="Calibri"/>
                      <w:color w:val="000000"/>
                      <w:sz w:val="18"/>
                      <w:szCs w:val="18"/>
                    </w:rPr>
                    <w:t xml:space="preserve"> para acabamento e refinamento; Haste compatível com alta rotação; Alta resistência ao desgaste; Uso odontológico; </w:t>
                  </w:r>
                  <w:proofErr w:type="gramStart"/>
                  <w:r w:rsidRPr="009744D4">
                    <w:rPr>
                      <w:rFonts w:ascii="Calibri" w:eastAsia="Times New Roman" w:hAnsi="Calibri" w:cs="Calibri"/>
                      <w:color w:val="000000"/>
                      <w:sz w:val="18"/>
                      <w:szCs w:val="18"/>
                    </w:rPr>
                    <w:t>Esterilizável/</w:t>
                  </w:r>
                  <w:proofErr w:type="spellStart"/>
                  <w:r w:rsidRPr="009744D4">
                    <w:rPr>
                      <w:rFonts w:ascii="Calibri" w:eastAsia="Times New Roman" w:hAnsi="Calibri" w:cs="Calibri"/>
                      <w:color w:val="000000"/>
                      <w:sz w:val="18"/>
                      <w:szCs w:val="18"/>
                    </w:rPr>
                    <w:t>autoclavável</w:t>
                  </w:r>
                  <w:proofErr w:type="spellEnd"/>
                  <w:proofErr w:type="gramEnd"/>
                  <w:r w:rsidRPr="009744D4">
                    <w:rPr>
                      <w:rFonts w:ascii="Calibri" w:eastAsia="Times New Roman" w:hAnsi="Calibri" w:cs="Calibri"/>
                      <w:color w:val="000000"/>
                      <w:sz w:val="18"/>
                      <w:szCs w:val="18"/>
                    </w:rPr>
                    <w:t xml:space="preserve"> quando aplicável; Embalagem individual contendo identificação de lote e registro sanitário.</w:t>
                  </w:r>
                </w:p>
              </w:tc>
              <w:tc>
                <w:tcPr>
                  <w:tcW w:w="1170" w:type="dxa"/>
                  <w:tcBorders>
                    <w:top w:val="nil"/>
                    <w:left w:val="nil"/>
                    <w:bottom w:val="single" w:sz="8" w:space="0" w:color="808080"/>
                    <w:right w:val="single" w:sz="8" w:space="0" w:color="808080"/>
                  </w:tcBorders>
                  <w:noWrap/>
                  <w:vAlign w:val="center"/>
                  <w:hideMark/>
                </w:tcPr>
                <w:p w14:paraId="723B5B4D"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100</w:t>
                  </w:r>
                </w:p>
              </w:tc>
              <w:tc>
                <w:tcPr>
                  <w:tcW w:w="851" w:type="dxa"/>
                  <w:tcBorders>
                    <w:top w:val="nil"/>
                    <w:left w:val="nil"/>
                    <w:bottom w:val="single" w:sz="8" w:space="0" w:color="808080"/>
                    <w:right w:val="single" w:sz="8" w:space="0" w:color="808080"/>
                  </w:tcBorders>
                  <w:noWrap/>
                  <w:vAlign w:val="center"/>
                  <w:hideMark/>
                </w:tcPr>
                <w:p w14:paraId="6A2A7ECC"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R$ 2,35</w:t>
                  </w:r>
                </w:p>
              </w:tc>
              <w:tc>
                <w:tcPr>
                  <w:tcW w:w="1344" w:type="dxa"/>
                  <w:tcBorders>
                    <w:top w:val="nil"/>
                    <w:left w:val="nil"/>
                    <w:bottom w:val="single" w:sz="8" w:space="0" w:color="808080"/>
                    <w:right w:val="single" w:sz="8" w:space="0" w:color="808080"/>
                  </w:tcBorders>
                  <w:noWrap/>
                  <w:vAlign w:val="center"/>
                  <w:hideMark/>
                </w:tcPr>
                <w:p w14:paraId="7B4F529D"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R$ 235,00</w:t>
                  </w:r>
                </w:p>
              </w:tc>
            </w:tr>
            <w:tr w:rsidR="009744D4" w:rsidRPr="009744D4" w14:paraId="3A70EC08" w14:textId="77777777" w:rsidTr="009744D4">
              <w:trPr>
                <w:trHeight w:val="1531"/>
                <w:jc w:val="center"/>
              </w:trPr>
              <w:tc>
                <w:tcPr>
                  <w:tcW w:w="921" w:type="dxa"/>
                  <w:tcBorders>
                    <w:top w:val="nil"/>
                    <w:left w:val="single" w:sz="8" w:space="0" w:color="808080"/>
                    <w:bottom w:val="single" w:sz="8" w:space="0" w:color="808080"/>
                    <w:right w:val="single" w:sz="8" w:space="0" w:color="808080"/>
                  </w:tcBorders>
                  <w:noWrap/>
                  <w:vAlign w:val="center"/>
                  <w:hideMark/>
                </w:tcPr>
                <w:p w14:paraId="721C8425" w14:textId="01D11E42"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17</w:t>
                  </w:r>
                </w:p>
              </w:tc>
              <w:tc>
                <w:tcPr>
                  <w:tcW w:w="5634" w:type="dxa"/>
                  <w:tcBorders>
                    <w:top w:val="nil"/>
                    <w:left w:val="nil"/>
                    <w:bottom w:val="single" w:sz="8" w:space="0" w:color="808080"/>
                    <w:right w:val="single" w:sz="8" w:space="0" w:color="808080"/>
                  </w:tcBorders>
                  <w:hideMark/>
                </w:tcPr>
                <w:p w14:paraId="4B06657E" w14:textId="2B347579"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Broca odontológica diamantada para alta rotação, modelo 1014, indicada para preparo cavitário, desgaste seletivo e procedimentos clínicos odontológicos, proporcionando corte eficiente e precisão operatória. Modelo: 1014; Tipo: broca diamantada; Haste compatível com alta rotação; </w:t>
                  </w:r>
                  <w:proofErr w:type="gramStart"/>
                  <w:r w:rsidRPr="009744D4">
                    <w:rPr>
                      <w:rFonts w:ascii="Calibri" w:eastAsia="Times New Roman" w:hAnsi="Calibri" w:cs="Calibri"/>
                      <w:color w:val="000000"/>
                      <w:sz w:val="18"/>
                      <w:szCs w:val="18"/>
                    </w:rPr>
                    <w:t>Revestida</w:t>
                  </w:r>
                  <w:proofErr w:type="gramEnd"/>
                  <w:r w:rsidRPr="009744D4">
                    <w:rPr>
                      <w:rFonts w:ascii="Calibri" w:eastAsia="Times New Roman" w:hAnsi="Calibri" w:cs="Calibri"/>
                      <w:color w:val="000000"/>
                      <w:sz w:val="18"/>
                      <w:szCs w:val="18"/>
                    </w:rPr>
                    <w:t xml:space="preserve"> com partículas de diamante natural ou sintético; Alta capacidade de corte e resistência ao desgaste;</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Uso odontológico; Esterilizável/</w:t>
                  </w:r>
                  <w:proofErr w:type="spellStart"/>
                  <w:r w:rsidRPr="009744D4">
                    <w:rPr>
                      <w:rFonts w:ascii="Calibri" w:eastAsia="Times New Roman" w:hAnsi="Calibri" w:cs="Calibri"/>
                      <w:color w:val="000000"/>
                      <w:sz w:val="18"/>
                      <w:szCs w:val="18"/>
                    </w:rPr>
                    <w:t>autoclavável</w:t>
                  </w:r>
                  <w:proofErr w:type="spellEnd"/>
                  <w:r w:rsidRPr="009744D4">
                    <w:rPr>
                      <w:rFonts w:ascii="Calibri" w:eastAsia="Times New Roman" w:hAnsi="Calibri" w:cs="Calibri"/>
                      <w:color w:val="000000"/>
                      <w:sz w:val="18"/>
                      <w:szCs w:val="18"/>
                    </w:rPr>
                    <w:t>; Embalagem individual contendo lote e registro sanitário.</w:t>
                  </w:r>
                </w:p>
              </w:tc>
              <w:tc>
                <w:tcPr>
                  <w:tcW w:w="1170" w:type="dxa"/>
                  <w:tcBorders>
                    <w:top w:val="nil"/>
                    <w:left w:val="nil"/>
                    <w:bottom w:val="single" w:sz="8" w:space="0" w:color="808080"/>
                    <w:right w:val="single" w:sz="8" w:space="0" w:color="808080"/>
                  </w:tcBorders>
                  <w:noWrap/>
                  <w:vAlign w:val="center"/>
                  <w:hideMark/>
                </w:tcPr>
                <w:p w14:paraId="4F707BE6"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294DFA54"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R$ 2,89</w:t>
                  </w:r>
                </w:p>
              </w:tc>
              <w:tc>
                <w:tcPr>
                  <w:tcW w:w="1344" w:type="dxa"/>
                  <w:tcBorders>
                    <w:top w:val="nil"/>
                    <w:left w:val="nil"/>
                    <w:bottom w:val="single" w:sz="8" w:space="0" w:color="808080"/>
                    <w:right w:val="single" w:sz="8" w:space="0" w:color="808080"/>
                  </w:tcBorders>
                  <w:noWrap/>
                  <w:vAlign w:val="center"/>
                  <w:hideMark/>
                </w:tcPr>
                <w:p w14:paraId="2F891ED7"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R$ 144,50</w:t>
                  </w:r>
                </w:p>
              </w:tc>
            </w:tr>
            <w:tr w:rsidR="009744D4" w:rsidRPr="009744D4" w14:paraId="61268651" w14:textId="77777777" w:rsidTr="009744D4">
              <w:trPr>
                <w:trHeight w:val="1531"/>
                <w:jc w:val="center"/>
              </w:trPr>
              <w:tc>
                <w:tcPr>
                  <w:tcW w:w="921" w:type="dxa"/>
                  <w:tcBorders>
                    <w:top w:val="nil"/>
                    <w:left w:val="single" w:sz="8" w:space="0" w:color="808080"/>
                    <w:bottom w:val="single" w:sz="8" w:space="0" w:color="808080"/>
                    <w:right w:val="single" w:sz="8" w:space="0" w:color="808080"/>
                  </w:tcBorders>
                  <w:noWrap/>
                  <w:vAlign w:val="center"/>
                  <w:hideMark/>
                </w:tcPr>
                <w:p w14:paraId="191BC527" w14:textId="01D2363F"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18</w:t>
                  </w:r>
                </w:p>
              </w:tc>
              <w:tc>
                <w:tcPr>
                  <w:tcW w:w="5634" w:type="dxa"/>
                  <w:tcBorders>
                    <w:top w:val="nil"/>
                    <w:left w:val="nil"/>
                    <w:bottom w:val="single" w:sz="8" w:space="0" w:color="808080"/>
                    <w:right w:val="single" w:sz="8" w:space="0" w:color="808080"/>
                  </w:tcBorders>
                  <w:hideMark/>
                </w:tcPr>
                <w:p w14:paraId="59671F44" w14:textId="7D14D43F"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Broca odontológica diamantada para alta rotação, modelo 1016, indicada para preparo cavitário, desgaste seletivo e procedimentos clínicos odontológicos, proporcionando corte eficiente e precisão operatória. Modelo: 1016; Tipo: broca diamantada; Haste compatível com alta rotação; </w:t>
                  </w:r>
                  <w:proofErr w:type="gramStart"/>
                  <w:r w:rsidRPr="009744D4">
                    <w:rPr>
                      <w:rFonts w:ascii="Calibri" w:eastAsia="Times New Roman" w:hAnsi="Calibri" w:cs="Calibri"/>
                      <w:color w:val="000000"/>
                      <w:sz w:val="18"/>
                      <w:szCs w:val="18"/>
                    </w:rPr>
                    <w:t>Revestida</w:t>
                  </w:r>
                  <w:proofErr w:type="gramEnd"/>
                  <w:r w:rsidRPr="009744D4">
                    <w:rPr>
                      <w:rFonts w:ascii="Calibri" w:eastAsia="Times New Roman" w:hAnsi="Calibri" w:cs="Calibri"/>
                      <w:color w:val="000000"/>
                      <w:sz w:val="18"/>
                      <w:szCs w:val="18"/>
                    </w:rPr>
                    <w:t xml:space="preserve"> com partículas de diamante natural ou sintético; Alta capacidade de corte e resistência ao desgaste;</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Uso odontológico; Esterilizável/</w:t>
                  </w:r>
                  <w:proofErr w:type="spellStart"/>
                  <w:r w:rsidRPr="009744D4">
                    <w:rPr>
                      <w:rFonts w:ascii="Calibri" w:eastAsia="Times New Roman" w:hAnsi="Calibri" w:cs="Calibri"/>
                      <w:color w:val="000000"/>
                      <w:sz w:val="18"/>
                      <w:szCs w:val="18"/>
                    </w:rPr>
                    <w:t>autoclavável</w:t>
                  </w:r>
                  <w:proofErr w:type="spellEnd"/>
                  <w:r w:rsidRPr="009744D4">
                    <w:rPr>
                      <w:rFonts w:ascii="Calibri" w:eastAsia="Times New Roman" w:hAnsi="Calibri" w:cs="Calibri"/>
                      <w:color w:val="000000"/>
                      <w:sz w:val="18"/>
                      <w:szCs w:val="18"/>
                    </w:rPr>
                    <w:t>; Embalagem individual contendo lote e registro sanitário.</w:t>
                  </w:r>
                </w:p>
              </w:tc>
              <w:tc>
                <w:tcPr>
                  <w:tcW w:w="1170" w:type="dxa"/>
                  <w:tcBorders>
                    <w:top w:val="nil"/>
                    <w:left w:val="nil"/>
                    <w:bottom w:val="single" w:sz="8" w:space="0" w:color="808080"/>
                    <w:right w:val="single" w:sz="8" w:space="0" w:color="808080"/>
                  </w:tcBorders>
                  <w:noWrap/>
                  <w:vAlign w:val="center"/>
                  <w:hideMark/>
                </w:tcPr>
                <w:p w14:paraId="64275316"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53AB5599"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R$ 2,04</w:t>
                  </w:r>
                </w:p>
              </w:tc>
              <w:tc>
                <w:tcPr>
                  <w:tcW w:w="1344" w:type="dxa"/>
                  <w:tcBorders>
                    <w:top w:val="nil"/>
                    <w:left w:val="nil"/>
                    <w:bottom w:val="single" w:sz="8" w:space="0" w:color="808080"/>
                    <w:right w:val="single" w:sz="8" w:space="0" w:color="808080"/>
                  </w:tcBorders>
                  <w:noWrap/>
                  <w:vAlign w:val="center"/>
                  <w:hideMark/>
                </w:tcPr>
                <w:p w14:paraId="6EFFA9EB"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R$ 102,00</w:t>
                  </w:r>
                </w:p>
              </w:tc>
            </w:tr>
            <w:tr w:rsidR="009744D4" w:rsidRPr="009744D4" w14:paraId="49E85A9D" w14:textId="77777777" w:rsidTr="009744D4">
              <w:trPr>
                <w:trHeight w:val="1701"/>
                <w:jc w:val="center"/>
              </w:trPr>
              <w:tc>
                <w:tcPr>
                  <w:tcW w:w="921" w:type="dxa"/>
                  <w:tcBorders>
                    <w:top w:val="nil"/>
                    <w:left w:val="single" w:sz="8" w:space="0" w:color="808080"/>
                    <w:bottom w:val="single" w:sz="8" w:space="0" w:color="808080"/>
                    <w:right w:val="single" w:sz="8" w:space="0" w:color="808080"/>
                  </w:tcBorders>
                  <w:noWrap/>
                  <w:vAlign w:val="center"/>
                  <w:hideMark/>
                </w:tcPr>
                <w:p w14:paraId="1DFBCBA3" w14:textId="6B788079"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 xml:space="preserve">     </w:t>
                  </w:r>
                  <w:r w:rsidR="009744D4" w:rsidRPr="009744D4">
                    <w:rPr>
                      <w:rFonts w:ascii="Calibri" w:eastAsia="Times New Roman" w:hAnsi="Calibri" w:cs="Calibri"/>
                      <w:color w:val="000000"/>
                    </w:rPr>
                    <w:t>19</w:t>
                  </w:r>
                </w:p>
              </w:tc>
              <w:tc>
                <w:tcPr>
                  <w:tcW w:w="5634" w:type="dxa"/>
                  <w:tcBorders>
                    <w:top w:val="nil"/>
                    <w:left w:val="nil"/>
                    <w:bottom w:val="single" w:sz="8" w:space="0" w:color="808080"/>
                    <w:right w:val="single" w:sz="8" w:space="0" w:color="808080"/>
                  </w:tcBorders>
                  <w:hideMark/>
                </w:tcPr>
                <w:p w14:paraId="5FBFE981" w14:textId="28439924"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Material restaurador odontológico à base de cimento de ionômero de vidro </w:t>
                  </w:r>
                  <w:proofErr w:type="spellStart"/>
                  <w:r w:rsidRPr="009744D4">
                    <w:rPr>
                      <w:rFonts w:ascii="Calibri" w:eastAsia="Times New Roman" w:hAnsi="Calibri" w:cs="Calibri"/>
                      <w:color w:val="000000"/>
                      <w:sz w:val="18"/>
                      <w:szCs w:val="18"/>
                    </w:rPr>
                    <w:t>fotopolimerizável</w:t>
                  </w:r>
                  <w:proofErr w:type="spellEnd"/>
                  <w:r w:rsidRPr="009744D4">
                    <w:rPr>
                      <w:rFonts w:ascii="Calibri" w:eastAsia="Times New Roman" w:hAnsi="Calibri" w:cs="Calibri"/>
                      <w:color w:val="000000"/>
                      <w:sz w:val="18"/>
                      <w:szCs w:val="18"/>
                    </w:rPr>
                    <w:t xml:space="preserve">, indicado para restaurações dentárias, forramento/base </w:t>
                  </w:r>
                  <w:proofErr w:type="spellStart"/>
                  <w:r w:rsidRPr="009744D4">
                    <w:rPr>
                      <w:rFonts w:ascii="Calibri" w:eastAsia="Times New Roman" w:hAnsi="Calibri" w:cs="Calibri"/>
                      <w:color w:val="000000"/>
                      <w:sz w:val="18"/>
                      <w:szCs w:val="18"/>
                    </w:rPr>
                    <w:t>cavitária</w:t>
                  </w:r>
                  <w:proofErr w:type="spellEnd"/>
                  <w:r w:rsidRPr="009744D4">
                    <w:rPr>
                      <w:rFonts w:ascii="Calibri" w:eastAsia="Times New Roman" w:hAnsi="Calibri" w:cs="Calibri"/>
                      <w:color w:val="000000"/>
                      <w:sz w:val="18"/>
                      <w:szCs w:val="18"/>
                    </w:rPr>
                    <w:t xml:space="preserve"> e procedimentos preventivos/restauradores, apresentando adesão química à estrutura dentária, liberação de flúor, radiopacidade e adequada resistência mecânica. Cimento de ionômero de vidro </w:t>
                  </w:r>
                  <w:proofErr w:type="spellStart"/>
                  <w:r w:rsidRPr="009744D4">
                    <w:rPr>
                      <w:rFonts w:ascii="Calibri" w:eastAsia="Times New Roman" w:hAnsi="Calibri" w:cs="Calibri"/>
                      <w:color w:val="000000"/>
                      <w:sz w:val="18"/>
                      <w:szCs w:val="18"/>
                    </w:rPr>
                    <w:t>fotopolimerizável</w:t>
                  </w:r>
                  <w:proofErr w:type="spellEnd"/>
                  <w:r w:rsidRPr="009744D4">
                    <w:rPr>
                      <w:rFonts w:ascii="Calibri" w:eastAsia="Times New Roman" w:hAnsi="Calibri" w:cs="Calibri"/>
                      <w:color w:val="000000"/>
                      <w:sz w:val="18"/>
                      <w:szCs w:val="18"/>
                    </w:rPr>
                    <w:t>; Cor A2.</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Indicado para restaurações e forramento cavitário; Liberação contínua de flúor;</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Adesão química ao esmalte e dentina; Radiopaco;</w:t>
                  </w:r>
                  <w:r>
                    <w:rPr>
                      <w:rFonts w:ascii="Calibri" w:eastAsia="Times New Roman" w:hAnsi="Calibri" w:cs="Calibri"/>
                      <w:color w:val="000000"/>
                      <w:sz w:val="18"/>
                      <w:szCs w:val="18"/>
                    </w:rPr>
                    <w:t xml:space="preserve"> </w:t>
                  </w:r>
                  <w:proofErr w:type="spellStart"/>
                  <w:r w:rsidRPr="009744D4">
                    <w:rPr>
                      <w:rFonts w:ascii="Calibri" w:eastAsia="Times New Roman" w:hAnsi="Calibri" w:cs="Calibri"/>
                      <w:color w:val="000000"/>
                      <w:sz w:val="18"/>
                      <w:szCs w:val="18"/>
                    </w:rPr>
                    <w:t>Fotopolimerizável</w:t>
                  </w:r>
                  <w:proofErr w:type="spellEnd"/>
                  <w:r w:rsidRPr="009744D4">
                    <w:rPr>
                      <w:rFonts w:ascii="Calibri" w:eastAsia="Times New Roman" w:hAnsi="Calibri" w:cs="Calibri"/>
                      <w:color w:val="000000"/>
                      <w:sz w:val="18"/>
                      <w:szCs w:val="18"/>
                    </w:rPr>
                    <w:t>; Boa resistência ao desgaste e compressão;</w:t>
                  </w:r>
                </w:p>
              </w:tc>
              <w:tc>
                <w:tcPr>
                  <w:tcW w:w="1170" w:type="dxa"/>
                  <w:tcBorders>
                    <w:top w:val="nil"/>
                    <w:left w:val="nil"/>
                    <w:bottom w:val="single" w:sz="8" w:space="0" w:color="808080"/>
                    <w:right w:val="single" w:sz="8" w:space="0" w:color="808080"/>
                  </w:tcBorders>
                  <w:noWrap/>
                  <w:vAlign w:val="center"/>
                  <w:hideMark/>
                </w:tcPr>
                <w:p w14:paraId="606DEA07"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30</w:t>
                  </w:r>
                </w:p>
              </w:tc>
              <w:tc>
                <w:tcPr>
                  <w:tcW w:w="851" w:type="dxa"/>
                  <w:tcBorders>
                    <w:top w:val="nil"/>
                    <w:left w:val="nil"/>
                    <w:bottom w:val="single" w:sz="8" w:space="0" w:color="808080"/>
                    <w:right w:val="single" w:sz="8" w:space="0" w:color="808080"/>
                  </w:tcBorders>
                  <w:noWrap/>
                  <w:vAlign w:val="center"/>
                  <w:hideMark/>
                </w:tcPr>
                <w:p w14:paraId="73B80B85"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R$ 89,83</w:t>
                  </w:r>
                </w:p>
              </w:tc>
              <w:tc>
                <w:tcPr>
                  <w:tcW w:w="1344" w:type="dxa"/>
                  <w:tcBorders>
                    <w:top w:val="nil"/>
                    <w:left w:val="nil"/>
                    <w:bottom w:val="single" w:sz="8" w:space="0" w:color="808080"/>
                    <w:right w:val="single" w:sz="8" w:space="0" w:color="808080"/>
                  </w:tcBorders>
                  <w:noWrap/>
                  <w:vAlign w:val="center"/>
                  <w:hideMark/>
                </w:tcPr>
                <w:p w14:paraId="769EEC9E"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R$ 2.694,90</w:t>
                  </w:r>
                </w:p>
              </w:tc>
            </w:tr>
            <w:tr w:rsidR="009744D4" w:rsidRPr="009744D4" w14:paraId="7522FC72" w14:textId="77777777" w:rsidTr="009744D4">
              <w:trPr>
                <w:trHeight w:val="1701"/>
                <w:jc w:val="center"/>
              </w:trPr>
              <w:tc>
                <w:tcPr>
                  <w:tcW w:w="921" w:type="dxa"/>
                  <w:tcBorders>
                    <w:top w:val="nil"/>
                    <w:left w:val="single" w:sz="8" w:space="0" w:color="808080"/>
                    <w:bottom w:val="single" w:sz="8" w:space="0" w:color="808080"/>
                    <w:right w:val="single" w:sz="8" w:space="0" w:color="808080"/>
                  </w:tcBorders>
                  <w:noWrap/>
                  <w:vAlign w:val="center"/>
                  <w:hideMark/>
                </w:tcPr>
                <w:p w14:paraId="71E9248E" w14:textId="0020DC90"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20</w:t>
                  </w:r>
                </w:p>
              </w:tc>
              <w:tc>
                <w:tcPr>
                  <w:tcW w:w="5634" w:type="dxa"/>
                  <w:tcBorders>
                    <w:top w:val="nil"/>
                    <w:left w:val="nil"/>
                    <w:bottom w:val="single" w:sz="8" w:space="0" w:color="808080"/>
                    <w:right w:val="single" w:sz="8" w:space="0" w:color="808080"/>
                  </w:tcBorders>
                  <w:hideMark/>
                </w:tcPr>
                <w:p w14:paraId="182C4E87" w14:textId="509FA0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Óleo lubrificante para instrumentos rotatórios odontológicos, indicado para limpeza, lubrificação e manutenção preventiva de peças de mão, alta rotação, baixa rotação, micromotores e </w:t>
                  </w:r>
                  <w:proofErr w:type="spellStart"/>
                  <w:r w:rsidRPr="009744D4">
                    <w:rPr>
                      <w:rFonts w:ascii="Calibri" w:eastAsia="Times New Roman" w:hAnsi="Calibri" w:cs="Calibri"/>
                      <w:color w:val="000000"/>
                      <w:sz w:val="18"/>
                      <w:szCs w:val="18"/>
                    </w:rPr>
                    <w:t>contra-ângulos</w:t>
                  </w:r>
                  <w:proofErr w:type="spellEnd"/>
                  <w:r w:rsidRPr="009744D4">
                    <w:rPr>
                      <w:rFonts w:ascii="Calibri" w:eastAsia="Times New Roman" w:hAnsi="Calibri" w:cs="Calibri"/>
                      <w:color w:val="000000"/>
                      <w:sz w:val="18"/>
                      <w:szCs w:val="18"/>
                    </w:rPr>
                    <w:t xml:space="preserve">, proporcionando redução do atrito, proteção contra desgaste e aumento da vida útil dos equipamentos. Lubrificante específico para equipamentos odontológicos; </w:t>
                  </w:r>
                  <w:proofErr w:type="gramStart"/>
                  <w:r w:rsidRPr="009744D4">
                    <w:rPr>
                      <w:rFonts w:ascii="Calibri" w:eastAsia="Times New Roman" w:hAnsi="Calibri" w:cs="Calibri"/>
                      <w:color w:val="000000"/>
                      <w:sz w:val="18"/>
                      <w:szCs w:val="18"/>
                    </w:rPr>
                    <w:t>Compatível</w:t>
                  </w:r>
                  <w:proofErr w:type="gramEnd"/>
                  <w:r w:rsidRPr="009744D4">
                    <w:rPr>
                      <w:rFonts w:ascii="Calibri" w:eastAsia="Times New Roman" w:hAnsi="Calibri" w:cs="Calibri"/>
                      <w:color w:val="000000"/>
                      <w:sz w:val="18"/>
                      <w:szCs w:val="18"/>
                    </w:rPr>
                    <w:t xml:space="preserve"> com peças de mão de alta e baixa rotação; Ação lubrificante e anticorrosiva; Baixa viscosidade; Aplicação por spray ou sistema equivalente; </w:t>
                  </w:r>
                  <w:proofErr w:type="gramStart"/>
                  <w:r w:rsidRPr="009744D4">
                    <w:rPr>
                      <w:rFonts w:ascii="Calibri" w:eastAsia="Times New Roman" w:hAnsi="Calibri" w:cs="Calibri"/>
                      <w:color w:val="000000"/>
                      <w:sz w:val="18"/>
                      <w:szCs w:val="18"/>
                    </w:rPr>
                    <w:t>Acompanhado</w:t>
                  </w:r>
                  <w:proofErr w:type="gramEnd"/>
                  <w:r w:rsidRPr="009744D4">
                    <w:rPr>
                      <w:rFonts w:ascii="Calibri" w:eastAsia="Times New Roman" w:hAnsi="Calibri" w:cs="Calibri"/>
                      <w:color w:val="000000"/>
                      <w:sz w:val="18"/>
                      <w:szCs w:val="18"/>
                    </w:rPr>
                    <w:t xml:space="preserve"> de bico/aplicador compatível quando aplicável; </w:t>
                  </w:r>
                  <w:proofErr w:type="gramStart"/>
                  <w:r w:rsidRPr="009744D4">
                    <w:rPr>
                      <w:rFonts w:ascii="Calibri" w:eastAsia="Times New Roman" w:hAnsi="Calibri" w:cs="Calibri"/>
                      <w:color w:val="000000"/>
                      <w:sz w:val="18"/>
                      <w:szCs w:val="18"/>
                    </w:rPr>
                    <w:t>Não</w:t>
                  </w:r>
                  <w:proofErr w:type="gramEnd"/>
                  <w:r w:rsidRPr="009744D4">
                    <w:rPr>
                      <w:rFonts w:ascii="Calibri" w:eastAsia="Times New Roman" w:hAnsi="Calibri" w:cs="Calibri"/>
                      <w:color w:val="000000"/>
                      <w:sz w:val="18"/>
                      <w:szCs w:val="18"/>
                    </w:rPr>
                    <w:t xml:space="preserve"> provocar resíduos excessivos;</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Embalagem contendo identificação de lote, validade e registro sanitário quando aplicável.</w:t>
                  </w:r>
                </w:p>
              </w:tc>
              <w:tc>
                <w:tcPr>
                  <w:tcW w:w="1170" w:type="dxa"/>
                  <w:tcBorders>
                    <w:top w:val="nil"/>
                    <w:left w:val="nil"/>
                    <w:bottom w:val="single" w:sz="8" w:space="0" w:color="808080"/>
                    <w:right w:val="single" w:sz="8" w:space="0" w:color="808080"/>
                  </w:tcBorders>
                  <w:noWrap/>
                  <w:vAlign w:val="center"/>
                  <w:hideMark/>
                </w:tcPr>
                <w:p w14:paraId="76CD5D18"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15</w:t>
                  </w:r>
                </w:p>
              </w:tc>
              <w:tc>
                <w:tcPr>
                  <w:tcW w:w="851" w:type="dxa"/>
                  <w:tcBorders>
                    <w:top w:val="nil"/>
                    <w:left w:val="nil"/>
                    <w:bottom w:val="single" w:sz="8" w:space="0" w:color="808080"/>
                    <w:right w:val="single" w:sz="8" w:space="0" w:color="808080"/>
                  </w:tcBorders>
                  <w:noWrap/>
                  <w:vAlign w:val="center"/>
                  <w:hideMark/>
                </w:tcPr>
                <w:p w14:paraId="3F794992"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R$ 25,16</w:t>
                  </w:r>
                </w:p>
              </w:tc>
              <w:tc>
                <w:tcPr>
                  <w:tcW w:w="1344" w:type="dxa"/>
                  <w:tcBorders>
                    <w:top w:val="nil"/>
                    <w:left w:val="nil"/>
                    <w:bottom w:val="single" w:sz="8" w:space="0" w:color="808080"/>
                    <w:right w:val="single" w:sz="8" w:space="0" w:color="808080"/>
                  </w:tcBorders>
                  <w:noWrap/>
                  <w:vAlign w:val="center"/>
                  <w:hideMark/>
                </w:tcPr>
                <w:p w14:paraId="2B083697"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R$ 377,40</w:t>
                  </w:r>
                </w:p>
              </w:tc>
            </w:tr>
            <w:tr w:rsidR="009744D4" w:rsidRPr="009744D4" w14:paraId="04571CAF" w14:textId="77777777" w:rsidTr="009744D4">
              <w:trPr>
                <w:trHeight w:val="1701"/>
                <w:jc w:val="center"/>
              </w:trPr>
              <w:tc>
                <w:tcPr>
                  <w:tcW w:w="921" w:type="dxa"/>
                  <w:tcBorders>
                    <w:top w:val="nil"/>
                    <w:left w:val="single" w:sz="8" w:space="0" w:color="808080"/>
                    <w:bottom w:val="single" w:sz="8" w:space="0" w:color="808080"/>
                    <w:right w:val="single" w:sz="8" w:space="0" w:color="808080"/>
                  </w:tcBorders>
                  <w:noWrap/>
                  <w:vAlign w:val="center"/>
                  <w:hideMark/>
                </w:tcPr>
                <w:p w14:paraId="63C0BCFA" w14:textId="257C753F"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21</w:t>
                  </w:r>
                </w:p>
              </w:tc>
              <w:tc>
                <w:tcPr>
                  <w:tcW w:w="5634" w:type="dxa"/>
                  <w:tcBorders>
                    <w:top w:val="nil"/>
                    <w:left w:val="nil"/>
                    <w:bottom w:val="single" w:sz="8" w:space="0" w:color="808080"/>
                    <w:right w:val="single" w:sz="8" w:space="0" w:color="808080"/>
                  </w:tcBorders>
                  <w:hideMark/>
                </w:tcPr>
                <w:p w14:paraId="741EB29C"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Compressa de gaze hidrófila para uso médico-odontológico, confeccionada em tecido de algodão com alta capacidade de absorção, indicada para limpeza, cobertura, absorção de fluidos e procedimentos clínicos e cirúrgicos. Confeccionada em 100% algodão hidrófilo; Estéril ou não estéril (conforme necessidade do serviço); Alta capacidade de absorção; </w:t>
                  </w:r>
                  <w:proofErr w:type="gramStart"/>
                  <w:r w:rsidRPr="009744D4">
                    <w:rPr>
                      <w:rFonts w:ascii="Calibri" w:eastAsia="Times New Roman" w:hAnsi="Calibri" w:cs="Calibri"/>
                      <w:color w:val="000000"/>
                      <w:sz w:val="18"/>
                      <w:szCs w:val="18"/>
                    </w:rPr>
                    <w:t>Isenta</w:t>
                  </w:r>
                  <w:proofErr w:type="gramEnd"/>
                  <w:r w:rsidRPr="009744D4">
                    <w:rPr>
                      <w:rFonts w:ascii="Calibri" w:eastAsia="Times New Roman" w:hAnsi="Calibri" w:cs="Calibri"/>
                      <w:color w:val="000000"/>
                      <w:sz w:val="18"/>
                      <w:szCs w:val="18"/>
                    </w:rPr>
                    <w:t xml:space="preserve"> de impurezas, fiapos e substâncias irritantes; Dobras uniformes; Dimensões aproximadas: 7,5 x 7,5 cm (ou equivalente); Aproximadamente 8 camadas e 5 dobras (quando aplicável); Uso médico-odontológico; Embalagem contendo identificação de lote, validade e registro sanitário.</w:t>
                  </w:r>
                </w:p>
              </w:tc>
              <w:tc>
                <w:tcPr>
                  <w:tcW w:w="1170" w:type="dxa"/>
                  <w:tcBorders>
                    <w:top w:val="nil"/>
                    <w:left w:val="nil"/>
                    <w:bottom w:val="single" w:sz="8" w:space="0" w:color="808080"/>
                    <w:right w:val="single" w:sz="8" w:space="0" w:color="808080"/>
                  </w:tcBorders>
                  <w:noWrap/>
                  <w:vAlign w:val="center"/>
                  <w:hideMark/>
                </w:tcPr>
                <w:p w14:paraId="58B70B2C"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300</w:t>
                  </w:r>
                </w:p>
              </w:tc>
              <w:tc>
                <w:tcPr>
                  <w:tcW w:w="851" w:type="dxa"/>
                  <w:tcBorders>
                    <w:top w:val="nil"/>
                    <w:left w:val="nil"/>
                    <w:bottom w:val="single" w:sz="8" w:space="0" w:color="808080"/>
                    <w:right w:val="single" w:sz="8" w:space="0" w:color="808080"/>
                  </w:tcBorders>
                  <w:noWrap/>
                  <w:vAlign w:val="center"/>
                  <w:hideMark/>
                </w:tcPr>
                <w:p w14:paraId="0134849C"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R$ 0,65</w:t>
                  </w:r>
                </w:p>
              </w:tc>
              <w:tc>
                <w:tcPr>
                  <w:tcW w:w="1344" w:type="dxa"/>
                  <w:tcBorders>
                    <w:top w:val="nil"/>
                    <w:left w:val="nil"/>
                    <w:bottom w:val="single" w:sz="8" w:space="0" w:color="808080"/>
                    <w:right w:val="single" w:sz="8" w:space="0" w:color="808080"/>
                  </w:tcBorders>
                  <w:noWrap/>
                  <w:vAlign w:val="center"/>
                  <w:hideMark/>
                </w:tcPr>
                <w:p w14:paraId="56CFFE2E"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R$ 195,00</w:t>
                  </w:r>
                </w:p>
              </w:tc>
            </w:tr>
            <w:tr w:rsidR="009744D4" w:rsidRPr="009744D4" w14:paraId="1A7DB870" w14:textId="77777777" w:rsidTr="009744D4">
              <w:trPr>
                <w:trHeight w:val="1701"/>
                <w:jc w:val="center"/>
              </w:trPr>
              <w:tc>
                <w:tcPr>
                  <w:tcW w:w="921" w:type="dxa"/>
                  <w:tcBorders>
                    <w:top w:val="nil"/>
                    <w:left w:val="single" w:sz="8" w:space="0" w:color="808080"/>
                    <w:bottom w:val="single" w:sz="8" w:space="0" w:color="808080"/>
                    <w:right w:val="single" w:sz="8" w:space="0" w:color="808080"/>
                  </w:tcBorders>
                  <w:noWrap/>
                  <w:vAlign w:val="center"/>
                  <w:hideMark/>
                </w:tcPr>
                <w:p w14:paraId="1CF408B8" w14:textId="5BA5E87A"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22</w:t>
                  </w:r>
                </w:p>
              </w:tc>
              <w:tc>
                <w:tcPr>
                  <w:tcW w:w="5634" w:type="dxa"/>
                  <w:tcBorders>
                    <w:top w:val="nil"/>
                    <w:left w:val="nil"/>
                    <w:bottom w:val="single" w:sz="8" w:space="0" w:color="808080"/>
                    <w:right w:val="single" w:sz="8" w:space="0" w:color="808080"/>
                  </w:tcBorders>
                  <w:hideMark/>
                </w:tcPr>
                <w:p w14:paraId="58FF3596" w14:textId="0D442D71"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Embalagem para esterilização em papel grau cirúrgico com filme plástico laminado transparente, indicada para acondicionamento de materiais e instrumentais odontológicos/médico-hospitalares submetidos à esterilização, permitindo adequada barreira microbiológica e visualização do conteúdo. Papel grau cirúrgico associado a filme laminado transparente; Dimensões: 100 x 100 mm; </w:t>
                  </w:r>
                  <w:proofErr w:type="gramStart"/>
                  <w:r w:rsidRPr="009744D4">
                    <w:rPr>
                      <w:rFonts w:ascii="Calibri" w:eastAsia="Times New Roman" w:hAnsi="Calibri" w:cs="Calibri"/>
                      <w:color w:val="000000"/>
                      <w:sz w:val="18"/>
                      <w:szCs w:val="18"/>
                    </w:rPr>
                    <w:t>Compatível</w:t>
                  </w:r>
                  <w:proofErr w:type="gramEnd"/>
                  <w:r w:rsidRPr="009744D4">
                    <w:rPr>
                      <w:rFonts w:ascii="Calibri" w:eastAsia="Times New Roman" w:hAnsi="Calibri" w:cs="Calibri"/>
                      <w:color w:val="000000"/>
                      <w:sz w:val="18"/>
                      <w:szCs w:val="18"/>
                    </w:rPr>
                    <w:t xml:space="preserve"> com esterilização por vapor sob pressão (autoclave); Selagem térmica eficiente; Indicadores químicos de processo impressos na embalagem;</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Alta resistência mecânica; Atóxico; Embalagem contendo identificação de lote, validade e registro sanitário quando aplicável.</w:t>
                  </w:r>
                </w:p>
              </w:tc>
              <w:tc>
                <w:tcPr>
                  <w:tcW w:w="1170" w:type="dxa"/>
                  <w:tcBorders>
                    <w:top w:val="nil"/>
                    <w:left w:val="nil"/>
                    <w:bottom w:val="single" w:sz="8" w:space="0" w:color="808080"/>
                    <w:right w:val="single" w:sz="8" w:space="0" w:color="808080"/>
                  </w:tcBorders>
                  <w:noWrap/>
                  <w:vAlign w:val="center"/>
                  <w:hideMark/>
                </w:tcPr>
                <w:p w14:paraId="51B7A4EA"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0D3E94A8"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R$ 38,50</w:t>
                  </w:r>
                </w:p>
              </w:tc>
              <w:tc>
                <w:tcPr>
                  <w:tcW w:w="1344" w:type="dxa"/>
                  <w:tcBorders>
                    <w:top w:val="nil"/>
                    <w:left w:val="nil"/>
                    <w:bottom w:val="single" w:sz="8" w:space="0" w:color="808080"/>
                    <w:right w:val="single" w:sz="8" w:space="0" w:color="808080"/>
                  </w:tcBorders>
                  <w:noWrap/>
                  <w:vAlign w:val="center"/>
                  <w:hideMark/>
                </w:tcPr>
                <w:p w14:paraId="34D996DF"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R$ 1.925,00</w:t>
                  </w:r>
                </w:p>
              </w:tc>
            </w:tr>
            <w:tr w:rsidR="009744D4" w:rsidRPr="009744D4" w14:paraId="0F69DA25" w14:textId="77777777" w:rsidTr="009744D4">
              <w:trPr>
                <w:trHeight w:val="1134"/>
                <w:jc w:val="center"/>
              </w:trPr>
              <w:tc>
                <w:tcPr>
                  <w:tcW w:w="921" w:type="dxa"/>
                  <w:tcBorders>
                    <w:top w:val="nil"/>
                    <w:left w:val="single" w:sz="8" w:space="0" w:color="808080"/>
                    <w:bottom w:val="single" w:sz="8" w:space="0" w:color="808080"/>
                    <w:right w:val="single" w:sz="8" w:space="0" w:color="808080"/>
                  </w:tcBorders>
                  <w:noWrap/>
                  <w:vAlign w:val="center"/>
                  <w:hideMark/>
                </w:tcPr>
                <w:p w14:paraId="641968D7" w14:textId="65A7EB54"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23</w:t>
                  </w:r>
                </w:p>
              </w:tc>
              <w:tc>
                <w:tcPr>
                  <w:tcW w:w="5634" w:type="dxa"/>
                  <w:tcBorders>
                    <w:top w:val="nil"/>
                    <w:left w:val="nil"/>
                    <w:bottom w:val="single" w:sz="8" w:space="0" w:color="808080"/>
                    <w:right w:val="single" w:sz="8" w:space="0" w:color="808080"/>
                  </w:tcBorders>
                  <w:hideMark/>
                </w:tcPr>
                <w:p w14:paraId="3DD7FD3C" w14:textId="2F5D8872"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Papel grau cirúrgico associado a filme laminado transparente; Dimensões: 150 x 100 mm; </w:t>
                  </w:r>
                  <w:proofErr w:type="gramStart"/>
                  <w:r w:rsidRPr="009744D4">
                    <w:rPr>
                      <w:rFonts w:ascii="Calibri" w:eastAsia="Times New Roman" w:hAnsi="Calibri" w:cs="Calibri"/>
                      <w:color w:val="000000"/>
                      <w:sz w:val="18"/>
                      <w:szCs w:val="18"/>
                    </w:rPr>
                    <w:t>Compatível</w:t>
                  </w:r>
                  <w:proofErr w:type="gramEnd"/>
                  <w:r w:rsidRPr="009744D4">
                    <w:rPr>
                      <w:rFonts w:ascii="Calibri" w:eastAsia="Times New Roman" w:hAnsi="Calibri" w:cs="Calibri"/>
                      <w:color w:val="000000"/>
                      <w:sz w:val="18"/>
                      <w:szCs w:val="18"/>
                    </w:rPr>
                    <w:t xml:space="preserve"> com esterilização por vapor sob pressão (autoclave);</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Selagem térmica eficiente; Indicadores químicos de processo impressos na embalagem; Alta resistência mecânica; Atóxico; Embalagem contendo identificação de lote, validade e registro sanitário quando aplicável.</w:t>
                  </w:r>
                </w:p>
              </w:tc>
              <w:tc>
                <w:tcPr>
                  <w:tcW w:w="1170" w:type="dxa"/>
                  <w:tcBorders>
                    <w:top w:val="nil"/>
                    <w:left w:val="nil"/>
                    <w:bottom w:val="single" w:sz="8" w:space="0" w:color="808080"/>
                    <w:right w:val="single" w:sz="8" w:space="0" w:color="808080"/>
                  </w:tcBorders>
                  <w:noWrap/>
                  <w:vAlign w:val="center"/>
                  <w:hideMark/>
                </w:tcPr>
                <w:p w14:paraId="221ACDAD"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79512861"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R$ 46,50</w:t>
                  </w:r>
                </w:p>
              </w:tc>
              <w:tc>
                <w:tcPr>
                  <w:tcW w:w="1344" w:type="dxa"/>
                  <w:tcBorders>
                    <w:top w:val="nil"/>
                    <w:left w:val="nil"/>
                    <w:bottom w:val="single" w:sz="8" w:space="0" w:color="808080"/>
                    <w:right w:val="single" w:sz="8" w:space="0" w:color="808080"/>
                  </w:tcBorders>
                  <w:noWrap/>
                  <w:vAlign w:val="center"/>
                  <w:hideMark/>
                </w:tcPr>
                <w:p w14:paraId="39871CD5"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R$ 2.325,00</w:t>
                  </w:r>
                </w:p>
              </w:tc>
            </w:tr>
            <w:tr w:rsidR="009744D4" w:rsidRPr="009744D4" w14:paraId="21963759" w14:textId="77777777" w:rsidTr="009744D4">
              <w:trPr>
                <w:trHeight w:val="1985"/>
                <w:jc w:val="center"/>
              </w:trPr>
              <w:tc>
                <w:tcPr>
                  <w:tcW w:w="921" w:type="dxa"/>
                  <w:tcBorders>
                    <w:top w:val="nil"/>
                    <w:left w:val="single" w:sz="8" w:space="0" w:color="808080"/>
                    <w:bottom w:val="single" w:sz="8" w:space="0" w:color="808080"/>
                    <w:right w:val="single" w:sz="8" w:space="0" w:color="808080"/>
                  </w:tcBorders>
                  <w:noWrap/>
                  <w:vAlign w:val="center"/>
                  <w:hideMark/>
                </w:tcPr>
                <w:p w14:paraId="6AE26AD8" w14:textId="2607F845" w:rsidR="009744D4" w:rsidRPr="009744D4" w:rsidRDefault="00FB1769" w:rsidP="0017749A">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 xml:space="preserve">    </w:t>
                  </w:r>
                  <w:r w:rsidR="009744D4" w:rsidRPr="009744D4">
                    <w:rPr>
                      <w:rFonts w:ascii="Calibri" w:eastAsia="Times New Roman" w:hAnsi="Calibri" w:cs="Calibri"/>
                      <w:b/>
                      <w:bCs/>
                      <w:color w:val="000000"/>
                    </w:rPr>
                    <w:t>24</w:t>
                  </w:r>
                </w:p>
              </w:tc>
              <w:tc>
                <w:tcPr>
                  <w:tcW w:w="5634" w:type="dxa"/>
                  <w:tcBorders>
                    <w:top w:val="nil"/>
                    <w:left w:val="nil"/>
                    <w:bottom w:val="single" w:sz="8" w:space="0" w:color="808080"/>
                    <w:right w:val="single" w:sz="8" w:space="0" w:color="808080"/>
                  </w:tcBorders>
                  <w:hideMark/>
                </w:tcPr>
                <w:p w14:paraId="0B29E386" w14:textId="4D3C441B"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Kit de higiene bucal infantil destinado à promoção e prevenção em saúde bucal, composto por itens para higiene oral adequados ao público infantil, indicado para ações educativas, prevenção de doenças bucais e uso domiciliar. 01 escova dental infantil com cerdas macias, cabeça pequena e cabo anatômico; 01 creme dental infantil fluoretado, conforme recomendações vigentes; 01 fio dental infantil ou convencional, acondicionado em embalagem individual; Estojo ou embalagem para acondicionamento do kit; Produtos atóxicos e apropriados para uso infantil;</w:t>
                  </w:r>
                  <w:r w:rsidR="00C81E44">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Embalagens individuais contendo identificação de lote, validade e registro sanitário quando aplicável.</w:t>
                  </w:r>
                </w:p>
              </w:tc>
              <w:tc>
                <w:tcPr>
                  <w:tcW w:w="1170" w:type="dxa"/>
                  <w:tcBorders>
                    <w:top w:val="nil"/>
                    <w:left w:val="nil"/>
                    <w:bottom w:val="single" w:sz="8" w:space="0" w:color="808080"/>
                    <w:right w:val="single" w:sz="8" w:space="0" w:color="808080"/>
                  </w:tcBorders>
                  <w:noWrap/>
                  <w:vAlign w:val="center"/>
                  <w:hideMark/>
                </w:tcPr>
                <w:p w14:paraId="610A3351"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3000</w:t>
                  </w:r>
                </w:p>
              </w:tc>
              <w:tc>
                <w:tcPr>
                  <w:tcW w:w="851" w:type="dxa"/>
                  <w:tcBorders>
                    <w:top w:val="nil"/>
                    <w:left w:val="nil"/>
                    <w:bottom w:val="single" w:sz="8" w:space="0" w:color="808080"/>
                    <w:right w:val="single" w:sz="8" w:space="0" w:color="808080"/>
                  </w:tcBorders>
                  <w:noWrap/>
                  <w:vAlign w:val="center"/>
                  <w:hideMark/>
                </w:tcPr>
                <w:p w14:paraId="5F5F87A3"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R$ 6,51</w:t>
                  </w:r>
                </w:p>
              </w:tc>
              <w:tc>
                <w:tcPr>
                  <w:tcW w:w="1344" w:type="dxa"/>
                  <w:tcBorders>
                    <w:top w:val="nil"/>
                    <w:left w:val="nil"/>
                    <w:bottom w:val="single" w:sz="8" w:space="0" w:color="808080"/>
                    <w:right w:val="single" w:sz="8" w:space="0" w:color="808080"/>
                  </w:tcBorders>
                  <w:noWrap/>
                  <w:vAlign w:val="center"/>
                  <w:hideMark/>
                </w:tcPr>
                <w:p w14:paraId="6EE3508E"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R$ 19.530,00</w:t>
                  </w:r>
                </w:p>
              </w:tc>
            </w:tr>
            <w:tr w:rsidR="009744D4" w:rsidRPr="009744D4" w14:paraId="117B3DE9" w14:textId="77777777" w:rsidTr="009744D4">
              <w:trPr>
                <w:trHeight w:val="1134"/>
                <w:jc w:val="center"/>
              </w:trPr>
              <w:tc>
                <w:tcPr>
                  <w:tcW w:w="921" w:type="dxa"/>
                  <w:tcBorders>
                    <w:top w:val="nil"/>
                    <w:left w:val="single" w:sz="8" w:space="0" w:color="808080"/>
                    <w:bottom w:val="single" w:sz="8" w:space="0" w:color="808080"/>
                    <w:right w:val="single" w:sz="8" w:space="0" w:color="808080"/>
                  </w:tcBorders>
                  <w:noWrap/>
                  <w:vAlign w:val="center"/>
                  <w:hideMark/>
                </w:tcPr>
                <w:p w14:paraId="1AD60A35" w14:textId="2FE50D55" w:rsidR="009744D4" w:rsidRPr="009744D4" w:rsidRDefault="00FB1769" w:rsidP="0017749A">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 xml:space="preserve">    </w:t>
                  </w:r>
                  <w:r w:rsidR="009744D4" w:rsidRPr="009744D4">
                    <w:rPr>
                      <w:rFonts w:ascii="Calibri" w:eastAsia="Times New Roman" w:hAnsi="Calibri" w:cs="Calibri"/>
                      <w:b/>
                      <w:bCs/>
                      <w:color w:val="000000"/>
                    </w:rPr>
                    <w:t>25</w:t>
                  </w:r>
                </w:p>
              </w:tc>
              <w:tc>
                <w:tcPr>
                  <w:tcW w:w="5634" w:type="dxa"/>
                  <w:tcBorders>
                    <w:top w:val="nil"/>
                    <w:left w:val="nil"/>
                    <w:bottom w:val="single" w:sz="8" w:space="0" w:color="808080"/>
                    <w:right w:val="single" w:sz="8" w:space="0" w:color="808080"/>
                  </w:tcBorders>
                  <w:hideMark/>
                </w:tcPr>
                <w:p w14:paraId="20524190" w14:textId="1C2E4B74"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Luva descartável para procedimento não cirúrgico, ambidestra, confeccionada em material resistente, indicada para proteção do profissional e do paciente durante procedimentos clínicos e odontológicos, proporcionando barreira contra contaminação. Luva para procedimento não cirúrgico; </w:t>
                  </w:r>
                  <w:proofErr w:type="gramStart"/>
                  <w:r w:rsidRPr="009744D4">
                    <w:rPr>
                      <w:rFonts w:ascii="Calibri" w:eastAsia="Times New Roman" w:hAnsi="Calibri" w:cs="Calibri"/>
                      <w:color w:val="000000"/>
                      <w:sz w:val="18"/>
                      <w:szCs w:val="18"/>
                    </w:rPr>
                    <w:t>Não</w:t>
                  </w:r>
                  <w:proofErr w:type="gramEnd"/>
                  <w:r w:rsidRPr="009744D4">
                    <w:rPr>
                      <w:rFonts w:ascii="Calibri" w:eastAsia="Times New Roman" w:hAnsi="Calibri" w:cs="Calibri"/>
                      <w:color w:val="000000"/>
                      <w:sz w:val="18"/>
                      <w:szCs w:val="18"/>
                    </w:rPr>
                    <w:t xml:space="preserve"> estéril; Ambidestra;</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Superfície lisa ou texturizada nas pontas dos dedos; Punho com acabamento adequado; Uso único; Tamanhos P de látex natural.</w:t>
                  </w:r>
                </w:p>
              </w:tc>
              <w:tc>
                <w:tcPr>
                  <w:tcW w:w="1170" w:type="dxa"/>
                  <w:tcBorders>
                    <w:top w:val="nil"/>
                    <w:left w:val="nil"/>
                    <w:bottom w:val="single" w:sz="8" w:space="0" w:color="808080"/>
                    <w:right w:val="single" w:sz="8" w:space="0" w:color="808080"/>
                  </w:tcBorders>
                  <w:noWrap/>
                  <w:vAlign w:val="center"/>
                  <w:hideMark/>
                </w:tcPr>
                <w:p w14:paraId="0EA9EE88"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200</w:t>
                  </w:r>
                </w:p>
              </w:tc>
              <w:tc>
                <w:tcPr>
                  <w:tcW w:w="851" w:type="dxa"/>
                  <w:tcBorders>
                    <w:top w:val="nil"/>
                    <w:left w:val="nil"/>
                    <w:bottom w:val="single" w:sz="8" w:space="0" w:color="808080"/>
                    <w:right w:val="single" w:sz="8" w:space="0" w:color="808080"/>
                  </w:tcBorders>
                  <w:noWrap/>
                  <w:vAlign w:val="center"/>
                  <w:hideMark/>
                </w:tcPr>
                <w:p w14:paraId="28309A3E"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R$ 17,69</w:t>
                  </w:r>
                </w:p>
              </w:tc>
              <w:tc>
                <w:tcPr>
                  <w:tcW w:w="1344" w:type="dxa"/>
                  <w:tcBorders>
                    <w:top w:val="nil"/>
                    <w:left w:val="nil"/>
                    <w:bottom w:val="single" w:sz="8" w:space="0" w:color="808080"/>
                    <w:right w:val="single" w:sz="8" w:space="0" w:color="808080"/>
                  </w:tcBorders>
                  <w:noWrap/>
                  <w:vAlign w:val="center"/>
                  <w:hideMark/>
                </w:tcPr>
                <w:p w14:paraId="6B9A1742"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R$ 3.538,00</w:t>
                  </w:r>
                </w:p>
              </w:tc>
            </w:tr>
            <w:tr w:rsidR="009744D4" w:rsidRPr="009744D4" w14:paraId="638356EC" w14:textId="77777777" w:rsidTr="009744D4">
              <w:trPr>
                <w:trHeight w:val="1247"/>
                <w:jc w:val="center"/>
              </w:trPr>
              <w:tc>
                <w:tcPr>
                  <w:tcW w:w="921" w:type="dxa"/>
                  <w:tcBorders>
                    <w:top w:val="nil"/>
                    <w:left w:val="single" w:sz="8" w:space="0" w:color="808080"/>
                    <w:bottom w:val="single" w:sz="8" w:space="0" w:color="808080"/>
                    <w:right w:val="single" w:sz="8" w:space="0" w:color="808080"/>
                  </w:tcBorders>
                  <w:noWrap/>
                  <w:vAlign w:val="center"/>
                  <w:hideMark/>
                </w:tcPr>
                <w:p w14:paraId="4002BBBB" w14:textId="7F2D491B"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 xml:space="preserve">     </w:t>
                  </w:r>
                  <w:r w:rsidR="009744D4" w:rsidRPr="009744D4">
                    <w:rPr>
                      <w:rFonts w:ascii="Calibri" w:eastAsia="Times New Roman" w:hAnsi="Calibri" w:cs="Calibri"/>
                      <w:color w:val="000000"/>
                    </w:rPr>
                    <w:t>26</w:t>
                  </w:r>
                </w:p>
              </w:tc>
              <w:tc>
                <w:tcPr>
                  <w:tcW w:w="5634" w:type="dxa"/>
                  <w:tcBorders>
                    <w:top w:val="nil"/>
                    <w:left w:val="nil"/>
                    <w:bottom w:val="single" w:sz="8" w:space="0" w:color="808080"/>
                    <w:right w:val="single" w:sz="8" w:space="0" w:color="808080"/>
                  </w:tcBorders>
                  <w:hideMark/>
                </w:tcPr>
                <w:p w14:paraId="43E8D597" w14:textId="2EA5E60C"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Luva descartável para procedimento não cirúrgico, ambidestra, confeccionada em material resistente, indicada para proteção do profissional e do paciente durante procedimentos clínicos e odontológicos, proporcionando barreira contra contaminação. Luva para procedimento não cirúrgico; </w:t>
                  </w:r>
                  <w:proofErr w:type="gramStart"/>
                  <w:r w:rsidRPr="009744D4">
                    <w:rPr>
                      <w:rFonts w:ascii="Calibri" w:eastAsia="Times New Roman" w:hAnsi="Calibri" w:cs="Calibri"/>
                      <w:color w:val="000000"/>
                      <w:sz w:val="18"/>
                      <w:szCs w:val="18"/>
                    </w:rPr>
                    <w:t>Não</w:t>
                  </w:r>
                  <w:proofErr w:type="gramEnd"/>
                  <w:r w:rsidRPr="009744D4">
                    <w:rPr>
                      <w:rFonts w:ascii="Calibri" w:eastAsia="Times New Roman" w:hAnsi="Calibri" w:cs="Calibri"/>
                      <w:color w:val="000000"/>
                      <w:sz w:val="18"/>
                      <w:szCs w:val="18"/>
                    </w:rPr>
                    <w:t xml:space="preserve"> estéril; Ambidestra;</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Superfície lisa ou texturizada nas pontas dos dedos; Punho com acabamento adequado; Uso único; Tamanhos PP de látex natural.</w:t>
                  </w:r>
                </w:p>
              </w:tc>
              <w:tc>
                <w:tcPr>
                  <w:tcW w:w="1170" w:type="dxa"/>
                  <w:tcBorders>
                    <w:top w:val="nil"/>
                    <w:left w:val="nil"/>
                    <w:bottom w:val="single" w:sz="8" w:space="0" w:color="808080"/>
                    <w:right w:val="single" w:sz="8" w:space="0" w:color="808080"/>
                  </w:tcBorders>
                  <w:noWrap/>
                  <w:vAlign w:val="center"/>
                  <w:hideMark/>
                </w:tcPr>
                <w:p w14:paraId="5656E7D5"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200</w:t>
                  </w:r>
                </w:p>
              </w:tc>
              <w:tc>
                <w:tcPr>
                  <w:tcW w:w="851" w:type="dxa"/>
                  <w:tcBorders>
                    <w:top w:val="nil"/>
                    <w:left w:val="nil"/>
                    <w:bottom w:val="single" w:sz="8" w:space="0" w:color="808080"/>
                    <w:right w:val="single" w:sz="8" w:space="0" w:color="808080"/>
                  </w:tcBorders>
                  <w:noWrap/>
                  <w:vAlign w:val="center"/>
                  <w:hideMark/>
                </w:tcPr>
                <w:p w14:paraId="5F08B862"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R$ 17,69</w:t>
                  </w:r>
                </w:p>
              </w:tc>
              <w:tc>
                <w:tcPr>
                  <w:tcW w:w="1344" w:type="dxa"/>
                  <w:tcBorders>
                    <w:top w:val="nil"/>
                    <w:left w:val="nil"/>
                    <w:bottom w:val="single" w:sz="8" w:space="0" w:color="808080"/>
                    <w:right w:val="single" w:sz="8" w:space="0" w:color="808080"/>
                  </w:tcBorders>
                  <w:noWrap/>
                  <w:vAlign w:val="center"/>
                  <w:hideMark/>
                </w:tcPr>
                <w:p w14:paraId="6C9677EB"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R$ 3.538,00</w:t>
                  </w:r>
                </w:p>
              </w:tc>
            </w:tr>
            <w:tr w:rsidR="009744D4" w:rsidRPr="009744D4" w14:paraId="71499F4F" w14:textId="77777777" w:rsidTr="009744D4">
              <w:trPr>
                <w:trHeight w:val="1134"/>
                <w:jc w:val="center"/>
              </w:trPr>
              <w:tc>
                <w:tcPr>
                  <w:tcW w:w="921" w:type="dxa"/>
                  <w:tcBorders>
                    <w:top w:val="nil"/>
                    <w:left w:val="single" w:sz="8" w:space="0" w:color="808080"/>
                    <w:bottom w:val="single" w:sz="8" w:space="0" w:color="808080"/>
                    <w:right w:val="single" w:sz="8" w:space="0" w:color="808080"/>
                  </w:tcBorders>
                  <w:noWrap/>
                  <w:vAlign w:val="center"/>
                  <w:hideMark/>
                </w:tcPr>
                <w:p w14:paraId="40AA92F2" w14:textId="35AA9375"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27</w:t>
                  </w:r>
                </w:p>
              </w:tc>
              <w:tc>
                <w:tcPr>
                  <w:tcW w:w="5634" w:type="dxa"/>
                  <w:tcBorders>
                    <w:top w:val="nil"/>
                    <w:left w:val="nil"/>
                    <w:bottom w:val="single" w:sz="8" w:space="0" w:color="808080"/>
                    <w:right w:val="single" w:sz="8" w:space="0" w:color="808080"/>
                  </w:tcBorders>
                  <w:hideMark/>
                </w:tcPr>
                <w:p w14:paraId="6AD42760" w14:textId="16105723"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Luva descartável para procedimento não cirúrgico, ambidestra,</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 xml:space="preserve">confeccionada em material resistente, indicada para proteção do profissional e do paciente durante procedimentos clínicos e odontológicos, proporcionando barreira contra contaminação. Luva para procedimento não cirúrgico; </w:t>
                  </w:r>
                  <w:proofErr w:type="gramStart"/>
                  <w:r w:rsidRPr="009744D4">
                    <w:rPr>
                      <w:rFonts w:ascii="Calibri" w:eastAsia="Times New Roman" w:hAnsi="Calibri" w:cs="Calibri"/>
                      <w:color w:val="000000"/>
                      <w:sz w:val="18"/>
                      <w:szCs w:val="18"/>
                    </w:rPr>
                    <w:t>Não</w:t>
                  </w:r>
                  <w:proofErr w:type="gramEnd"/>
                  <w:r w:rsidRPr="009744D4">
                    <w:rPr>
                      <w:rFonts w:ascii="Calibri" w:eastAsia="Times New Roman" w:hAnsi="Calibri" w:cs="Calibri"/>
                      <w:color w:val="000000"/>
                      <w:sz w:val="18"/>
                      <w:szCs w:val="18"/>
                    </w:rPr>
                    <w:t xml:space="preserve"> estéril; Ambidestra;</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Superfície lisa ou texturizada nas pontas dos dedos; Punho com acabamento adequado; Uso único; Tamanhos M de látex natural.</w:t>
                  </w:r>
                </w:p>
              </w:tc>
              <w:tc>
                <w:tcPr>
                  <w:tcW w:w="1170" w:type="dxa"/>
                  <w:tcBorders>
                    <w:top w:val="nil"/>
                    <w:left w:val="nil"/>
                    <w:bottom w:val="single" w:sz="8" w:space="0" w:color="808080"/>
                    <w:right w:val="single" w:sz="8" w:space="0" w:color="808080"/>
                  </w:tcBorders>
                  <w:noWrap/>
                  <w:vAlign w:val="center"/>
                  <w:hideMark/>
                </w:tcPr>
                <w:p w14:paraId="67F7896E"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200</w:t>
                  </w:r>
                </w:p>
              </w:tc>
              <w:tc>
                <w:tcPr>
                  <w:tcW w:w="851" w:type="dxa"/>
                  <w:tcBorders>
                    <w:top w:val="nil"/>
                    <w:left w:val="nil"/>
                    <w:bottom w:val="single" w:sz="8" w:space="0" w:color="808080"/>
                    <w:right w:val="single" w:sz="8" w:space="0" w:color="808080"/>
                  </w:tcBorders>
                  <w:noWrap/>
                  <w:vAlign w:val="center"/>
                  <w:hideMark/>
                </w:tcPr>
                <w:p w14:paraId="1E602F08"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R$ 17,69</w:t>
                  </w:r>
                </w:p>
              </w:tc>
              <w:tc>
                <w:tcPr>
                  <w:tcW w:w="1344" w:type="dxa"/>
                  <w:tcBorders>
                    <w:top w:val="nil"/>
                    <w:left w:val="nil"/>
                    <w:bottom w:val="single" w:sz="8" w:space="0" w:color="808080"/>
                    <w:right w:val="single" w:sz="8" w:space="0" w:color="808080"/>
                  </w:tcBorders>
                  <w:noWrap/>
                  <w:vAlign w:val="center"/>
                  <w:hideMark/>
                </w:tcPr>
                <w:p w14:paraId="6AF91939"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R$ 3.538,00</w:t>
                  </w:r>
                </w:p>
              </w:tc>
            </w:tr>
            <w:tr w:rsidR="009744D4" w:rsidRPr="009744D4" w14:paraId="445F0F0A" w14:textId="77777777" w:rsidTr="009744D4">
              <w:trPr>
                <w:trHeight w:val="1134"/>
                <w:jc w:val="center"/>
              </w:trPr>
              <w:tc>
                <w:tcPr>
                  <w:tcW w:w="921" w:type="dxa"/>
                  <w:tcBorders>
                    <w:top w:val="nil"/>
                    <w:left w:val="single" w:sz="8" w:space="0" w:color="808080"/>
                    <w:bottom w:val="single" w:sz="8" w:space="0" w:color="808080"/>
                    <w:right w:val="single" w:sz="8" w:space="0" w:color="808080"/>
                  </w:tcBorders>
                  <w:noWrap/>
                  <w:vAlign w:val="center"/>
                  <w:hideMark/>
                </w:tcPr>
                <w:p w14:paraId="3071806D" w14:textId="0EB968C3"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28</w:t>
                  </w:r>
                </w:p>
              </w:tc>
              <w:tc>
                <w:tcPr>
                  <w:tcW w:w="5634" w:type="dxa"/>
                  <w:tcBorders>
                    <w:top w:val="nil"/>
                    <w:left w:val="nil"/>
                    <w:bottom w:val="single" w:sz="8" w:space="0" w:color="808080"/>
                    <w:right w:val="single" w:sz="8" w:space="0" w:color="808080"/>
                  </w:tcBorders>
                  <w:hideMark/>
                </w:tcPr>
                <w:p w14:paraId="0D58B0A4" w14:textId="6A5FF6C2"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Luva descartável para procedimento não cirúrgico, ambidestra, confeccionada em material resistente, indicada para proteção do profissional e do paciente durante procedimentos clínicos e odontológicos, proporcionando barreira contra contaminação. Luva para procedimento não cirúrgico; </w:t>
                  </w:r>
                  <w:proofErr w:type="gramStart"/>
                  <w:r w:rsidRPr="009744D4">
                    <w:rPr>
                      <w:rFonts w:ascii="Calibri" w:eastAsia="Times New Roman" w:hAnsi="Calibri" w:cs="Calibri"/>
                      <w:color w:val="000000"/>
                      <w:sz w:val="18"/>
                      <w:szCs w:val="18"/>
                    </w:rPr>
                    <w:t>Não</w:t>
                  </w:r>
                  <w:proofErr w:type="gramEnd"/>
                  <w:r w:rsidRPr="009744D4">
                    <w:rPr>
                      <w:rFonts w:ascii="Calibri" w:eastAsia="Times New Roman" w:hAnsi="Calibri" w:cs="Calibri"/>
                      <w:color w:val="000000"/>
                      <w:sz w:val="18"/>
                      <w:szCs w:val="18"/>
                    </w:rPr>
                    <w:t xml:space="preserve"> estéril; Ambidestra;</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Superfície lisa ou texturizada nas pontas dos dedos; Punho com acabamento adequado; Uso único; Tamanhos G de látex natural.</w:t>
                  </w:r>
                </w:p>
              </w:tc>
              <w:tc>
                <w:tcPr>
                  <w:tcW w:w="1170" w:type="dxa"/>
                  <w:tcBorders>
                    <w:top w:val="nil"/>
                    <w:left w:val="nil"/>
                    <w:bottom w:val="single" w:sz="8" w:space="0" w:color="808080"/>
                    <w:right w:val="single" w:sz="8" w:space="0" w:color="808080"/>
                  </w:tcBorders>
                  <w:noWrap/>
                  <w:vAlign w:val="center"/>
                  <w:hideMark/>
                </w:tcPr>
                <w:p w14:paraId="1E7D2B4B"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42F29A10"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R$ 19,00</w:t>
                  </w:r>
                </w:p>
              </w:tc>
              <w:tc>
                <w:tcPr>
                  <w:tcW w:w="1344" w:type="dxa"/>
                  <w:tcBorders>
                    <w:top w:val="nil"/>
                    <w:left w:val="nil"/>
                    <w:bottom w:val="single" w:sz="8" w:space="0" w:color="808080"/>
                    <w:right w:val="single" w:sz="8" w:space="0" w:color="808080"/>
                  </w:tcBorders>
                  <w:noWrap/>
                  <w:vAlign w:val="center"/>
                  <w:hideMark/>
                </w:tcPr>
                <w:p w14:paraId="700D2C07"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R$ 950,00</w:t>
                  </w:r>
                </w:p>
              </w:tc>
            </w:tr>
            <w:tr w:rsidR="009744D4" w:rsidRPr="009744D4" w14:paraId="0E9642D3" w14:textId="77777777" w:rsidTr="009744D4">
              <w:trPr>
                <w:trHeight w:val="1701"/>
                <w:jc w:val="center"/>
              </w:trPr>
              <w:tc>
                <w:tcPr>
                  <w:tcW w:w="921" w:type="dxa"/>
                  <w:tcBorders>
                    <w:top w:val="nil"/>
                    <w:left w:val="single" w:sz="8" w:space="0" w:color="808080"/>
                    <w:bottom w:val="single" w:sz="8" w:space="0" w:color="808080"/>
                    <w:right w:val="single" w:sz="8" w:space="0" w:color="808080"/>
                  </w:tcBorders>
                  <w:noWrap/>
                  <w:vAlign w:val="center"/>
                  <w:hideMark/>
                </w:tcPr>
                <w:p w14:paraId="5C2853C4" w14:textId="769113CD"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29</w:t>
                  </w:r>
                </w:p>
              </w:tc>
              <w:tc>
                <w:tcPr>
                  <w:tcW w:w="5634" w:type="dxa"/>
                  <w:tcBorders>
                    <w:top w:val="nil"/>
                    <w:left w:val="nil"/>
                    <w:bottom w:val="single" w:sz="8" w:space="0" w:color="808080"/>
                    <w:right w:val="single" w:sz="8" w:space="0" w:color="808080"/>
                  </w:tcBorders>
                  <w:hideMark/>
                </w:tcPr>
                <w:p w14:paraId="12228090" w14:textId="1E3A2A18"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Creme/pasta profilática para uso odontológico, indicado para limpeza, remoção de biofilme, manchas extrínsecas e polimento dental durante procedimentos de profilaxia, proporcionando adequado acabamento da superfície dentária. </w:t>
                  </w:r>
                  <w:proofErr w:type="spellStart"/>
                  <w:r w:rsidRPr="009744D4">
                    <w:rPr>
                      <w:rFonts w:ascii="Calibri" w:eastAsia="Times New Roman" w:hAnsi="Calibri" w:cs="Calibri"/>
                      <w:color w:val="000000"/>
                      <w:sz w:val="18"/>
                      <w:szCs w:val="18"/>
                    </w:rPr>
                    <w:t>asta</w:t>
                  </w:r>
                  <w:proofErr w:type="spellEnd"/>
                  <w:r w:rsidRPr="009744D4">
                    <w:rPr>
                      <w:rFonts w:ascii="Calibri" w:eastAsia="Times New Roman" w:hAnsi="Calibri" w:cs="Calibri"/>
                      <w:color w:val="000000"/>
                      <w:sz w:val="18"/>
                      <w:szCs w:val="18"/>
                    </w:rPr>
                    <w:t xml:space="preserve"> profilática para uso odontológico; Consistência homogênea; Baixa abrasividade;</w:t>
                  </w:r>
                  <w:r>
                    <w:rPr>
                      <w:rFonts w:ascii="Calibri" w:eastAsia="Times New Roman" w:hAnsi="Calibri" w:cs="Calibri"/>
                      <w:color w:val="000000"/>
                      <w:sz w:val="18"/>
                      <w:szCs w:val="18"/>
                    </w:rPr>
                    <w:t xml:space="preserve"> </w:t>
                  </w:r>
                  <w:proofErr w:type="gramStart"/>
                  <w:r w:rsidRPr="009744D4">
                    <w:rPr>
                      <w:rFonts w:ascii="Calibri" w:eastAsia="Times New Roman" w:hAnsi="Calibri" w:cs="Calibri"/>
                      <w:color w:val="000000"/>
                      <w:sz w:val="18"/>
                      <w:szCs w:val="18"/>
                    </w:rPr>
                    <w:t>Contendo</w:t>
                  </w:r>
                  <w:proofErr w:type="gramEnd"/>
                  <w:r w:rsidRPr="009744D4">
                    <w:rPr>
                      <w:rFonts w:ascii="Calibri" w:eastAsia="Times New Roman" w:hAnsi="Calibri" w:cs="Calibri"/>
                      <w:color w:val="000000"/>
                      <w:sz w:val="18"/>
                      <w:szCs w:val="18"/>
                    </w:rPr>
                    <w:t xml:space="preserve"> agentes de limpeza e polimento; Sabor agradável; </w:t>
                  </w:r>
                  <w:proofErr w:type="gramStart"/>
                  <w:r w:rsidRPr="009744D4">
                    <w:rPr>
                      <w:rFonts w:ascii="Calibri" w:eastAsia="Times New Roman" w:hAnsi="Calibri" w:cs="Calibri"/>
                      <w:color w:val="000000"/>
                      <w:sz w:val="18"/>
                      <w:szCs w:val="18"/>
                    </w:rPr>
                    <w:t>Fácil</w:t>
                  </w:r>
                  <w:proofErr w:type="gramEnd"/>
                  <w:r w:rsidRPr="009744D4">
                    <w:rPr>
                      <w:rFonts w:ascii="Calibri" w:eastAsia="Times New Roman" w:hAnsi="Calibri" w:cs="Calibri"/>
                      <w:color w:val="000000"/>
                      <w:sz w:val="18"/>
                      <w:szCs w:val="18"/>
                    </w:rPr>
                    <w:t xml:space="preserve"> remoção após o procedimento; Apresentação em bisnaga ou pote (conforme necessidade do serviço); Uso odontológico; Embalagem contendo lote, validade e registro sanitário.</w:t>
                  </w:r>
                </w:p>
              </w:tc>
              <w:tc>
                <w:tcPr>
                  <w:tcW w:w="1170" w:type="dxa"/>
                  <w:tcBorders>
                    <w:top w:val="nil"/>
                    <w:left w:val="nil"/>
                    <w:bottom w:val="single" w:sz="8" w:space="0" w:color="808080"/>
                    <w:right w:val="single" w:sz="8" w:space="0" w:color="808080"/>
                  </w:tcBorders>
                  <w:noWrap/>
                  <w:vAlign w:val="center"/>
                  <w:hideMark/>
                </w:tcPr>
                <w:p w14:paraId="50AADF8A"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10</w:t>
                  </w:r>
                </w:p>
              </w:tc>
              <w:tc>
                <w:tcPr>
                  <w:tcW w:w="851" w:type="dxa"/>
                  <w:tcBorders>
                    <w:top w:val="nil"/>
                    <w:left w:val="nil"/>
                    <w:bottom w:val="single" w:sz="8" w:space="0" w:color="808080"/>
                    <w:right w:val="single" w:sz="8" w:space="0" w:color="808080"/>
                  </w:tcBorders>
                  <w:noWrap/>
                  <w:vAlign w:val="center"/>
                  <w:hideMark/>
                </w:tcPr>
                <w:p w14:paraId="464E990F"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R$ 4,24</w:t>
                  </w:r>
                </w:p>
              </w:tc>
              <w:tc>
                <w:tcPr>
                  <w:tcW w:w="1344" w:type="dxa"/>
                  <w:tcBorders>
                    <w:top w:val="nil"/>
                    <w:left w:val="nil"/>
                    <w:bottom w:val="single" w:sz="8" w:space="0" w:color="808080"/>
                    <w:right w:val="single" w:sz="8" w:space="0" w:color="808080"/>
                  </w:tcBorders>
                  <w:noWrap/>
                  <w:vAlign w:val="center"/>
                  <w:hideMark/>
                </w:tcPr>
                <w:p w14:paraId="5052ABD1"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R$ 42,40</w:t>
                  </w:r>
                </w:p>
              </w:tc>
            </w:tr>
            <w:tr w:rsidR="009744D4" w:rsidRPr="009744D4" w14:paraId="467EE4E2" w14:textId="77777777" w:rsidTr="009744D4">
              <w:trPr>
                <w:trHeight w:val="1701"/>
                <w:jc w:val="center"/>
              </w:trPr>
              <w:tc>
                <w:tcPr>
                  <w:tcW w:w="921" w:type="dxa"/>
                  <w:tcBorders>
                    <w:top w:val="nil"/>
                    <w:left w:val="single" w:sz="8" w:space="0" w:color="808080"/>
                    <w:bottom w:val="single" w:sz="8" w:space="0" w:color="808080"/>
                    <w:right w:val="single" w:sz="8" w:space="0" w:color="808080"/>
                  </w:tcBorders>
                  <w:noWrap/>
                  <w:vAlign w:val="center"/>
                  <w:hideMark/>
                </w:tcPr>
                <w:p w14:paraId="358E6096" w14:textId="6EE83082"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30</w:t>
                  </w:r>
                </w:p>
              </w:tc>
              <w:tc>
                <w:tcPr>
                  <w:tcW w:w="5634" w:type="dxa"/>
                  <w:tcBorders>
                    <w:top w:val="nil"/>
                    <w:left w:val="nil"/>
                    <w:bottom w:val="single" w:sz="8" w:space="0" w:color="808080"/>
                    <w:right w:val="single" w:sz="8" w:space="0" w:color="808080"/>
                  </w:tcBorders>
                  <w:hideMark/>
                </w:tcPr>
                <w:p w14:paraId="321C1C5B" w14:textId="5B0A85F4"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Dispositivo sugador descartável para uso odontológico, indicado para sucção e remoção de saliva, água e resíduos durante procedimentos clínicos, proporcionando manutenção do campo operatório limpo e seco. Sugador odontológico descartável; </w:t>
                  </w:r>
                  <w:proofErr w:type="gramStart"/>
                  <w:r w:rsidRPr="009744D4">
                    <w:rPr>
                      <w:rFonts w:ascii="Calibri" w:eastAsia="Times New Roman" w:hAnsi="Calibri" w:cs="Calibri"/>
                      <w:color w:val="000000"/>
                      <w:sz w:val="18"/>
                      <w:szCs w:val="18"/>
                    </w:rPr>
                    <w:t>Confeccionado</w:t>
                  </w:r>
                  <w:proofErr w:type="gramEnd"/>
                  <w:r w:rsidRPr="009744D4">
                    <w:rPr>
                      <w:rFonts w:ascii="Calibri" w:eastAsia="Times New Roman" w:hAnsi="Calibri" w:cs="Calibri"/>
                      <w:color w:val="000000"/>
                      <w:sz w:val="18"/>
                      <w:szCs w:val="18"/>
                    </w:rPr>
                    <w:t xml:space="preserve"> em material plástico atóxico;</w:t>
                  </w:r>
                  <w:r w:rsidR="00C81E44">
                    <w:rPr>
                      <w:rFonts w:ascii="Calibri" w:eastAsia="Times New Roman" w:hAnsi="Calibri" w:cs="Calibri"/>
                      <w:color w:val="000000"/>
                      <w:sz w:val="18"/>
                      <w:szCs w:val="18"/>
                    </w:rPr>
                    <w:t xml:space="preserve"> </w:t>
                  </w:r>
                  <w:proofErr w:type="gramStart"/>
                  <w:r w:rsidRPr="009744D4">
                    <w:rPr>
                      <w:rFonts w:ascii="Calibri" w:eastAsia="Times New Roman" w:hAnsi="Calibri" w:cs="Calibri"/>
                      <w:color w:val="000000"/>
                      <w:sz w:val="18"/>
                      <w:szCs w:val="18"/>
                    </w:rPr>
                    <w:t>Flexível e resistente</w:t>
                  </w:r>
                  <w:proofErr w:type="gramEnd"/>
                  <w:r w:rsidRPr="009744D4">
                    <w:rPr>
                      <w:rFonts w:ascii="Calibri" w:eastAsia="Times New Roman" w:hAnsi="Calibri" w:cs="Calibri"/>
                      <w:color w:val="000000"/>
                      <w:sz w:val="18"/>
                      <w:szCs w:val="18"/>
                    </w:rPr>
                    <w:t xml:space="preserve"> ao dobramento; Ponta com extremidade arredondada ou removível, reduzindo risco de trauma aos tecidos; Boa capacidade de sucção;</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Uso único; Embalagem contendo quantidade conforme necessidade do serviço;</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Produto com identificação de lote e registro sanitário quando aplicável.</w:t>
                  </w:r>
                </w:p>
              </w:tc>
              <w:tc>
                <w:tcPr>
                  <w:tcW w:w="1170" w:type="dxa"/>
                  <w:tcBorders>
                    <w:top w:val="nil"/>
                    <w:left w:val="nil"/>
                    <w:bottom w:val="single" w:sz="8" w:space="0" w:color="808080"/>
                    <w:right w:val="single" w:sz="8" w:space="0" w:color="808080"/>
                  </w:tcBorders>
                  <w:noWrap/>
                  <w:vAlign w:val="center"/>
                  <w:hideMark/>
                </w:tcPr>
                <w:p w14:paraId="7B789BEF"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300</w:t>
                  </w:r>
                </w:p>
              </w:tc>
              <w:tc>
                <w:tcPr>
                  <w:tcW w:w="851" w:type="dxa"/>
                  <w:tcBorders>
                    <w:top w:val="nil"/>
                    <w:left w:val="nil"/>
                    <w:bottom w:val="single" w:sz="8" w:space="0" w:color="808080"/>
                    <w:right w:val="single" w:sz="8" w:space="0" w:color="808080"/>
                  </w:tcBorders>
                  <w:noWrap/>
                  <w:vAlign w:val="center"/>
                  <w:hideMark/>
                </w:tcPr>
                <w:p w14:paraId="5D030799"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R$ 9,17</w:t>
                  </w:r>
                </w:p>
              </w:tc>
              <w:tc>
                <w:tcPr>
                  <w:tcW w:w="1344" w:type="dxa"/>
                  <w:tcBorders>
                    <w:top w:val="nil"/>
                    <w:left w:val="nil"/>
                    <w:bottom w:val="single" w:sz="8" w:space="0" w:color="808080"/>
                    <w:right w:val="single" w:sz="8" w:space="0" w:color="808080"/>
                  </w:tcBorders>
                  <w:noWrap/>
                  <w:vAlign w:val="center"/>
                  <w:hideMark/>
                </w:tcPr>
                <w:p w14:paraId="58476873"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R$ 2.751,00</w:t>
                  </w:r>
                </w:p>
              </w:tc>
            </w:tr>
            <w:tr w:rsidR="009744D4" w:rsidRPr="009744D4" w14:paraId="5039DBA8" w14:textId="77777777" w:rsidTr="009744D4">
              <w:trPr>
                <w:trHeight w:val="1644"/>
                <w:jc w:val="center"/>
              </w:trPr>
              <w:tc>
                <w:tcPr>
                  <w:tcW w:w="921" w:type="dxa"/>
                  <w:tcBorders>
                    <w:top w:val="nil"/>
                    <w:left w:val="single" w:sz="8" w:space="0" w:color="808080"/>
                    <w:bottom w:val="single" w:sz="8" w:space="0" w:color="808080"/>
                    <w:right w:val="single" w:sz="8" w:space="0" w:color="808080"/>
                  </w:tcBorders>
                  <w:noWrap/>
                  <w:vAlign w:val="center"/>
                  <w:hideMark/>
                </w:tcPr>
                <w:p w14:paraId="0D1F9B87" w14:textId="5C2849CF"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31</w:t>
                  </w:r>
                </w:p>
              </w:tc>
              <w:tc>
                <w:tcPr>
                  <w:tcW w:w="5634" w:type="dxa"/>
                  <w:tcBorders>
                    <w:top w:val="nil"/>
                    <w:left w:val="nil"/>
                    <w:bottom w:val="single" w:sz="8" w:space="0" w:color="808080"/>
                    <w:right w:val="single" w:sz="8" w:space="0" w:color="808080"/>
                  </w:tcBorders>
                  <w:hideMark/>
                </w:tcPr>
                <w:p w14:paraId="109E5353" w14:textId="5FE90584"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Revelador para processamento de filmes radiográficos odontológicos, indicado para conversão da imagem latente em imagem visível, proporcionando adequada qualidade e definição radiográfica. Solução reveladora para radiografias odontológicas; </w:t>
                  </w:r>
                  <w:proofErr w:type="gramStart"/>
                  <w:r w:rsidRPr="009744D4">
                    <w:rPr>
                      <w:rFonts w:ascii="Calibri" w:eastAsia="Times New Roman" w:hAnsi="Calibri" w:cs="Calibri"/>
                      <w:color w:val="000000"/>
                      <w:sz w:val="18"/>
                      <w:szCs w:val="18"/>
                    </w:rPr>
                    <w:t>Compatível</w:t>
                  </w:r>
                  <w:proofErr w:type="gramEnd"/>
                  <w:r w:rsidRPr="009744D4">
                    <w:rPr>
                      <w:rFonts w:ascii="Calibri" w:eastAsia="Times New Roman" w:hAnsi="Calibri" w:cs="Calibri"/>
                      <w:color w:val="000000"/>
                      <w:sz w:val="18"/>
                      <w:szCs w:val="18"/>
                    </w:rPr>
                    <w:t xml:space="preserve"> com processamento manual ou automático (conforme necessidade do serviço); </w:t>
                  </w:r>
                  <w:proofErr w:type="gramStart"/>
                  <w:r w:rsidRPr="009744D4">
                    <w:rPr>
                      <w:rFonts w:ascii="Calibri" w:eastAsia="Times New Roman" w:hAnsi="Calibri" w:cs="Calibri"/>
                      <w:color w:val="000000"/>
                      <w:sz w:val="18"/>
                      <w:szCs w:val="18"/>
                    </w:rPr>
                    <w:t>Proporcionar</w:t>
                  </w:r>
                  <w:proofErr w:type="gramEnd"/>
                  <w:r w:rsidRPr="009744D4">
                    <w:rPr>
                      <w:rFonts w:ascii="Calibri" w:eastAsia="Times New Roman" w:hAnsi="Calibri" w:cs="Calibri"/>
                      <w:color w:val="000000"/>
                      <w:sz w:val="18"/>
                      <w:szCs w:val="18"/>
                    </w:rPr>
                    <w:t xml:space="preserve"> boa nitidez e contraste da imagem;</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Estabilidade química adequada;</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 xml:space="preserve">Apresentação em frasco contendo volume conforme necessidade do serviço (ex.: 475 </w:t>
                  </w:r>
                  <w:proofErr w:type="spellStart"/>
                  <w:r w:rsidRPr="009744D4">
                    <w:rPr>
                      <w:rFonts w:ascii="Calibri" w:eastAsia="Times New Roman" w:hAnsi="Calibri" w:cs="Calibri"/>
                      <w:color w:val="000000"/>
                      <w:sz w:val="18"/>
                      <w:szCs w:val="18"/>
                    </w:rPr>
                    <w:t>mL</w:t>
                  </w:r>
                  <w:proofErr w:type="spellEnd"/>
                  <w:r w:rsidRPr="009744D4">
                    <w:rPr>
                      <w:rFonts w:ascii="Calibri" w:eastAsia="Times New Roman" w:hAnsi="Calibri" w:cs="Calibri"/>
                      <w:color w:val="000000"/>
                      <w:sz w:val="18"/>
                      <w:szCs w:val="18"/>
                    </w:rPr>
                    <w:t xml:space="preserve">, 500 </w:t>
                  </w:r>
                  <w:proofErr w:type="spellStart"/>
                  <w:r w:rsidRPr="009744D4">
                    <w:rPr>
                      <w:rFonts w:ascii="Calibri" w:eastAsia="Times New Roman" w:hAnsi="Calibri" w:cs="Calibri"/>
                      <w:color w:val="000000"/>
                      <w:sz w:val="18"/>
                      <w:szCs w:val="18"/>
                    </w:rPr>
                    <w:t>mL</w:t>
                  </w:r>
                  <w:proofErr w:type="spellEnd"/>
                  <w:r w:rsidRPr="009744D4">
                    <w:rPr>
                      <w:rFonts w:ascii="Calibri" w:eastAsia="Times New Roman" w:hAnsi="Calibri" w:cs="Calibri"/>
                      <w:color w:val="000000"/>
                      <w:sz w:val="18"/>
                      <w:szCs w:val="18"/>
                    </w:rPr>
                    <w:t xml:space="preserve"> ou 1 L); Embalagem contendo lote, validade e registro sanitário quando aplicável.</w:t>
                  </w:r>
                </w:p>
              </w:tc>
              <w:tc>
                <w:tcPr>
                  <w:tcW w:w="1170" w:type="dxa"/>
                  <w:tcBorders>
                    <w:top w:val="nil"/>
                    <w:left w:val="nil"/>
                    <w:bottom w:val="single" w:sz="8" w:space="0" w:color="808080"/>
                    <w:right w:val="single" w:sz="8" w:space="0" w:color="808080"/>
                  </w:tcBorders>
                  <w:noWrap/>
                  <w:vAlign w:val="center"/>
                  <w:hideMark/>
                </w:tcPr>
                <w:p w14:paraId="24EF635B"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0EC3697C"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R$ 24,00</w:t>
                  </w:r>
                </w:p>
              </w:tc>
              <w:tc>
                <w:tcPr>
                  <w:tcW w:w="1344" w:type="dxa"/>
                  <w:tcBorders>
                    <w:top w:val="nil"/>
                    <w:left w:val="nil"/>
                    <w:bottom w:val="single" w:sz="8" w:space="0" w:color="808080"/>
                    <w:right w:val="single" w:sz="8" w:space="0" w:color="808080"/>
                  </w:tcBorders>
                  <w:noWrap/>
                  <w:vAlign w:val="center"/>
                  <w:hideMark/>
                </w:tcPr>
                <w:p w14:paraId="79B28233"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R$ 1.200,00</w:t>
                  </w:r>
                </w:p>
              </w:tc>
            </w:tr>
            <w:tr w:rsidR="009744D4" w:rsidRPr="009744D4" w14:paraId="1C1277FD" w14:textId="77777777" w:rsidTr="009744D4">
              <w:trPr>
                <w:trHeight w:val="1814"/>
                <w:jc w:val="center"/>
              </w:trPr>
              <w:tc>
                <w:tcPr>
                  <w:tcW w:w="921" w:type="dxa"/>
                  <w:tcBorders>
                    <w:top w:val="nil"/>
                    <w:left w:val="single" w:sz="8" w:space="0" w:color="808080"/>
                    <w:bottom w:val="single" w:sz="8" w:space="0" w:color="808080"/>
                    <w:right w:val="single" w:sz="8" w:space="0" w:color="808080"/>
                  </w:tcBorders>
                  <w:noWrap/>
                  <w:vAlign w:val="center"/>
                  <w:hideMark/>
                </w:tcPr>
                <w:p w14:paraId="56ACA30E" w14:textId="49AB87B5"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32</w:t>
                  </w:r>
                </w:p>
              </w:tc>
              <w:tc>
                <w:tcPr>
                  <w:tcW w:w="5634" w:type="dxa"/>
                  <w:tcBorders>
                    <w:top w:val="nil"/>
                    <w:left w:val="nil"/>
                    <w:bottom w:val="single" w:sz="8" w:space="0" w:color="808080"/>
                    <w:right w:val="single" w:sz="8" w:space="0" w:color="808080"/>
                  </w:tcBorders>
                  <w:hideMark/>
                </w:tcPr>
                <w:p w14:paraId="37F846EC"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Fixador para processamento de filmes radiográficos odontológicos, indicado para remoção dos cristais de prata não sensibilizados após a revelação, proporcionando estabilização e conservação da imagem radiográfica. Solução fixadora para radiografias odontológicas; </w:t>
                  </w:r>
                  <w:proofErr w:type="gramStart"/>
                  <w:r w:rsidRPr="009744D4">
                    <w:rPr>
                      <w:rFonts w:ascii="Calibri" w:eastAsia="Times New Roman" w:hAnsi="Calibri" w:cs="Calibri"/>
                      <w:color w:val="000000"/>
                      <w:sz w:val="18"/>
                      <w:szCs w:val="18"/>
                    </w:rPr>
                    <w:t>Compatível</w:t>
                  </w:r>
                  <w:proofErr w:type="gramEnd"/>
                  <w:r w:rsidRPr="009744D4">
                    <w:rPr>
                      <w:rFonts w:ascii="Calibri" w:eastAsia="Times New Roman" w:hAnsi="Calibri" w:cs="Calibri"/>
                      <w:color w:val="000000"/>
                      <w:sz w:val="18"/>
                      <w:szCs w:val="18"/>
                    </w:rPr>
                    <w:t xml:space="preserve"> com processamento manual ou automático (conforme necessidade do serviço); </w:t>
                  </w:r>
                  <w:proofErr w:type="gramStart"/>
                  <w:r w:rsidRPr="009744D4">
                    <w:rPr>
                      <w:rFonts w:ascii="Calibri" w:eastAsia="Times New Roman" w:hAnsi="Calibri" w:cs="Calibri"/>
                      <w:color w:val="000000"/>
                      <w:sz w:val="18"/>
                      <w:szCs w:val="18"/>
                    </w:rPr>
                    <w:t>Proporcionar</w:t>
                  </w:r>
                  <w:proofErr w:type="gramEnd"/>
                  <w:r w:rsidRPr="009744D4">
                    <w:rPr>
                      <w:rFonts w:ascii="Calibri" w:eastAsia="Times New Roman" w:hAnsi="Calibri" w:cs="Calibri"/>
                      <w:color w:val="000000"/>
                      <w:sz w:val="18"/>
                      <w:szCs w:val="18"/>
                    </w:rPr>
                    <w:t xml:space="preserve"> adequada estabilização da imagem; Estabilidade química adequada; Apresentação em frasco contendo volume conforme necessidade do serviço (ex.: 475 </w:t>
                  </w:r>
                  <w:proofErr w:type="spellStart"/>
                  <w:r w:rsidRPr="009744D4">
                    <w:rPr>
                      <w:rFonts w:ascii="Calibri" w:eastAsia="Times New Roman" w:hAnsi="Calibri" w:cs="Calibri"/>
                      <w:color w:val="000000"/>
                      <w:sz w:val="18"/>
                      <w:szCs w:val="18"/>
                    </w:rPr>
                    <w:t>mL</w:t>
                  </w:r>
                  <w:proofErr w:type="spellEnd"/>
                  <w:r w:rsidRPr="009744D4">
                    <w:rPr>
                      <w:rFonts w:ascii="Calibri" w:eastAsia="Times New Roman" w:hAnsi="Calibri" w:cs="Calibri"/>
                      <w:color w:val="000000"/>
                      <w:sz w:val="18"/>
                      <w:szCs w:val="18"/>
                    </w:rPr>
                    <w:t xml:space="preserve">, 500 </w:t>
                  </w:r>
                  <w:proofErr w:type="spellStart"/>
                  <w:r w:rsidRPr="009744D4">
                    <w:rPr>
                      <w:rFonts w:ascii="Calibri" w:eastAsia="Times New Roman" w:hAnsi="Calibri" w:cs="Calibri"/>
                      <w:color w:val="000000"/>
                      <w:sz w:val="18"/>
                      <w:szCs w:val="18"/>
                    </w:rPr>
                    <w:t>mL</w:t>
                  </w:r>
                  <w:proofErr w:type="spellEnd"/>
                  <w:r w:rsidRPr="009744D4">
                    <w:rPr>
                      <w:rFonts w:ascii="Calibri" w:eastAsia="Times New Roman" w:hAnsi="Calibri" w:cs="Calibri"/>
                      <w:color w:val="000000"/>
                      <w:sz w:val="18"/>
                      <w:szCs w:val="18"/>
                    </w:rPr>
                    <w:t xml:space="preserve"> ou 1 L); Embalagem contendo identificação de lote, validade e registro sanitário quando aplicável.</w:t>
                  </w:r>
                </w:p>
              </w:tc>
              <w:tc>
                <w:tcPr>
                  <w:tcW w:w="1170" w:type="dxa"/>
                  <w:tcBorders>
                    <w:top w:val="nil"/>
                    <w:left w:val="nil"/>
                    <w:bottom w:val="single" w:sz="8" w:space="0" w:color="808080"/>
                    <w:right w:val="single" w:sz="8" w:space="0" w:color="808080"/>
                  </w:tcBorders>
                  <w:noWrap/>
                  <w:vAlign w:val="center"/>
                  <w:hideMark/>
                </w:tcPr>
                <w:p w14:paraId="4AC5A8B8"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1BE684A5"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R$ 11,44</w:t>
                  </w:r>
                </w:p>
              </w:tc>
              <w:tc>
                <w:tcPr>
                  <w:tcW w:w="1344" w:type="dxa"/>
                  <w:tcBorders>
                    <w:top w:val="nil"/>
                    <w:left w:val="nil"/>
                    <w:bottom w:val="single" w:sz="8" w:space="0" w:color="808080"/>
                    <w:right w:val="single" w:sz="8" w:space="0" w:color="808080"/>
                  </w:tcBorders>
                  <w:noWrap/>
                  <w:vAlign w:val="center"/>
                  <w:hideMark/>
                </w:tcPr>
                <w:p w14:paraId="757B73B2"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R$ 572,00</w:t>
                  </w:r>
                </w:p>
              </w:tc>
            </w:tr>
            <w:tr w:rsidR="009744D4" w:rsidRPr="009744D4" w14:paraId="72A2F11F" w14:textId="77777777" w:rsidTr="009744D4">
              <w:trPr>
                <w:trHeight w:val="1474"/>
                <w:jc w:val="center"/>
              </w:trPr>
              <w:tc>
                <w:tcPr>
                  <w:tcW w:w="921" w:type="dxa"/>
                  <w:tcBorders>
                    <w:top w:val="nil"/>
                    <w:left w:val="single" w:sz="8" w:space="0" w:color="808080"/>
                    <w:bottom w:val="single" w:sz="8" w:space="0" w:color="808080"/>
                    <w:right w:val="single" w:sz="8" w:space="0" w:color="808080"/>
                  </w:tcBorders>
                  <w:noWrap/>
                  <w:vAlign w:val="center"/>
                  <w:hideMark/>
                </w:tcPr>
                <w:p w14:paraId="0B91F65C" w14:textId="63315034"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 xml:space="preserve">     </w:t>
                  </w:r>
                  <w:r w:rsidR="009744D4" w:rsidRPr="009744D4">
                    <w:rPr>
                      <w:rFonts w:ascii="Calibri" w:eastAsia="Times New Roman" w:hAnsi="Calibri" w:cs="Calibri"/>
                      <w:color w:val="000000"/>
                    </w:rPr>
                    <w:t>33</w:t>
                  </w:r>
                </w:p>
              </w:tc>
              <w:tc>
                <w:tcPr>
                  <w:tcW w:w="5634" w:type="dxa"/>
                  <w:tcBorders>
                    <w:top w:val="nil"/>
                    <w:left w:val="nil"/>
                    <w:bottom w:val="single" w:sz="8" w:space="0" w:color="808080"/>
                    <w:right w:val="single" w:sz="8" w:space="0" w:color="808080"/>
                  </w:tcBorders>
                  <w:hideMark/>
                </w:tcPr>
                <w:p w14:paraId="79A4EBE7" w14:textId="5F91A76B" w:rsidR="009744D4" w:rsidRPr="009744D4" w:rsidRDefault="009744D4" w:rsidP="0017749A">
                  <w:pPr>
                    <w:spacing w:after="0" w:line="240" w:lineRule="auto"/>
                    <w:rPr>
                      <w:rFonts w:ascii="Calibri" w:eastAsia="Times New Roman" w:hAnsi="Calibri" w:cs="Calibri"/>
                      <w:color w:val="000000"/>
                      <w:sz w:val="18"/>
                      <w:szCs w:val="18"/>
                    </w:rPr>
                  </w:pPr>
                  <w:proofErr w:type="spellStart"/>
                  <w:r w:rsidRPr="009744D4">
                    <w:rPr>
                      <w:rFonts w:ascii="Calibri" w:eastAsia="Times New Roman" w:hAnsi="Calibri" w:cs="Calibri"/>
                      <w:color w:val="000000"/>
                      <w:sz w:val="18"/>
                      <w:szCs w:val="18"/>
                    </w:rPr>
                    <w:t>Triclesol</w:t>
                  </w:r>
                  <w:proofErr w:type="spellEnd"/>
                  <w:r w:rsidRPr="009744D4">
                    <w:rPr>
                      <w:rFonts w:ascii="Calibri" w:eastAsia="Times New Roman" w:hAnsi="Calibri" w:cs="Calibri"/>
                      <w:color w:val="000000"/>
                      <w:sz w:val="18"/>
                      <w:szCs w:val="18"/>
                    </w:rPr>
                    <w:t xml:space="preserve"> formalina: Medicação odontológica de uso endodôntico à base de </w:t>
                  </w:r>
                  <w:proofErr w:type="spellStart"/>
                  <w:r w:rsidRPr="009744D4">
                    <w:rPr>
                      <w:rFonts w:ascii="Calibri" w:eastAsia="Times New Roman" w:hAnsi="Calibri" w:cs="Calibri"/>
                      <w:color w:val="000000"/>
                      <w:sz w:val="18"/>
                      <w:szCs w:val="18"/>
                    </w:rPr>
                    <w:t>tricresol</w:t>
                  </w:r>
                  <w:proofErr w:type="spellEnd"/>
                  <w:r w:rsidRPr="009744D4">
                    <w:rPr>
                      <w:rFonts w:ascii="Calibri" w:eastAsia="Times New Roman" w:hAnsi="Calibri" w:cs="Calibri"/>
                      <w:color w:val="000000"/>
                      <w:sz w:val="18"/>
                      <w:szCs w:val="18"/>
                    </w:rPr>
                    <w:t xml:space="preserve"> associado </w:t>
                  </w:r>
                  <w:proofErr w:type="gramStart"/>
                  <w:r w:rsidRPr="009744D4">
                    <w:rPr>
                      <w:rFonts w:ascii="Calibri" w:eastAsia="Times New Roman" w:hAnsi="Calibri" w:cs="Calibri"/>
                      <w:color w:val="000000"/>
                      <w:sz w:val="18"/>
                      <w:szCs w:val="18"/>
                    </w:rPr>
                    <w:t>à</w:t>
                  </w:r>
                  <w:proofErr w:type="gramEnd"/>
                  <w:r w:rsidRPr="009744D4">
                    <w:rPr>
                      <w:rFonts w:ascii="Calibri" w:eastAsia="Times New Roman" w:hAnsi="Calibri" w:cs="Calibri"/>
                      <w:color w:val="000000"/>
                      <w:sz w:val="18"/>
                      <w:szCs w:val="18"/>
                    </w:rPr>
                    <w:t xml:space="preserve"> formalina, indicada como agente antisséptico para desinfecção de canais radiculares em procedimentos endodônticos. Solução antisséptica para uso endodôntico; Composição à base de </w:t>
                  </w:r>
                  <w:proofErr w:type="spellStart"/>
                  <w:r w:rsidRPr="009744D4">
                    <w:rPr>
                      <w:rFonts w:ascii="Calibri" w:eastAsia="Times New Roman" w:hAnsi="Calibri" w:cs="Calibri"/>
                      <w:color w:val="000000"/>
                      <w:sz w:val="18"/>
                      <w:szCs w:val="18"/>
                    </w:rPr>
                    <w:t>tricresol</w:t>
                  </w:r>
                  <w:proofErr w:type="spellEnd"/>
                  <w:r w:rsidRPr="009744D4">
                    <w:rPr>
                      <w:rFonts w:ascii="Calibri" w:eastAsia="Times New Roman" w:hAnsi="Calibri" w:cs="Calibri"/>
                      <w:color w:val="000000"/>
                      <w:sz w:val="18"/>
                      <w:szCs w:val="18"/>
                    </w:rPr>
                    <w:t xml:space="preserve"> e formalina;</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 xml:space="preserve">Ação antimicrobiana; </w:t>
                  </w:r>
                  <w:proofErr w:type="gramStart"/>
                  <w:r w:rsidRPr="009744D4">
                    <w:rPr>
                      <w:rFonts w:ascii="Calibri" w:eastAsia="Times New Roman" w:hAnsi="Calibri" w:cs="Calibri"/>
                      <w:color w:val="000000"/>
                      <w:sz w:val="18"/>
                      <w:szCs w:val="18"/>
                    </w:rPr>
                    <w:t>Uso</w:t>
                  </w:r>
                  <w:proofErr w:type="gramEnd"/>
                  <w:r w:rsidRPr="009744D4">
                    <w:rPr>
                      <w:rFonts w:ascii="Calibri" w:eastAsia="Times New Roman" w:hAnsi="Calibri" w:cs="Calibri"/>
                      <w:color w:val="000000"/>
                      <w:sz w:val="18"/>
                      <w:szCs w:val="18"/>
                    </w:rPr>
                    <w:t xml:space="preserve"> intracanal; Frasco com volume conforme apresentação comercial (ex.: 10 </w:t>
                  </w:r>
                  <w:proofErr w:type="spellStart"/>
                  <w:r w:rsidRPr="009744D4">
                    <w:rPr>
                      <w:rFonts w:ascii="Calibri" w:eastAsia="Times New Roman" w:hAnsi="Calibri" w:cs="Calibri"/>
                      <w:color w:val="000000"/>
                      <w:sz w:val="18"/>
                      <w:szCs w:val="18"/>
                    </w:rPr>
                    <w:t>mL</w:t>
                  </w:r>
                  <w:proofErr w:type="spellEnd"/>
                  <w:r w:rsidRPr="009744D4">
                    <w:rPr>
                      <w:rFonts w:ascii="Calibri" w:eastAsia="Times New Roman" w:hAnsi="Calibri" w:cs="Calibri"/>
                      <w:color w:val="000000"/>
                      <w:sz w:val="18"/>
                      <w:szCs w:val="18"/>
                    </w:rPr>
                    <w:t xml:space="preserve"> ou equivalente); Embalagem contendo lote, validade e registro sanitário. </w:t>
                  </w:r>
                </w:p>
              </w:tc>
              <w:tc>
                <w:tcPr>
                  <w:tcW w:w="1170" w:type="dxa"/>
                  <w:tcBorders>
                    <w:top w:val="nil"/>
                    <w:left w:val="nil"/>
                    <w:bottom w:val="single" w:sz="8" w:space="0" w:color="808080"/>
                    <w:right w:val="single" w:sz="8" w:space="0" w:color="808080"/>
                  </w:tcBorders>
                  <w:noWrap/>
                  <w:vAlign w:val="center"/>
                  <w:hideMark/>
                </w:tcPr>
                <w:p w14:paraId="46FAFDDF"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15</w:t>
                  </w:r>
                </w:p>
              </w:tc>
              <w:tc>
                <w:tcPr>
                  <w:tcW w:w="851" w:type="dxa"/>
                  <w:tcBorders>
                    <w:top w:val="nil"/>
                    <w:left w:val="nil"/>
                    <w:bottom w:val="single" w:sz="8" w:space="0" w:color="808080"/>
                    <w:right w:val="single" w:sz="8" w:space="0" w:color="808080"/>
                  </w:tcBorders>
                  <w:noWrap/>
                  <w:vAlign w:val="center"/>
                  <w:hideMark/>
                </w:tcPr>
                <w:p w14:paraId="25EA1EB8"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R$ 9,64</w:t>
                  </w:r>
                </w:p>
              </w:tc>
              <w:tc>
                <w:tcPr>
                  <w:tcW w:w="1344" w:type="dxa"/>
                  <w:tcBorders>
                    <w:top w:val="nil"/>
                    <w:left w:val="nil"/>
                    <w:bottom w:val="single" w:sz="8" w:space="0" w:color="808080"/>
                    <w:right w:val="single" w:sz="8" w:space="0" w:color="808080"/>
                  </w:tcBorders>
                  <w:noWrap/>
                  <w:vAlign w:val="center"/>
                  <w:hideMark/>
                </w:tcPr>
                <w:p w14:paraId="21A92FFE" w14:textId="77777777" w:rsidR="009744D4" w:rsidRPr="009744D4" w:rsidRDefault="009744D4" w:rsidP="009744D4">
                  <w:pPr>
                    <w:spacing w:after="0" w:line="240" w:lineRule="auto"/>
                    <w:ind w:left="-230"/>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R$ 144,60</w:t>
                  </w:r>
                </w:p>
              </w:tc>
            </w:tr>
            <w:tr w:rsidR="009744D4" w:rsidRPr="009744D4" w14:paraId="0B0C3662" w14:textId="77777777" w:rsidTr="009744D4">
              <w:trPr>
                <w:trHeight w:val="1361"/>
                <w:jc w:val="center"/>
              </w:trPr>
              <w:tc>
                <w:tcPr>
                  <w:tcW w:w="921" w:type="dxa"/>
                  <w:tcBorders>
                    <w:top w:val="nil"/>
                    <w:left w:val="single" w:sz="8" w:space="0" w:color="808080"/>
                    <w:bottom w:val="single" w:sz="8" w:space="0" w:color="808080"/>
                    <w:right w:val="single" w:sz="8" w:space="0" w:color="808080"/>
                  </w:tcBorders>
                  <w:noWrap/>
                  <w:vAlign w:val="center"/>
                  <w:hideMark/>
                </w:tcPr>
                <w:p w14:paraId="700927E6" w14:textId="09CE25D6"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34</w:t>
                  </w:r>
                </w:p>
              </w:tc>
              <w:tc>
                <w:tcPr>
                  <w:tcW w:w="5634" w:type="dxa"/>
                  <w:tcBorders>
                    <w:top w:val="nil"/>
                    <w:left w:val="nil"/>
                    <w:bottom w:val="single" w:sz="8" w:space="0" w:color="808080"/>
                    <w:right w:val="single" w:sz="8" w:space="0" w:color="808080"/>
                  </w:tcBorders>
                  <w:hideMark/>
                </w:tcPr>
                <w:p w14:paraId="2A4C834A" w14:textId="68C81190"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Agulha gengival descartável estéril para anestesia odontológica, tipo curta, indicada para administração de anestésicos locais em procedimentos odontológicos, proporcionando adequada penetração tecidual e conforto ao paciente. Agulha gengival odontológica curta; Estéril; Uso único e descartável;</w:t>
                  </w:r>
                  <w:r>
                    <w:rPr>
                      <w:rFonts w:ascii="Calibri" w:eastAsia="Times New Roman" w:hAnsi="Calibri" w:cs="Calibri"/>
                      <w:color w:val="000000"/>
                      <w:sz w:val="18"/>
                      <w:szCs w:val="18"/>
                    </w:rPr>
                    <w:t xml:space="preserve"> </w:t>
                  </w:r>
                  <w:proofErr w:type="gramStart"/>
                  <w:r w:rsidRPr="009744D4">
                    <w:rPr>
                      <w:rFonts w:ascii="Calibri" w:eastAsia="Times New Roman" w:hAnsi="Calibri" w:cs="Calibri"/>
                      <w:color w:val="000000"/>
                      <w:sz w:val="18"/>
                      <w:szCs w:val="18"/>
                    </w:rPr>
                    <w:t>Compatível</w:t>
                  </w:r>
                  <w:proofErr w:type="gramEnd"/>
                  <w:r w:rsidRPr="009744D4">
                    <w:rPr>
                      <w:rFonts w:ascii="Calibri" w:eastAsia="Times New Roman" w:hAnsi="Calibri" w:cs="Calibri"/>
                      <w:color w:val="000000"/>
                      <w:sz w:val="18"/>
                      <w:szCs w:val="18"/>
                    </w:rPr>
                    <w:t xml:space="preserve"> com seringa </w:t>
                  </w:r>
                  <w:proofErr w:type="spellStart"/>
                  <w:r w:rsidRPr="009744D4">
                    <w:rPr>
                      <w:rFonts w:ascii="Calibri" w:eastAsia="Times New Roman" w:hAnsi="Calibri" w:cs="Calibri"/>
                      <w:color w:val="000000"/>
                      <w:sz w:val="18"/>
                      <w:szCs w:val="18"/>
                    </w:rPr>
                    <w:t>carpule</w:t>
                  </w:r>
                  <w:proofErr w:type="spellEnd"/>
                  <w:r w:rsidRPr="009744D4">
                    <w:rPr>
                      <w:rFonts w:ascii="Calibri" w:eastAsia="Times New Roman" w:hAnsi="Calibri" w:cs="Calibri"/>
                      <w:color w:val="000000"/>
                      <w:sz w:val="18"/>
                      <w:szCs w:val="18"/>
                    </w:rPr>
                    <w:t xml:space="preserve">; Cânula em aço inoxidável </w:t>
                  </w:r>
                  <w:proofErr w:type="spellStart"/>
                  <w:r w:rsidRPr="009744D4">
                    <w:rPr>
                      <w:rFonts w:ascii="Calibri" w:eastAsia="Times New Roman" w:hAnsi="Calibri" w:cs="Calibri"/>
                      <w:color w:val="000000"/>
                      <w:sz w:val="18"/>
                      <w:szCs w:val="18"/>
                    </w:rPr>
                    <w:t>siliconizado</w:t>
                  </w:r>
                  <w:proofErr w:type="spellEnd"/>
                  <w:r w:rsidRPr="009744D4">
                    <w:rPr>
                      <w:rFonts w:ascii="Calibri" w:eastAsia="Times New Roman" w:hAnsi="Calibri" w:cs="Calibri"/>
                      <w:color w:val="000000"/>
                      <w:sz w:val="18"/>
                      <w:szCs w:val="18"/>
                    </w:rPr>
                    <w:t xml:space="preserve">; Bisel </w:t>
                  </w:r>
                  <w:proofErr w:type="spellStart"/>
                  <w:r w:rsidRPr="009744D4">
                    <w:rPr>
                      <w:rFonts w:ascii="Calibri" w:eastAsia="Times New Roman" w:hAnsi="Calibri" w:cs="Calibri"/>
                      <w:color w:val="000000"/>
                      <w:sz w:val="18"/>
                      <w:szCs w:val="18"/>
                    </w:rPr>
                    <w:t>trifacetado</w:t>
                  </w:r>
                  <w:proofErr w:type="spellEnd"/>
                  <w:r w:rsidRPr="009744D4">
                    <w:rPr>
                      <w:rFonts w:ascii="Calibri" w:eastAsia="Times New Roman" w:hAnsi="Calibri" w:cs="Calibri"/>
                      <w:color w:val="000000"/>
                      <w:sz w:val="18"/>
                      <w:szCs w:val="18"/>
                    </w:rPr>
                    <w:t>; Comprimento aproximado: 20 a 25 mm; Calibre 30G.</w:t>
                  </w:r>
                </w:p>
              </w:tc>
              <w:tc>
                <w:tcPr>
                  <w:tcW w:w="1170" w:type="dxa"/>
                  <w:tcBorders>
                    <w:top w:val="nil"/>
                    <w:left w:val="nil"/>
                    <w:bottom w:val="single" w:sz="8" w:space="0" w:color="808080"/>
                    <w:right w:val="single" w:sz="8" w:space="0" w:color="808080"/>
                  </w:tcBorders>
                  <w:noWrap/>
                  <w:vAlign w:val="center"/>
                  <w:hideMark/>
                </w:tcPr>
                <w:p w14:paraId="5455748A"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6D64B6FC"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R$ 25,20</w:t>
                  </w:r>
                </w:p>
              </w:tc>
              <w:tc>
                <w:tcPr>
                  <w:tcW w:w="1344" w:type="dxa"/>
                  <w:tcBorders>
                    <w:top w:val="nil"/>
                    <w:left w:val="nil"/>
                    <w:bottom w:val="single" w:sz="8" w:space="0" w:color="808080"/>
                    <w:right w:val="single" w:sz="8" w:space="0" w:color="808080"/>
                  </w:tcBorders>
                  <w:noWrap/>
                  <w:vAlign w:val="center"/>
                  <w:hideMark/>
                </w:tcPr>
                <w:p w14:paraId="4BCCCE1E"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R$ 1.260,00</w:t>
                  </w:r>
                </w:p>
              </w:tc>
            </w:tr>
            <w:tr w:rsidR="009744D4" w:rsidRPr="009744D4" w14:paraId="1976D4E0" w14:textId="77777777" w:rsidTr="009744D4">
              <w:trPr>
                <w:trHeight w:val="1814"/>
                <w:jc w:val="center"/>
              </w:trPr>
              <w:tc>
                <w:tcPr>
                  <w:tcW w:w="921" w:type="dxa"/>
                  <w:tcBorders>
                    <w:top w:val="nil"/>
                    <w:left w:val="single" w:sz="8" w:space="0" w:color="808080"/>
                    <w:bottom w:val="single" w:sz="8" w:space="0" w:color="808080"/>
                    <w:right w:val="single" w:sz="8" w:space="0" w:color="808080"/>
                  </w:tcBorders>
                  <w:noWrap/>
                  <w:vAlign w:val="center"/>
                  <w:hideMark/>
                </w:tcPr>
                <w:p w14:paraId="6E8F0D23" w14:textId="2215C967"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35</w:t>
                  </w:r>
                </w:p>
              </w:tc>
              <w:tc>
                <w:tcPr>
                  <w:tcW w:w="5634" w:type="dxa"/>
                  <w:tcBorders>
                    <w:top w:val="nil"/>
                    <w:left w:val="nil"/>
                    <w:bottom w:val="single" w:sz="8" w:space="0" w:color="808080"/>
                    <w:right w:val="single" w:sz="8" w:space="0" w:color="808080"/>
                  </w:tcBorders>
                  <w:hideMark/>
                </w:tcPr>
                <w:p w14:paraId="00F7F91F" w14:textId="38CF3D0F"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Touca descartável para uso médico-odontológico, indicada para proteção e contenção dos cabelos durante procedimentos clínicos, contribuindo para o controle de contaminação e biossegurança. Touca descartável tipo sanfonada;</w:t>
                  </w:r>
                  <w:r>
                    <w:rPr>
                      <w:rFonts w:ascii="Calibri" w:eastAsia="Times New Roman" w:hAnsi="Calibri" w:cs="Calibri"/>
                      <w:color w:val="000000"/>
                      <w:sz w:val="18"/>
                      <w:szCs w:val="18"/>
                    </w:rPr>
                    <w:t xml:space="preserve"> </w:t>
                  </w:r>
                  <w:proofErr w:type="gramStart"/>
                  <w:r w:rsidRPr="009744D4">
                    <w:rPr>
                      <w:rFonts w:ascii="Calibri" w:eastAsia="Times New Roman" w:hAnsi="Calibri" w:cs="Calibri"/>
                      <w:color w:val="000000"/>
                      <w:sz w:val="18"/>
                      <w:szCs w:val="18"/>
                    </w:rPr>
                    <w:t>Confeccionada</w:t>
                  </w:r>
                  <w:proofErr w:type="gramEnd"/>
                  <w:r w:rsidRPr="009744D4">
                    <w:rPr>
                      <w:rFonts w:ascii="Calibri" w:eastAsia="Times New Roman" w:hAnsi="Calibri" w:cs="Calibri"/>
                      <w:color w:val="000000"/>
                      <w:sz w:val="18"/>
                      <w:szCs w:val="18"/>
                    </w:rPr>
                    <w:t xml:space="preserve"> em tecido não tecido (TNT); Material atóxico e hipoalergênico;</w:t>
                  </w:r>
                  <w:r>
                    <w:rPr>
                      <w:rFonts w:ascii="Calibri" w:eastAsia="Times New Roman" w:hAnsi="Calibri" w:cs="Calibri"/>
                      <w:color w:val="000000"/>
                      <w:sz w:val="18"/>
                      <w:szCs w:val="18"/>
                    </w:rPr>
                    <w:t xml:space="preserve"> </w:t>
                  </w:r>
                  <w:proofErr w:type="gramStart"/>
                  <w:r w:rsidRPr="009744D4">
                    <w:rPr>
                      <w:rFonts w:ascii="Calibri" w:eastAsia="Times New Roman" w:hAnsi="Calibri" w:cs="Calibri"/>
                      <w:color w:val="000000"/>
                      <w:sz w:val="18"/>
                      <w:szCs w:val="18"/>
                    </w:rPr>
                    <w:t>Com</w:t>
                  </w:r>
                  <w:proofErr w:type="gramEnd"/>
                  <w:r w:rsidRPr="009744D4">
                    <w:rPr>
                      <w:rFonts w:ascii="Calibri" w:eastAsia="Times New Roman" w:hAnsi="Calibri" w:cs="Calibri"/>
                      <w:color w:val="000000"/>
                      <w:sz w:val="18"/>
                      <w:szCs w:val="18"/>
                    </w:rPr>
                    <w:t xml:space="preserve"> elástico em toda a borda para adequada fixação; Uso único; Tamanho único com boa cobertura capilar; Gramatura conforme necessidade do serviço (ex.: 10 a 20 g/m²); Embalagem contendo quantidade conforme necessidade do serviço (ex.: 100 unidades); Produto com identificação de lote e registro sanitário quando aplicável.</w:t>
                  </w:r>
                </w:p>
              </w:tc>
              <w:tc>
                <w:tcPr>
                  <w:tcW w:w="1170" w:type="dxa"/>
                  <w:tcBorders>
                    <w:top w:val="nil"/>
                    <w:left w:val="nil"/>
                    <w:bottom w:val="single" w:sz="8" w:space="0" w:color="808080"/>
                    <w:right w:val="single" w:sz="8" w:space="0" w:color="808080"/>
                  </w:tcBorders>
                  <w:noWrap/>
                  <w:vAlign w:val="center"/>
                  <w:hideMark/>
                </w:tcPr>
                <w:p w14:paraId="441CC20C"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200</w:t>
                  </w:r>
                </w:p>
              </w:tc>
              <w:tc>
                <w:tcPr>
                  <w:tcW w:w="851" w:type="dxa"/>
                  <w:tcBorders>
                    <w:top w:val="nil"/>
                    <w:left w:val="nil"/>
                    <w:bottom w:val="single" w:sz="8" w:space="0" w:color="808080"/>
                    <w:right w:val="single" w:sz="8" w:space="0" w:color="808080"/>
                  </w:tcBorders>
                  <w:noWrap/>
                  <w:vAlign w:val="center"/>
                  <w:hideMark/>
                </w:tcPr>
                <w:p w14:paraId="1E4D3183"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R$ 11,90</w:t>
                  </w:r>
                </w:p>
              </w:tc>
              <w:tc>
                <w:tcPr>
                  <w:tcW w:w="1344" w:type="dxa"/>
                  <w:tcBorders>
                    <w:top w:val="nil"/>
                    <w:left w:val="nil"/>
                    <w:bottom w:val="single" w:sz="8" w:space="0" w:color="808080"/>
                    <w:right w:val="single" w:sz="8" w:space="0" w:color="808080"/>
                  </w:tcBorders>
                  <w:noWrap/>
                  <w:vAlign w:val="center"/>
                  <w:hideMark/>
                </w:tcPr>
                <w:p w14:paraId="127123CB"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R$ 2.380,00</w:t>
                  </w:r>
                </w:p>
              </w:tc>
            </w:tr>
            <w:tr w:rsidR="009744D4" w:rsidRPr="009744D4" w14:paraId="0B74E291" w14:textId="77777777" w:rsidTr="009744D4">
              <w:trPr>
                <w:trHeight w:val="1701"/>
                <w:jc w:val="center"/>
              </w:trPr>
              <w:tc>
                <w:tcPr>
                  <w:tcW w:w="921" w:type="dxa"/>
                  <w:tcBorders>
                    <w:top w:val="nil"/>
                    <w:left w:val="single" w:sz="8" w:space="0" w:color="808080"/>
                    <w:bottom w:val="single" w:sz="8" w:space="0" w:color="808080"/>
                    <w:right w:val="single" w:sz="8" w:space="0" w:color="808080"/>
                  </w:tcBorders>
                  <w:noWrap/>
                  <w:vAlign w:val="center"/>
                  <w:hideMark/>
                </w:tcPr>
                <w:p w14:paraId="19D4E5B5" w14:textId="28F9D8DE"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36</w:t>
                  </w:r>
                </w:p>
              </w:tc>
              <w:tc>
                <w:tcPr>
                  <w:tcW w:w="5634" w:type="dxa"/>
                  <w:tcBorders>
                    <w:top w:val="nil"/>
                    <w:left w:val="nil"/>
                    <w:bottom w:val="single" w:sz="8" w:space="0" w:color="808080"/>
                    <w:right w:val="single" w:sz="8" w:space="0" w:color="808080"/>
                  </w:tcBorders>
                  <w:hideMark/>
                </w:tcPr>
                <w:p w14:paraId="177D1AB6" w14:textId="2BB85206"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Máscara descartável para uso médico-odontológico com elástico, indicada para proteção das vias respiratórias e redução da disseminação de partículas e aerossóis durante procedimentos clínicos. Máscara descartável com elástico;</w:t>
                  </w:r>
                  <w:r>
                    <w:rPr>
                      <w:rFonts w:ascii="Calibri" w:eastAsia="Times New Roman" w:hAnsi="Calibri" w:cs="Calibri"/>
                      <w:color w:val="000000"/>
                      <w:sz w:val="18"/>
                      <w:szCs w:val="18"/>
                    </w:rPr>
                    <w:t xml:space="preserve"> </w:t>
                  </w:r>
                  <w:proofErr w:type="gramStart"/>
                  <w:r w:rsidRPr="009744D4">
                    <w:rPr>
                      <w:rFonts w:ascii="Calibri" w:eastAsia="Times New Roman" w:hAnsi="Calibri" w:cs="Calibri"/>
                      <w:color w:val="000000"/>
                      <w:sz w:val="18"/>
                      <w:szCs w:val="18"/>
                    </w:rPr>
                    <w:t>Confeccionada</w:t>
                  </w:r>
                  <w:proofErr w:type="gramEnd"/>
                  <w:r w:rsidRPr="009744D4">
                    <w:rPr>
                      <w:rFonts w:ascii="Calibri" w:eastAsia="Times New Roman" w:hAnsi="Calibri" w:cs="Calibri"/>
                      <w:color w:val="000000"/>
                      <w:sz w:val="18"/>
                      <w:szCs w:val="18"/>
                    </w:rPr>
                    <w:t xml:space="preserve"> em tecido não tecido (TNT); </w:t>
                  </w:r>
                  <w:proofErr w:type="gramStart"/>
                  <w:r w:rsidRPr="009744D4">
                    <w:rPr>
                      <w:rFonts w:ascii="Calibri" w:eastAsia="Times New Roman" w:hAnsi="Calibri" w:cs="Calibri"/>
                      <w:color w:val="000000"/>
                      <w:sz w:val="18"/>
                      <w:szCs w:val="18"/>
                    </w:rPr>
                    <w:t>Tripla</w:t>
                  </w:r>
                  <w:proofErr w:type="gramEnd"/>
                  <w:r w:rsidRPr="009744D4">
                    <w:rPr>
                      <w:rFonts w:ascii="Calibri" w:eastAsia="Times New Roman" w:hAnsi="Calibri" w:cs="Calibri"/>
                      <w:color w:val="000000"/>
                      <w:sz w:val="18"/>
                      <w:szCs w:val="18"/>
                    </w:rPr>
                    <w:t xml:space="preserve"> camada; Clipe nasal ajustável;</w:t>
                  </w:r>
                  <w:r>
                    <w:rPr>
                      <w:rFonts w:ascii="Calibri" w:eastAsia="Times New Roman" w:hAnsi="Calibri" w:cs="Calibri"/>
                      <w:color w:val="000000"/>
                      <w:sz w:val="18"/>
                      <w:szCs w:val="18"/>
                    </w:rPr>
                    <w:t xml:space="preserve"> </w:t>
                  </w:r>
                  <w:proofErr w:type="gramStart"/>
                  <w:r w:rsidRPr="009744D4">
                    <w:rPr>
                      <w:rFonts w:ascii="Calibri" w:eastAsia="Times New Roman" w:hAnsi="Calibri" w:cs="Calibri"/>
                      <w:color w:val="000000"/>
                      <w:sz w:val="18"/>
                      <w:szCs w:val="18"/>
                    </w:rPr>
                    <w:t>Elásticos</w:t>
                  </w:r>
                  <w:proofErr w:type="gramEnd"/>
                  <w:r w:rsidRPr="009744D4">
                    <w:rPr>
                      <w:rFonts w:ascii="Calibri" w:eastAsia="Times New Roman" w:hAnsi="Calibri" w:cs="Calibri"/>
                      <w:color w:val="000000"/>
                      <w:sz w:val="18"/>
                      <w:szCs w:val="18"/>
                    </w:rPr>
                    <w:t xml:space="preserve"> laterais para adequada fixação; Atóxica e hipoalergênica; Boa eficiência de filtração bacteriana; Uso único; Tamanho adulto; Embalagem contendo quantidade conforme necessidade do serviço (ex.: caixa com 50 unidades);</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Produto com identificação de lote, validade e registro sanitário.</w:t>
                  </w:r>
                </w:p>
              </w:tc>
              <w:tc>
                <w:tcPr>
                  <w:tcW w:w="1170" w:type="dxa"/>
                  <w:tcBorders>
                    <w:top w:val="nil"/>
                    <w:left w:val="nil"/>
                    <w:bottom w:val="single" w:sz="8" w:space="0" w:color="808080"/>
                    <w:right w:val="single" w:sz="8" w:space="0" w:color="808080"/>
                  </w:tcBorders>
                  <w:noWrap/>
                  <w:vAlign w:val="center"/>
                  <w:hideMark/>
                </w:tcPr>
                <w:p w14:paraId="3576764F"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200</w:t>
                  </w:r>
                </w:p>
              </w:tc>
              <w:tc>
                <w:tcPr>
                  <w:tcW w:w="851" w:type="dxa"/>
                  <w:tcBorders>
                    <w:top w:val="nil"/>
                    <w:left w:val="nil"/>
                    <w:bottom w:val="single" w:sz="8" w:space="0" w:color="808080"/>
                    <w:right w:val="single" w:sz="8" w:space="0" w:color="808080"/>
                  </w:tcBorders>
                  <w:noWrap/>
                  <w:vAlign w:val="center"/>
                  <w:hideMark/>
                </w:tcPr>
                <w:p w14:paraId="1CA58566"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R$ 4,50</w:t>
                  </w:r>
                </w:p>
              </w:tc>
              <w:tc>
                <w:tcPr>
                  <w:tcW w:w="1344" w:type="dxa"/>
                  <w:tcBorders>
                    <w:top w:val="nil"/>
                    <w:left w:val="nil"/>
                    <w:bottom w:val="single" w:sz="8" w:space="0" w:color="808080"/>
                    <w:right w:val="single" w:sz="8" w:space="0" w:color="808080"/>
                  </w:tcBorders>
                  <w:noWrap/>
                  <w:vAlign w:val="center"/>
                  <w:hideMark/>
                </w:tcPr>
                <w:p w14:paraId="14FB6596"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R$ 900,00</w:t>
                  </w:r>
                </w:p>
              </w:tc>
            </w:tr>
            <w:tr w:rsidR="009744D4" w:rsidRPr="009744D4" w14:paraId="4A2255E1" w14:textId="77777777" w:rsidTr="009744D4">
              <w:trPr>
                <w:trHeight w:val="1134"/>
                <w:jc w:val="center"/>
              </w:trPr>
              <w:tc>
                <w:tcPr>
                  <w:tcW w:w="921" w:type="dxa"/>
                  <w:tcBorders>
                    <w:top w:val="nil"/>
                    <w:left w:val="single" w:sz="8" w:space="0" w:color="808080"/>
                    <w:bottom w:val="single" w:sz="8" w:space="0" w:color="808080"/>
                    <w:right w:val="single" w:sz="8" w:space="0" w:color="808080"/>
                  </w:tcBorders>
                  <w:noWrap/>
                  <w:vAlign w:val="center"/>
                  <w:hideMark/>
                </w:tcPr>
                <w:p w14:paraId="1E249B8F" w14:textId="27C4EB68"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37</w:t>
                  </w:r>
                </w:p>
              </w:tc>
              <w:tc>
                <w:tcPr>
                  <w:tcW w:w="5634" w:type="dxa"/>
                  <w:tcBorders>
                    <w:top w:val="nil"/>
                    <w:left w:val="nil"/>
                    <w:bottom w:val="single" w:sz="8" w:space="0" w:color="808080"/>
                    <w:right w:val="single" w:sz="8" w:space="0" w:color="808080"/>
                  </w:tcBorders>
                  <w:vAlign w:val="bottom"/>
                  <w:hideMark/>
                </w:tcPr>
                <w:p w14:paraId="7D709057"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Resina composta </w:t>
                  </w:r>
                  <w:proofErr w:type="spellStart"/>
                  <w:r w:rsidRPr="009744D4">
                    <w:rPr>
                      <w:rFonts w:ascii="Calibri" w:eastAsia="Times New Roman" w:hAnsi="Calibri" w:cs="Calibri"/>
                      <w:color w:val="000000"/>
                      <w:sz w:val="18"/>
                      <w:szCs w:val="18"/>
                    </w:rPr>
                    <w:t>fotopolimerizável</w:t>
                  </w:r>
                  <w:proofErr w:type="spellEnd"/>
                  <w:r w:rsidRPr="009744D4">
                    <w:rPr>
                      <w:rFonts w:ascii="Calibri" w:eastAsia="Times New Roman" w:hAnsi="Calibri" w:cs="Calibri"/>
                      <w:color w:val="000000"/>
                      <w:sz w:val="18"/>
                      <w:szCs w:val="18"/>
                    </w:rPr>
                    <w:t xml:space="preserve"> para restaurações odontológicas diretas em dentes anteriores e posteriores, cor A2, com matriz resinosa associada a partículas de carga inorgânica, indicada para procedimentos restauradores estéticos, apresentando adequada resistência mecânica, estabilidade de cor, radiopacidade e capacidade de polimento.</w:t>
                  </w:r>
                </w:p>
              </w:tc>
              <w:tc>
                <w:tcPr>
                  <w:tcW w:w="1170" w:type="dxa"/>
                  <w:tcBorders>
                    <w:top w:val="nil"/>
                    <w:left w:val="nil"/>
                    <w:bottom w:val="single" w:sz="8" w:space="0" w:color="808080"/>
                    <w:right w:val="single" w:sz="8" w:space="0" w:color="808080"/>
                  </w:tcBorders>
                  <w:noWrap/>
                  <w:vAlign w:val="center"/>
                  <w:hideMark/>
                </w:tcPr>
                <w:p w14:paraId="625E602D"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50</w:t>
                  </w:r>
                </w:p>
              </w:tc>
              <w:tc>
                <w:tcPr>
                  <w:tcW w:w="851" w:type="dxa"/>
                  <w:tcBorders>
                    <w:top w:val="nil"/>
                    <w:left w:val="nil"/>
                    <w:bottom w:val="single" w:sz="8" w:space="0" w:color="808080"/>
                    <w:right w:val="single" w:sz="8" w:space="0" w:color="808080"/>
                  </w:tcBorders>
                  <w:noWrap/>
                  <w:vAlign w:val="center"/>
                  <w:hideMark/>
                </w:tcPr>
                <w:p w14:paraId="599C80E1"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R$ 27,77</w:t>
                  </w:r>
                </w:p>
              </w:tc>
              <w:tc>
                <w:tcPr>
                  <w:tcW w:w="1344" w:type="dxa"/>
                  <w:tcBorders>
                    <w:top w:val="nil"/>
                    <w:left w:val="nil"/>
                    <w:bottom w:val="single" w:sz="8" w:space="0" w:color="808080"/>
                    <w:right w:val="single" w:sz="8" w:space="0" w:color="808080"/>
                  </w:tcBorders>
                  <w:noWrap/>
                  <w:vAlign w:val="center"/>
                  <w:hideMark/>
                </w:tcPr>
                <w:p w14:paraId="64090C1B"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R$ 1.388,50</w:t>
                  </w:r>
                </w:p>
              </w:tc>
            </w:tr>
            <w:tr w:rsidR="009744D4" w:rsidRPr="009744D4" w14:paraId="71A2FB28" w14:textId="77777777" w:rsidTr="009744D4">
              <w:trPr>
                <w:trHeight w:val="1531"/>
                <w:jc w:val="center"/>
              </w:trPr>
              <w:tc>
                <w:tcPr>
                  <w:tcW w:w="921" w:type="dxa"/>
                  <w:tcBorders>
                    <w:top w:val="nil"/>
                    <w:left w:val="single" w:sz="8" w:space="0" w:color="808080"/>
                    <w:bottom w:val="single" w:sz="8" w:space="0" w:color="808080"/>
                    <w:right w:val="single" w:sz="8" w:space="0" w:color="808080"/>
                  </w:tcBorders>
                  <w:noWrap/>
                  <w:vAlign w:val="center"/>
                  <w:hideMark/>
                </w:tcPr>
                <w:p w14:paraId="22456C10" w14:textId="79037D5D"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38</w:t>
                  </w:r>
                </w:p>
              </w:tc>
              <w:tc>
                <w:tcPr>
                  <w:tcW w:w="5634" w:type="dxa"/>
                  <w:tcBorders>
                    <w:top w:val="nil"/>
                    <w:left w:val="nil"/>
                    <w:bottom w:val="single" w:sz="8" w:space="0" w:color="808080"/>
                    <w:right w:val="single" w:sz="8" w:space="0" w:color="808080"/>
                  </w:tcBorders>
                  <w:hideMark/>
                </w:tcPr>
                <w:p w14:paraId="5C4F54B0"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Filme plástico de PVC transparente, flexível e resistente, indicado para proteção, cobertura, acondicionamento e vedação de materiais e superfícies em procedimentos clínicos e odontológicos. Filme em PVC transparente; </w:t>
                  </w:r>
                  <w:proofErr w:type="gramStart"/>
                  <w:r w:rsidRPr="009744D4">
                    <w:rPr>
                      <w:rFonts w:ascii="Calibri" w:eastAsia="Times New Roman" w:hAnsi="Calibri" w:cs="Calibri"/>
                      <w:color w:val="000000"/>
                      <w:sz w:val="18"/>
                      <w:szCs w:val="18"/>
                    </w:rPr>
                    <w:t>Flexível e resistente</w:t>
                  </w:r>
                  <w:proofErr w:type="gramEnd"/>
                  <w:r w:rsidRPr="009744D4">
                    <w:rPr>
                      <w:rFonts w:ascii="Calibri" w:eastAsia="Times New Roman" w:hAnsi="Calibri" w:cs="Calibri"/>
                      <w:color w:val="000000"/>
                      <w:sz w:val="18"/>
                      <w:szCs w:val="18"/>
                    </w:rPr>
                    <w:t xml:space="preserve"> ao rasgo; Boa aderência e capacidade de vedação; Atóxico; Uso em proteção e acondicionamento de materiais; Apresentação em rolo; Dimensões conforme necessidade do serviço (ex.: largura de 28 a 30 cm e comprimento de 100 a 300 m); Embalagem contendo identificação de lote e fabricante.</w:t>
                  </w:r>
                </w:p>
              </w:tc>
              <w:tc>
                <w:tcPr>
                  <w:tcW w:w="1170" w:type="dxa"/>
                  <w:tcBorders>
                    <w:top w:val="nil"/>
                    <w:left w:val="nil"/>
                    <w:bottom w:val="single" w:sz="8" w:space="0" w:color="808080"/>
                    <w:right w:val="single" w:sz="8" w:space="0" w:color="808080"/>
                  </w:tcBorders>
                  <w:noWrap/>
                  <w:vAlign w:val="center"/>
                  <w:hideMark/>
                </w:tcPr>
                <w:p w14:paraId="6A70CA96"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100</w:t>
                  </w:r>
                </w:p>
              </w:tc>
              <w:tc>
                <w:tcPr>
                  <w:tcW w:w="851" w:type="dxa"/>
                  <w:tcBorders>
                    <w:top w:val="nil"/>
                    <w:left w:val="nil"/>
                    <w:bottom w:val="single" w:sz="8" w:space="0" w:color="808080"/>
                    <w:right w:val="single" w:sz="8" w:space="0" w:color="808080"/>
                  </w:tcBorders>
                  <w:noWrap/>
                  <w:vAlign w:val="center"/>
                  <w:hideMark/>
                </w:tcPr>
                <w:p w14:paraId="0418D6DB"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R$ 4,90</w:t>
                  </w:r>
                </w:p>
              </w:tc>
              <w:tc>
                <w:tcPr>
                  <w:tcW w:w="1344" w:type="dxa"/>
                  <w:tcBorders>
                    <w:top w:val="nil"/>
                    <w:left w:val="nil"/>
                    <w:bottom w:val="single" w:sz="8" w:space="0" w:color="808080"/>
                    <w:right w:val="single" w:sz="8" w:space="0" w:color="808080"/>
                  </w:tcBorders>
                  <w:noWrap/>
                  <w:vAlign w:val="center"/>
                  <w:hideMark/>
                </w:tcPr>
                <w:p w14:paraId="47F7346C"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R$ 490,00</w:t>
                  </w:r>
                </w:p>
              </w:tc>
            </w:tr>
            <w:tr w:rsidR="009744D4" w:rsidRPr="009744D4" w14:paraId="64B96AE0" w14:textId="77777777" w:rsidTr="009744D4">
              <w:trPr>
                <w:trHeight w:val="2211"/>
                <w:jc w:val="center"/>
              </w:trPr>
              <w:tc>
                <w:tcPr>
                  <w:tcW w:w="921" w:type="dxa"/>
                  <w:tcBorders>
                    <w:top w:val="nil"/>
                    <w:left w:val="single" w:sz="8" w:space="0" w:color="808080"/>
                    <w:bottom w:val="single" w:sz="8" w:space="0" w:color="808080"/>
                    <w:right w:val="single" w:sz="8" w:space="0" w:color="808080"/>
                  </w:tcBorders>
                  <w:noWrap/>
                  <w:vAlign w:val="center"/>
                  <w:hideMark/>
                </w:tcPr>
                <w:p w14:paraId="148A2B44" w14:textId="19465432" w:rsidR="009744D4" w:rsidRPr="009744D4" w:rsidRDefault="00FB1769" w:rsidP="0017749A">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     </w:t>
                  </w:r>
                  <w:r w:rsidR="009744D4" w:rsidRPr="009744D4">
                    <w:rPr>
                      <w:rFonts w:ascii="Calibri" w:eastAsia="Times New Roman" w:hAnsi="Calibri" w:cs="Calibri"/>
                      <w:color w:val="000000"/>
                    </w:rPr>
                    <w:t>39</w:t>
                  </w:r>
                </w:p>
              </w:tc>
              <w:tc>
                <w:tcPr>
                  <w:tcW w:w="5634" w:type="dxa"/>
                  <w:tcBorders>
                    <w:top w:val="nil"/>
                    <w:left w:val="nil"/>
                    <w:bottom w:val="single" w:sz="8" w:space="0" w:color="808080"/>
                    <w:right w:val="single" w:sz="8" w:space="0" w:color="808080"/>
                  </w:tcBorders>
                  <w:hideMark/>
                </w:tcPr>
                <w:p w14:paraId="13AA7B64" w14:textId="5668BFD1"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xml:space="preserve">Papel </w:t>
                  </w:r>
                  <w:proofErr w:type="gramStart"/>
                  <w:r w:rsidRPr="009744D4">
                    <w:rPr>
                      <w:rFonts w:ascii="Calibri" w:eastAsia="Times New Roman" w:hAnsi="Calibri" w:cs="Calibri"/>
                      <w:color w:val="000000"/>
                      <w:sz w:val="18"/>
                      <w:szCs w:val="18"/>
                    </w:rPr>
                    <w:t>Articular  Papel</w:t>
                  </w:r>
                  <w:proofErr w:type="gramEnd"/>
                  <w:r w:rsidRPr="009744D4">
                    <w:rPr>
                      <w:rFonts w:ascii="Calibri" w:eastAsia="Times New Roman" w:hAnsi="Calibri" w:cs="Calibri"/>
                      <w:color w:val="000000"/>
                      <w:sz w:val="18"/>
                      <w:szCs w:val="18"/>
                    </w:rPr>
                    <w:t xml:space="preserve"> articular é um material odontológico utilizado para verificação e ajuste do contato oclusal entre dentes. Ele serve para marcar os pontos de contato (oclusão) quando o paciente morde, ajudando o profissional a identificar interferências e ajustar restaurações, próteses ou a mordida natural.</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Especificação comum: Papel fino ou filme de marcação oclusal. Pode ser impregnado com tinta atóxica (geralmente azul, vermelho ou preto). Disponível em tiras ou folhas. Espessuras variadas (ex.: 40 a 100 micras, dependendo da precisão desejada). Uso odontológico, descartável. Finalidade: Ajuste de restaurações. Verificação de próteses dentárias. Análise de oclusão dentária.</w:t>
                  </w:r>
                  <w:r>
                    <w:rPr>
                      <w:rFonts w:ascii="Calibri" w:eastAsia="Times New Roman" w:hAnsi="Calibri" w:cs="Calibri"/>
                      <w:color w:val="000000"/>
                      <w:sz w:val="18"/>
                      <w:szCs w:val="18"/>
                    </w:rPr>
                    <w:t xml:space="preserve"> </w:t>
                  </w:r>
                  <w:r w:rsidRPr="009744D4">
                    <w:rPr>
                      <w:rFonts w:ascii="Calibri" w:eastAsia="Times New Roman" w:hAnsi="Calibri" w:cs="Calibri"/>
                      <w:color w:val="000000"/>
                      <w:sz w:val="18"/>
                      <w:szCs w:val="18"/>
                    </w:rPr>
                    <w:t>Identificação de contatos prematuros</w:t>
                  </w:r>
                </w:p>
              </w:tc>
              <w:tc>
                <w:tcPr>
                  <w:tcW w:w="1170" w:type="dxa"/>
                  <w:tcBorders>
                    <w:top w:val="nil"/>
                    <w:left w:val="nil"/>
                    <w:bottom w:val="single" w:sz="8" w:space="0" w:color="808080"/>
                    <w:right w:val="single" w:sz="8" w:space="0" w:color="808080"/>
                  </w:tcBorders>
                  <w:noWrap/>
                  <w:vAlign w:val="center"/>
                  <w:hideMark/>
                </w:tcPr>
                <w:p w14:paraId="0E4C5AD6"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100</w:t>
                  </w:r>
                </w:p>
              </w:tc>
              <w:tc>
                <w:tcPr>
                  <w:tcW w:w="851" w:type="dxa"/>
                  <w:tcBorders>
                    <w:top w:val="nil"/>
                    <w:left w:val="nil"/>
                    <w:bottom w:val="single" w:sz="8" w:space="0" w:color="808080"/>
                    <w:right w:val="single" w:sz="8" w:space="0" w:color="808080"/>
                  </w:tcBorders>
                  <w:noWrap/>
                  <w:vAlign w:val="center"/>
                  <w:hideMark/>
                </w:tcPr>
                <w:p w14:paraId="22457D5D" w14:textId="77777777" w:rsidR="009744D4" w:rsidRPr="009744D4" w:rsidRDefault="009744D4" w:rsidP="0017749A">
                  <w:pPr>
                    <w:spacing w:after="0" w:line="240" w:lineRule="auto"/>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R$ 5,01</w:t>
                  </w:r>
                </w:p>
              </w:tc>
              <w:tc>
                <w:tcPr>
                  <w:tcW w:w="1344" w:type="dxa"/>
                  <w:tcBorders>
                    <w:top w:val="nil"/>
                    <w:left w:val="nil"/>
                    <w:bottom w:val="single" w:sz="8" w:space="0" w:color="808080"/>
                    <w:right w:val="single" w:sz="8" w:space="0" w:color="808080"/>
                  </w:tcBorders>
                  <w:noWrap/>
                  <w:vAlign w:val="center"/>
                  <w:hideMark/>
                </w:tcPr>
                <w:p w14:paraId="5EE72669"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R$ 501,00</w:t>
                  </w:r>
                </w:p>
              </w:tc>
            </w:tr>
            <w:tr w:rsidR="009744D4" w:rsidRPr="009744D4" w14:paraId="208B9A38" w14:textId="77777777" w:rsidTr="009744D4">
              <w:trPr>
                <w:trHeight w:val="315"/>
                <w:jc w:val="center"/>
              </w:trPr>
              <w:tc>
                <w:tcPr>
                  <w:tcW w:w="921" w:type="dxa"/>
                  <w:tcBorders>
                    <w:top w:val="nil"/>
                    <w:left w:val="single" w:sz="8" w:space="0" w:color="808080"/>
                    <w:bottom w:val="single" w:sz="8" w:space="0" w:color="808080"/>
                    <w:right w:val="single" w:sz="8" w:space="0" w:color="808080"/>
                  </w:tcBorders>
                  <w:noWrap/>
                  <w:vAlign w:val="center"/>
                  <w:hideMark/>
                </w:tcPr>
                <w:p w14:paraId="38460052" w14:textId="77777777" w:rsidR="009744D4" w:rsidRPr="009744D4" w:rsidRDefault="009744D4" w:rsidP="0017749A">
                  <w:pPr>
                    <w:spacing w:after="0" w:line="240" w:lineRule="auto"/>
                    <w:jc w:val="center"/>
                    <w:rPr>
                      <w:rFonts w:ascii="Calibri" w:eastAsia="Times New Roman" w:hAnsi="Calibri" w:cs="Calibri"/>
                      <w:color w:val="000000"/>
                    </w:rPr>
                  </w:pPr>
                </w:p>
              </w:tc>
              <w:tc>
                <w:tcPr>
                  <w:tcW w:w="5634" w:type="dxa"/>
                  <w:tcBorders>
                    <w:top w:val="nil"/>
                    <w:left w:val="nil"/>
                    <w:bottom w:val="single" w:sz="8" w:space="0" w:color="808080"/>
                    <w:right w:val="single" w:sz="8" w:space="0" w:color="808080"/>
                  </w:tcBorders>
                  <w:vAlign w:val="bottom"/>
                  <w:hideMark/>
                </w:tcPr>
                <w:p w14:paraId="708727AC" w14:textId="77777777" w:rsidR="009744D4" w:rsidRPr="009744D4" w:rsidRDefault="009744D4" w:rsidP="0017749A">
                  <w:pPr>
                    <w:spacing w:after="0" w:line="240" w:lineRule="auto"/>
                    <w:rPr>
                      <w:rFonts w:ascii="Calibri" w:eastAsia="Times New Roman" w:hAnsi="Calibri" w:cs="Calibri"/>
                      <w:color w:val="000000"/>
                      <w:sz w:val="18"/>
                      <w:szCs w:val="18"/>
                    </w:rPr>
                  </w:pPr>
                  <w:r w:rsidRPr="009744D4">
                    <w:rPr>
                      <w:rFonts w:ascii="Calibri" w:eastAsia="Times New Roman" w:hAnsi="Calibri" w:cs="Calibri"/>
                      <w:color w:val="000000"/>
                      <w:sz w:val="18"/>
                      <w:szCs w:val="18"/>
                    </w:rPr>
                    <w:t> </w:t>
                  </w:r>
                </w:p>
              </w:tc>
              <w:tc>
                <w:tcPr>
                  <w:tcW w:w="1170" w:type="dxa"/>
                  <w:tcBorders>
                    <w:top w:val="nil"/>
                    <w:left w:val="nil"/>
                    <w:bottom w:val="single" w:sz="8" w:space="0" w:color="808080"/>
                    <w:right w:val="single" w:sz="8" w:space="0" w:color="808080"/>
                  </w:tcBorders>
                  <w:noWrap/>
                  <w:vAlign w:val="center"/>
                  <w:hideMark/>
                </w:tcPr>
                <w:p w14:paraId="0C09E22E" w14:textId="77777777" w:rsidR="009744D4" w:rsidRPr="009744D4" w:rsidRDefault="009744D4" w:rsidP="0017749A">
                  <w:pPr>
                    <w:spacing w:after="0" w:line="240" w:lineRule="auto"/>
                    <w:jc w:val="center"/>
                    <w:rPr>
                      <w:rFonts w:ascii="Calibri" w:eastAsia="Times New Roman" w:hAnsi="Calibri" w:cs="Calibri"/>
                      <w:color w:val="000000"/>
                      <w:sz w:val="18"/>
                      <w:szCs w:val="18"/>
                    </w:rPr>
                  </w:pPr>
                </w:p>
              </w:tc>
              <w:tc>
                <w:tcPr>
                  <w:tcW w:w="851" w:type="dxa"/>
                  <w:tcBorders>
                    <w:top w:val="nil"/>
                    <w:left w:val="nil"/>
                    <w:bottom w:val="single" w:sz="8" w:space="0" w:color="808080"/>
                    <w:right w:val="single" w:sz="8" w:space="0" w:color="808080"/>
                  </w:tcBorders>
                  <w:noWrap/>
                  <w:vAlign w:val="center"/>
                  <w:hideMark/>
                </w:tcPr>
                <w:p w14:paraId="7236B961" w14:textId="77777777" w:rsidR="009744D4" w:rsidRPr="009744D4" w:rsidRDefault="009744D4" w:rsidP="0017749A">
                  <w:pPr>
                    <w:spacing w:after="0" w:line="240" w:lineRule="auto"/>
                    <w:jc w:val="center"/>
                    <w:rPr>
                      <w:rFonts w:ascii="Calibri" w:eastAsia="Times New Roman" w:hAnsi="Calibri" w:cs="Calibri"/>
                      <w:color w:val="000000"/>
                      <w:sz w:val="18"/>
                      <w:szCs w:val="18"/>
                    </w:rPr>
                  </w:pPr>
                </w:p>
              </w:tc>
              <w:tc>
                <w:tcPr>
                  <w:tcW w:w="1344" w:type="dxa"/>
                  <w:tcBorders>
                    <w:top w:val="nil"/>
                    <w:left w:val="nil"/>
                    <w:bottom w:val="single" w:sz="8" w:space="0" w:color="808080"/>
                    <w:right w:val="single" w:sz="8" w:space="0" w:color="808080"/>
                  </w:tcBorders>
                  <w:noWrap/>
                  <w:vAlign w:val="center"/>
                  <w:hideMark/>
                </w:tcPr>
                <w:p w14:paraId="3872A0B2" w14:textId="77777777" w:rsidR="009744D4" w:rsidRPr="009744D4" w:rsidRDefault="009744D4" w:rsidP="009744D4">
                  <w:pPr>
                    <w:spacing w:after="0" w:line="240" w:lineRule="auto"/>
                    <w:ind w:left="-214"/>
                    <w:jc w:val="center"/>
                    <w:rPr>
                      <w:rFonts w:ascii="Calibri" w:eastAsia="Times New Roman" w:hAnsi="Calibri" w:cs="Calibri"/>
                      <w:color w:val="000000"/>
                      <w:sz w:val="18"/>
                      <w:szCs w:val="18"/>
                    </w:rPr>
                  </w:pPr>
                  <w:r w:rsidRPr="009744D4">
                    <w:rPr>
                      <w:rFonts w:ascii="Calibri" w:eastAsia="Times New Roman" w:hAnsi="Calibri" w:cs="Calibri"/>
                      <w:color w:val="000000"/>
                      <w:sz w:val="18"/>
                      <w:szCs w:val="18"/>
                    </w:rPr>
                    <w:t>R$ 98.448,70</w:t>
                  </w:r>
                </w:p>
              </w:tc>
            </w:tr>
          </w:tbl>
          <w:p w14:paraId="26A809BF" w14:textId="77777777" w:rsidR="009744D4" w:rsidRDefault="009744D4"/>
        </w:tc>
      </w:tr>
    </w:tbl>
    <w:p w14:paraId="14905E73" w14:textId="1B688943" w:rsidR="003D1525" w:rsidRPr="00722051" w:rsidRDefault="003D1525" w:rsidP="003D1525">
      <w:pPr>
        <w:widowControl w:val="0"/>
        <w:pBdr>
          <w:top w:val="nil"/>
          <w:left w:val="nil"/>
          <w:bottom w:val="nil"/>
          <w:right w:val="nil"/>
          <w:between w:val="nil"/>
          <w:bar w:val="nil"/>
        </w:pBdr>
        <w:spacing w:after="0" w:line="240" w:lineRule="auto"/>
        <w:jc w:val="both"/>
        <w:rPr>
          <w:rFonts w:ascii="Arial" w:hAnsi="Arial" w:cs="Arial"/>
          <w:bCs/>
          <w:sz w:val="20"/>
          <w:szCs w:val="20"/>
        </w:rPr>
      </w:pPr>
    </w:p>
    <w:p w14:paraId="4FF42D16" w14:textId="23BB8875" w:rsidR="00623586" w:rsidRPr="00056556" w:rsidRDefault="00623586" w:rsidP="00056556">
      <w:pPr>
        <w:pStyle w:val="PargrafodaLista"/>
        <w:widowControl w:val="0"/>
        <w:numPr>
          <w:ilvl w:val="2"/>
          <w:numId w:val="1"/>
        </w:numPr>
        <w:pBdr>
          <w:top w:val="nil"/>
          <w:left w:val="nil"/>
          <w:bottom w:val="nil"/>
          <w:right w:val="nil"/>
          <w:between w:val="nil"/>
          <w:bar w:val="nil"/>
        </w:pBdr>
        <w:spacing w:after="0"/>
        <w:jc w:val="both"/>
        <w:rPr>
          <w:rFonts w:ascii="Arial" w:hAnsi="Arial" w:cs="Arial"/>
          <w:bCs/>
          <w:sz w:val="20"/>
          <w:szCs w:val="20"/>
        </w:rPr>
      </w:pPr>
      <w:r w:rsidRPr="00722051">
        <w:rPr>
          <w:rFonts w:ascii="Arial" w:hAnsi="Arial" w:cs="Arial"/>
          <w:bCs/>
          <w:sz w:val="20"/>
          <w:szCs w:val="20"/>
        </w:rPr>
        <w:t xml:space="preserve">Para esta pesquisa de preços foi utilizada </w:t>
      </w:r>
      <w:r w:rsidRPr="00722051">
        <w:rPr>
          <w:rFonts w:ascii="Arial" w:hAnsi="Arial" w:cs="Arial"/>
          <w:b/>
          <w:bCs/>
          <w:sz w:val="20"/>
          <w:szCs w:val="20"/>
        </w:rPr>
        <w:t>mediana</w:t>
      </w:r>
      <w:r w:rsidR="00891C29">
        <w:rPr>
          <w:rFonts w:ascii="Arial" w:hAnsi="Arial" w:cs="Arial"/>
          <w:bCs/>
          <w:sz w:val="20"/>
          <w:szCs w:val="20"/>
        </w:rPr>
        <w:t xml:space="preserve"> considerando </w:t>
      </w:r>
      <w:r w:rsidRPr="00722051">
        <w:rPr>
          <w:rFonts w:ascii="Arial" w:hAnsi="Arial" w:cs="Arial"/>
          <w:bCs/>
          <w:sz w:val="20"/>
          <w:szCs w:val="20"/>
        </w:rPr>
        <w:t>a/as seguinte(s) fonte(s) de pesquisa:</w:t>
      </w:r>
      <w:r w:rsidR="005138AE" w:rsidRPr="00056556">
        <w:rPr>
          <w:rFonts w:ascii="Arial" w:hAnsi="Arial" w:cs="Arial"/>
          <w:bCs/>
          <w:color w:val="FF0000"/>
          <w:sz w:val="20"/>
          <w:szCs w:val="20"/>
        </w:rPr>
        <w:tab/>
      </w:r>
      <w:r w:rsidR="001017A7" w:rsidRPr="00056556">
        <w:rPr>
          <w:rFonts w:ascii="Arial" w:hAnsi="Arial" w:cs="Arial"/>
          <w:bCs/>
          <w:color w:val="FF0000"/>
          <w:sz w:val="20"/>
          <w:szCs w:val="20"/>
        </w:rPr>
        <w:tab/>
      </w:r>
    </w:p>
    <w:p w14:paraId="65727D68" w14:textId="361247E3" w:rsidR="00623586" w:rsidRPr="00722051" w:rsidRDefault="00623586" w:rsidP="00891C29">
      <w:pPr>
        <w:pStyle w:val="PargrafodaLista"/>
        <w:widowControl w:val="0"/>
        <w:numPr>
          <w:ilvl w:val="2"/>
          <w:numId w:val="1"/>
        </w:numPr>
        <w:pBdr>
          <w:top w:val="nil"/>
          <w:left w:val="nil"/>
          <w:bottom w:val="nil"/>
          <w:right w:val="nil"/>
          <w:between w:val="nil"/>
          <w:bar w:val="nil"/>
        </w:pBdr>
        <w:spacing w:after="0"/>
        <w:jc w:val="both"/>
        <w:rPr>
          <w:rFonts w:ascii="Arial" w:hAnsi="Arial" w:cs="Arial"/>
          <w:bCs/>
          <w:color w:val="FF0000"/>
          <w:sz w:val="20"/>
          <w:szCs w:val="20"/>
        </w:rPr>
      </w:pPr>
      <w:r w:rsidRPr="00722051">
        <w:rPr>
          <w:rFonts w:ascii="Arial" w:hAnsi="Arial" w:cs="Arial"/>
          <w:bCs/>
          <w:sz w:val="20"/>
          <w:szCs w:val="20"/>
        </w:rPr>
        <w:lastRenderedPageBreak/>
        <w:t xml:space="preserve">Pesquisa de preços </w:t>
      </w:r>
      <w:r w:rsidR="00E8404E">
        <w:rPr>
          <w:rFonts w:ascii="Arial" w:hAnsi="Arial" w:cs="Arial"/>
          <w:bCs/>
          <w:sz w:val="20"/>
          <w:szCs w:val="20"/>
        </w:rPr>
        <w:t>através do programa BP – Banco de Preços, utilizando-se do filtro BPS e PNCP, com preços focados no Estado do Rio Grande do Sul (RS)</w:t>
      </w:r>
      <w:r w:rsidR="00722051" w:rsidRPr="00722051">
        <w:rPr>
          <w:rFonts w:ascii="Arial" w:hAnsi="Arial" w:cs="Arial"/>
          <w:bCs/>
          <w:color w:val="FF0000"/>
          <w:sz w:val="20"/>
          <w:szCs w:val="20"/>
        </w:rPr>
        <w:t>.</w:t>
      </w:r>
    </w:p>
    <w:p w14:paraId="430B5153" w14:textId="77777777" w:rsidR="00B70F42" w:rsidRPr="00722051" w:rsidRDefault="00B70F42" w:rsidP="006B6D00">
      <w:pPr>
        <w:pStyle w:val="PargrafodaLista"/>
        <w:widowControl w:val="0"/>
        <w:pBdr>
          <w:top w:val="nil"/>
          <w:left w:val="nil"/>
          <w:bottom w:val="nil"/>
          <w:right w:val="nil"/>
          <w:between w:val="nil"/>
          <w:bar w:val="nil"/>
        </w:pBdr>
        <w:spacing w:after="0" w:line="360" w:lineRule="auto"/>
        <w:ind w:left="1224"/>
        <w:jc w:val="both"/>
        <w:rPr>
          <w:rFonts w:ascii="Arial" w:hAnsi="Arial" w:cs="Arial"/>
          <w:bCs/>
          <w:color w:val="FF0000"/>
          <w:sz w:val="20"/>
          <w:szCs w:val="20"/>
        </w:rPr>
      </w:pPr>
    </w:p>
    <w:p w14:paraId="243BA8C2" w14:textId="77777777" w:rsidR="00B70F42" w:rsidRPr="00722051" w:rsidRDefault="00B70F42" w:rsidP="006B6D00">
      <w:pPr>
        <w:pStyle w:val="PargrafodaLista"/>
        <w:widowControl w:val="0"/>
        <w:numPr>
          <w:ilvl w:val="0"/>
          <w:numId w:val="1"/>
        </w:numPr>
        <w:pBdr>
          <w:top w:val="nil"/>
          <w:left w:val="nil"/>
          <w:bottom w:val="nil"/>
          <w:right w:val="nil"/>
          <w:between w:val="nil"/>
          <w:bar w:val="nil"/>
        </w:pBdr>
        <w:spacing w:after="0" w:line="360" w:lineRule="auto"/>
        <w:jc w:val="both"/>
        <w:rPr>
          <w:rFonts w:ascii="Arial" w:hAnsi="Arial" w:cs="Arial"/>
          <w:b/>
          <w:bCs/>
          <w:sz w:val="20"/>
          <w:szCs w:val="20"/>
        </w:rPr>
      </w:pPr>
      <w:r w:rsidRPr="00722051">
        <w:rPr>
          <w:rFonts w:ascii="Arial" w:hAnsi="Arial" w:cs="Arial"/>
          <w:b/>
          <w:bCs/>
          <w:sz w:val="20"/>
          <w:szCs w:val="20"/>
        </w:rPr>
        <w:t>JUSTIFICATIVA PARA O PARCELAMENTO OU NÃO DA CONTRATAÇÃO</w:t>
      </w:r>
    </w:p>
    <w:p w14:paraId="1FC5D885" w14:textId="77777777" w:rsidR="00B70F42" w:rsidRPr="00722051" w:rsidRDefault="00B70F42" w:rsidP="00891C29">
      <w:pPr>
        <w:pStyle w:val="PargrafodaLista"/>
        <w:widowControl w:val="0"/>
        <w:numPr>
          <w:ilvl w:val="1"/>
          <w:numId w:val="1"/>
        </w:numPr>
        <w:pBdr>
          <w:top w:val="nil"/>
          <w:left w:val="nil"/>
          <w:bottom w:val="nil"/>
          <w:right w:val="nil"/>
          <w:between w:val="nil"/>
          <w:bar w:val="nil"/>
        </w:pBdr>
        <w:spacing w:after="0"/>
        <w:jc w:val="both"/>
        <w:rPr>
          <w:rFonts w:ascii="Arial" w:hAnsi="Arial" w:cs="Arial"/>
          <w:bCs/>
          <w:sz w:val="20"/>
          <w:szCs w:val="20"/>
        </w:rPr>
      </w:pPr>
      <w:r w:rsidRPr="00722051">
        <w:rPr>
          <w:rFonts w:ascii="Arial" w:hAnsi="Arial" w:cs="Arial"/>
          <w:bCs/>
          <w:sz w:val="20"/>
          <w:szCs w:val="20"/>
        </w:rPr>
        <w:t>Por ser objeto que permite o parcelamento</w:t>
      </w:r>
      <w:r w:rsidR="00D87C2F" w:rsidRPr="00722051">
        <w:rPr>
          <w:rFonts w:ascii="Arial" w:hAnsi="Arial" w:cs="Arial"/>
          <w:bCs/>
          <w:sz w:val="20"/>
          <w:szCs w:val="20"/>
        </w:rPr>
        <w:t xml:space="preserve"> por itens, a licitação deverá ser realizada com a divisão do objeto em itens distintos, a fim de proporcionar a ampliação da concorrência entre fornecedores.</w:t>
      </w:r>
    </w:p>
    <w:p w14:paraId="04102915" w14:textId="77777777" w:rsidR="00FB6088" w:rsidRPr="00722051" w:rsidRDefault="00FB6088" w:rsidP="006B6D00">
      <w:pPr>
        <w:pStyle w:val="PargrafodaLista"/>
        <w:widowControl w:val="0"/>
        <w:pBdr>
          <w:top w:val="nil"/>
          <w:left w:val="nil"/>
          <w:bottom w:val="nil"/>
          <w:right w:val="nil"/>
          <w:between w:val="nil"/>
          <w:bar w:val="nil"/>
        </w:pBdr>
        <w:spacing w:after="0" w:line="360" w:lineRule="auto"/>
        <w:ind w:left="792"/>
        <w:jc w:val="both"/>
        <w:rPr>
          <w:rFonts w:ascii="Arial" w:hAnsi="Arial" w:cs="Arial"/>
          <w:bCs/>
          <w:sz w:val="20"/>
          <w:szCs w:val="20"/>
        </w:rPr>
      </w:pPr>
    </w:p>
    <w:p w14:paraId="7F150DF4" w14:textId="5FF3E3DF" w:rsidR="00E17C3A" w:rsidRPr="00056556" w:rsidRDefault="00FB6088" w:rsidP="00056556">
      <w:pPr>
        <w:pStyle w:val="PargrafodaLista"/>
        <w:widowControl w:val="0"/>
        <w:numPr>
          <w:ilvl w:val="0"/>
          <w:numId w:val="1"/>
        </w:numPr>
        <w:pBdr>
          <w:top w:val="nil"/>
          <w:left w:val="nil"/>
          <w:bottom w:val="nil"/>
          <w:right w:val="nil"/>
          <w:between w:val="nil"/>
          <w:bar w:val="nil"/>
        </w:pBdr>
        <w:spacing w:after="0"/>
        <w:jc w:val="both"/>
        <w:rPr>
          <w:rFonts w:ascii="Arial" w:hAnsi="Arial" w:cs="Arial"/>
          <w:bCs/>
          <w:sz w:val="20"/>
          <w:szCs w:val="20"/>
        </w:rPr>
      </w:pPr>
      <w:r w:rsidRPr="00722051">
        <w:rPr>
          <w:rFonts w:ascii="Arial" w:hAnsi="Arial" w:cs="Arial"/>
          <w:b/>
          <w:bCs/>
          <w:color w:val="000000" w:themeColor="text1"/>
          <w:sz w:val="20"/>
          <w:szCs w:val="20"/>
        </w:rPr>
        <w:t>POSICIONAMENTO CONCLUSIVO SOBRE A ADEQUAÇÃO DA CONTRATAÇÃO PARA O ATENDIMENTO DA NECESSIDADE A QUE SE DESTINA</w:t>
      </w:r>
      <w:r w:rsidR="00E17C3A" w:rsidRPr="00722051">
        <w:rPr>
          <w:rFonts w:ascii="Arial" w:hAnsi="Arial" w:cs="Arial"/>
          <w:bCs/>
          <w:sz w:val="20"/>
          <w:szCs w:val="20"/>
        </w:rPr>
        <w:t>:</w:t>
      </w:r>
    </w:p>
    <w:p w14:paraId="65C53E01" w14:textId="5F6AD979" w:rsidR="00FB6088" w:rsidRPr="00722051" w:rsidRDefault="00FB6088" w:rsidP="00891C29">
      <w:pPr>
        <w:pStyle w:val="PargrafodaLista"/>
        <w:widowControl w:val="0"/>
        <w:numPr>
          <w:ilvl w:val="1"/>
          <w:numId w:val="1"/>
        </w:numPr>
        <w:pBdr>
          <w:top w:val="nil"/>
          <w:left w:val="nil"/>
          <w:bottom w:val="nil"/>
          <w:right w:val="nil"/>
          <w:between w:val="nil"/>
          <w:bar w:val="nil"/>
        </w:pBdr>
        <w:spacing w:after="0"/>
        <w:jc w:val="both"/>
        <w:rPr>
          <w:rFonts w:ascii="Arial" w:hAnsi="Arial" w:cs="Arial"/>
          <w:bCs/>
          <w:sz w:val="20"/>
          <w:szCs w:val="20"/>
        </w:rPr>
      </w:pPr>
      <w:r w:rsidRPr="00722051">
        <w:rPr>
          <w:rFonts w:ascii="Arial" w:hAnsi="Arial" w:cs="Arial"/>
          <w:bCs/>
          <w:color w:val="000000" w:themeColor="text1"/>
          <w:sz w:val="20"/>
          <w:szCs w:val="20"/>
        </w:rPr>
        <w:t>Diante das informações expostas nos tópicos acima, a partir de estudos técnicos setoriais, a melhor solução para a necessidade da contrat</w:t>
      </w:r>
      <w:r w:rsidR="0064218F">
        <w:rPr>
          <w:rFonts w:ascii="Arial" w:hAnsi="Arial" w:cs="Arial"/>
          <w:bCs/>
          <w:color w:val="000000" w:themeColor="text1"/>
          <w:sz w:val="20"/>
          <w:szCs w:val="20"/>
        </w:rPr>
        <w:t xml:space="preserve">ação é a realização de </w:t>
      </w:r>
      <w:r w:rsidR="00A55A7C">
        <w:rPr>
          <w:rFonts w:ascii="Arial" w:hAnsi="Arial" w:cs="Arial"/>
          <w:bCs/>
          <w:color w:val="000000" w:themeColor="text1"/>
          <w:sz w:val="20"/>
          <w:szCs w:val="20"/>
        </w:rPr>
        <w:t>REGISTRO DE PREÇO</w:t>
      </w:r>
      <w:r w:rsidR="0064218F">
        <w:rPr>
          <w:rFonts w:ascii="Arial" w:hAnsi="Arial" w:cs="Arial"/>
          <w:bCs/>
          <w:color w:val="000000" w:themeColor="text1"/>
          <w:sz w:val="20"/>
          <w:szCs w:val="20"/>
        </w:rPr>
        <w:t>,</w:t>
      </w:r>
      <w:r w:rsidRPr="00722051">
        <w:rPr>
          <w:rFonts w:ascii="Arial" w:hAnsi="Arial" w:cs="Arial"/>
          <w:bCs/>
          <w:color w:val="000000" w:themeColor="text1"/>
          <w:sz w:val="20"/>
          <w:szCs w:val="20"/>
        </w:rPr>
        <w:t xml:space="preserve"> </w:t>
      </w:r>
      <w:r w:rsidR="0064218F">
        <w:rPr>
          <w:rFonts w:ascii="Arial" w:hAnsi="Arial" w:cs="Arial"/>
          <w:bCs/>
          <w:sz w:val="20"/>
          <w:szCs w:val="20"/>
        </w:rPr>
        <w:t>utilizando-se do sistema</w:t>
      </w:r>
      <w:r w:rsidR="006B6D00">
        <w:rPr>
          <w:rFonts w:ascii="Arial" w:hAnsi="Arial" w:cs="Arial"/>
          <w:bCs/>
          <w:sz w:val="20"/>
          <w:szCs w:val="20"/>
        </w:rPr>
        <w:t>/programa</w:t>
      </w:r>
      <w:r w:rsidRPr="00722051">
        <w:rPr>
          <w:rFonts w:ascii="Arial" w:hAnsi="Arial" w:cs="Arial"/>
          <w:bCs/>
          <w:sz w:val="20"/>
          <w:szCs w:val="20"/>
        </w:rPr>
        <w:t xml:space="preserve"> </w:t>
      </w:r>
      <w:r w:rsidR="006B6D00">
        <w:rPr>
          <w:rFonts w:ascii="Arial" w:hAnsi="Arial" w:cs="Arial"/>
          <w:bCs/>
          <w:sz w:val="20"/>
          <w:szCs w:val="20"/>
        </w:rPr>
        <w:t>BP – BANCO DE PREÇOS</w:t>
      </w:r>
      <w:r w:rsidR="00FC3424" w:rsidRPr="00722051">
        <w:rPr>
          <w:rFonts w:ascii="Arial" w:hAnsi="Arial" w:cs="Arial"/>
          <w:bCs/>
          <w:sz w:val="20"/>
          <w:szCs w:val="20"/>
        </w:rPr>
        <w:t>.</w:t>
      </w:r>
    </w:p>
    <w:p w14:paraId="5AE889A6" w14:textId="77777777" w:rsidR="00102832" w:rsidRPr="00722051" w:rsidRDefault="00102832" w:rsidP="006B6D00">
      <w:pPr>
        <w:pStyle w:val="PargrafodaLista"/>
        <w:widowControl w:val="0"/>
        <w:pBdr>
          <w:top w:val="nil"/>
          <w:left w:val="nil"/>
          <w:bottom w:val="nil"/>
          <w:right w:val="nil"/>
          <w:between w:val="nil"/>
          <w:bar w:val="nil"/>
        </w:pBdr>
        <w:spacing w:after="0" w:line="360" w:lineRule="auto"/>
        <w:ind w:left="792"/>
        <w:jc w:val="both"/>
        <w:rPr>
          <w:rFonts w:ascii="Arial" w:hAnsi="Arial" w:cs="Arial"/>
          <w:bCs/>
          <w:sz w:val="20"/>
          <w:szCs w:val="20"/>
        </w:rPr>
      </w:pPr>
    </w:p>
    <w:p w14:paraId="25F5849E" w14:textId="77777777" w:rsidR="00102832" w:rsidRPr="00722051" w:rsidRDefault="00102832" w:rsidP="006B6D00">
      <w:pPr>
        <w:pStyle w:val="PargrafodaLista"/>
        <w:widowControl w:val="0"/>
        <w:numPr>
          <w:ilvl w:val="0"/>
          <w:numId w:val="1"/>
        </w:numPr>
        <w:pBdr>
          <w:top w:val="nil"/>
          <w:left w:val="nil"/>
          <w:bottom w:val="nil"/>
          <w:right w:val="nil"/>
          <w:between w:val="nil"/>
          <w:bar w:val="nil"/>
        </w:pBdr>
        <w:spacing w:after="0" w:line="360" w:lineRule="auto"/>
        <w:jc w:val="both"/>
        <w:rPr>
          <w:rFonts w:ascii="Arial" w:hAnsi="Arial" w:cs="Arial"/>
          <w:b/>
          <w:bCs/>
          <w:sz w:val="20"/>
          <w:szCs w:val="20"/>
        </w:rPr>
      </w:pPr>
      <w:r w:rsidRPr="00722051">
        <w:rPr>
          <w:rFonts w:ascii="Arial" w:hAnsi="Arial" w:cs="Arial"/>
          <w:b/>
          <w:bCs/>
          <w:sz w:val="20"/>
          <w:szCs w:val="20"/>
        </w:rPr>
        <w:t>JUSTIFICATIVA DO § 2º DO ART. 18 DA LEI 14.133/21:</w:t>
      </w:r>
    </w:p>
    <w:p w14:paraId="56ED56AC" w14:textId="77777777" w:rsidR="00102832" w:rsidRDefault="00102832" w:rsidP="00891C29">
      <w:pPr>
        <w:pStyle w:val="PargrafodaLista"/>
        <w:widowControl w:val="0"/>
        <w:numPr>
          <w:ilvl w:val="1"/>
          <w:numId w:val="1"/>
        </w:numPr>
        <w:pBdr>
          <w:top w:val="nil"/>
          <w:left w:val="nil"/>
          <w:bottom w:val="nil"/>
          <w:right w:val="nil"/>
          <w:between w:val="nil"/>
          <w:bar w:val="nil"/>
        </w:pBdr>
        <w:spacing w:after="0"/>
        <w:jc w:val="both"/>
        <w:rPr>
          <w:rFonts w:ascii="Arial" w:hAnsi="Arial" w:cs="Arial"/>
          <w:bCs/>
          <w:sz w:val="20"/>
          <w:szCs w:val="20"/>
        </w:rPr>
      </w:pPr>
      <w:r w:rsidRPr="00722051">
        <w:rPr>
          <w:rFonts w:ascii="Arial" w:hAnsi="Arial" w:cs="Arial"/>
          <w:bCs/>
          <w:sz w:val="20"/>
          <w:szCs w:val="20"/>
        </w:rPr>
        <w:t>Pelas características do objeto, não se aplicam os demais requisitos do §1º e incisos da Lei 14.133/21.</w:t>
      </w:r>
    </w:p>
    <w:p w14:paraId="68C81EB6" w14:textId="77777777" w:rsidR="00FD5CE4" w:rsidRPr="00722051" w:rsidRDefault="00FD5CE4" w:rsidP="00FD5CE4">
      <w:pPr>
        <w:pStyle w:val="PargrafodaLista"/>
        <w:widowControl w:val="0"/>
        <w:pBdr>
          <w:top w:val="nil"/>
          <w:left w:val="nil"/>
          <w:bottom w:val="nil"/>
          <w:right w:val="nil"/>
          <w:between w:val="nil"/>
          <w:bar w:val="nil"/>
        </w:pBdr>
        <w:spacing w:after="0"/>
        <w:ind w:left="792"/>
        <w:jc w:val="both"/>
        <w:rPr>
          <w:rFonts w:ascii="Arial" w:hAnsi="Arial" w:cs="Arial"/>
          <w:bCs/>
          <w:sz w:val="20"/>
          <w:szCs w:val="20"/>
        </w:rPr>
      </w:pPr>
    </w:p>
    <w:p w14:paraId="51D257A9" w14:textId="4416CC74" w:rsidR="00136318" w:rsidRDefault="007031B8" w:rsidP="00A55A7C">
      <w:pPr>
        <w:pStyle w:val="Nivel2"/>
        <w:numPr>
          <w:ilvl w:val="0"/>
          <w:numId w:val="0"/>
        </w:numPr>
        <w:spacing w:afterLines="120" w:after="288" w:line="360" w:lineRule="auto"/>
        <w:rPr>
          <w:iCs/>
          <w:color w:val="auto"/>
        </w:rPr>
      </w:pPr>
      <w:r>
        <w:rPr>
          <w:bCs/>
          <w:color w:val="auto"/>
          <w:sz w:val="22"/>
          <w:szCs w:val="22"/>
        </w:rPr>
        <w:t xml:space="preserve">                                                                                   </w:t>
      </w:r>
      <w:r w:rsidR="0012609C" w:rsidRPr="00FB328F">
        <w:rPr>
          <w:i/>
          <w:iCs/>
          <w:color w:val="auto"/>
        </w:rPr>
        <w:t xml:space="preserve">  </w:t>
      </w:r>
      <w:r w:rsidR="0012609C" w:rsidRPr="0059193A">
        <w:rPr>
          <w:iCs/>
          <w:color w:val="auto"/>
        </w:rPr>
        <w:t>Rosário do Sul,</w:t>
      </w:r>
      <w:r w:rsidR="00891C29">
        <w:rPr>
          <w:iCs/>
          <w:color w:val="auto"/>
        </w:rPr>
        <w:t xml:space="preserve"> </w:t>
      </w:r>
      <w:r w:rsidR="004259BE">
        <w:rPr>
          <w:iCs/>
          <w:color w:val="auto"/>
        </w:rPr>
        <w:t>01 de junho</w:t>
      </w:r>
      <w:r w:rsidR="00A55A7C">
        <w:rPr>
          <w:iCs/>
          <w:color w:val="auto"/>
        </w:rPr>
        <w:t xml:space="preserve"> de 202</w:t>
      </w:r>
      <w:r w:rsidR="00056556">
        <w:rPr>
          <w:iCs/>
          <w:color w:val="auto"/>
        </w:rPr>
        <w:t>6</w:t>
      </w:r>
    </w:p>
    <w:p w14:paraId="16DAB6C1" w14:textId="77777777" w:rsidR="00136318" w:rsidRDefault="00136318" w:rsidP="00A55A7C">
      <w:pPr>
        <w:pStyle w:val="Nivel2"/>
        <w:numPr>
          <w:ilvl w:val="0"/>
          <w:numId w:val="0"/>
        </w:numPr>
        <w:spacing w:afterLines="120" w:after="288" w:line="360" w:lineRule="auto"/>
        <w:rPr>
          <w:iCs/>
          <w:color w:val="auto"/>
        </w:rPr>
      </w:pPr>
    </w:p>
    <w:p w14:paraId="7861A5B7" w14:textId="0D176F4B" w:rsidR="00056556" w:rsidRPr="00FD5CE4" w:rsidRDefault="004259BE" w:rsidP="00FD5CE4">
      <w:pPr>
        <w:pStyle w:val="SemEspaamento"/>
        <w:jc w:val="center"/>
        <w:rPr>
          <w:rFonts w:ascii="Arial" w:hAnsi="Arial" w:cs="Arial"/>
          <w:b/>
          <w:bCs/>
          <w:sz w:val="20"/>
          <w:szCs w:val="20"/>
          <w:lang w:val="pt-PT"/>
        </w:rPr>
      </w:pPr>
      <w:r w:rsidRPr="00FD5CE4">
        <w:rPr>
          <w:rFonts w:ascii="Arial" w:hAnsi="Arial" w:cs="Arial"/>
          <w:b/>
          <w:bCs/>
          <w:sz w:val="20"/>
          <w:szCs w:val="20"/>
          <w:lang w:val="pt-PT"/>
        </w:rPr>
        <w:t>Thais Alves Severo Tadeo</w:t>
      </w:r>
      <w:r w:rsidR="00FD5CE4" w:rsidRPr="00FD5CE4">
        <w:rPr>
          <w:rFonts w:ascii="Arial" w:hAnsi="Arial" w:cs="Arial"/>
          <w:b/>
          <w:bCs/>
          <w:sz w:val="20"/>
          <w:szCs w:val="20"/>
          <w:lang w:val="pt-PT"/>
        </w:rPr>
        <w:t>,</w:t>
      </w:r>
    </w:p>
    <w:p w14:paraId="7D9DAE69" w14:textId="1ABEADBB" w:rsidR="00136318" w:rsidRPr="00FD5CE4" w:rsidRDefault="00136318" w:rsidP="00FD5CE4">
      <w:pPr>
        <w:pStyle w:val="SemEspaamento"/>
        <w:jc w:val="center"/>
        <w:rPr>
          <w:rFonts w:ascii="Arial" w:hAnsi="Arial" w:cs="Arial"/>
          <w:sz w:val="20"/>
          <w:szCs w:val="20"/>
          <w:lang w:val="pt-PT"/>
        </w:rPr>
      </w:pPr>
      <w:r w:rsidRPr="00FD5CE4">
        <w:rPr>
          <w:rFonts w:ascii="Arial" w:hAnsi="Arial" w:cs="Arial"/>
          <w:sz w:val="20"/>
          <w:szCs w:val="20"/>
          <w:lang w:val="pt-PT"/>
        </w:rPr>
        <w:t>Secret</w:t>
      </w:r>
      <w:r w:rsidR="00FD5CE4">
        <w:rPr>
          <w:rFonts w:ascii="Arial" w:hAnsi="Arial" w:cs="Arial"/>
          <w:sz w:val="20"/>
          <w:szCs w:val="20"/>
          <w:lang w:val="pt-PT"/>
        </w:rPr>
        <w:t>á</w:t>
      </w:r>
      <w:r w:rsidRPr="00FD5CE4">
        <w:rPr>
          <w:rFonts w:ascii="Arial" w:hAnsi="Arial" w:cs="Arial"/>
          <w:sz w:val="20"/>
          <w:szCs w:val="20"/>
          <w:lang w:val="pt-PT"/>
        </w:rPr>
        <w:t>ri</w:t>
      </w:r>
      <w:r w:rsidR="004259BE" w:rsidRPr="00FD5CE4">
        <w:rPr>
          <w:rFonts w:ascii="Arial" w:hAnsi="Arial" w:cs="Arial"/>
          <w:sz w:val="20"/>
          <w:szCs w:val="20"/>
          <w:lang w:val="pt-PT"/>
        </w:rPr>
        <w:t xml:space="preserve">a </w:t>
      </w:r>
      <w:r w:rsidRPr="00FD5CE4">
        <w:rPr>
          <w:rFonts w:ascii="Arial" w:hAnsi="Arial" w:cs="Arial"/>
          <w:sz w:val="20"/>
          <w:szCs w:val="20"/>
          <w:lang w:val="pt-PT"/>
        </w:rPr>
        <w:t>Municipal de Saúde</w:t>
      </w:r>
    </w:p>
    <w:p w14:paraId="5CC5926F" w14:textId="571543CC" w:rsidR="00483A9F" w:rsidRPr="00FD5CE4" w:rsidRDefault="00136318" w:rsidP="00FD5CE4">
      <w:pPr>
        <w:pStyle w:val="SemEspaamento"/>
        <w:jc w:val="center"/>
        <w:rPr>
          <w:rFonts w:ascii="Arial" w:hAnsi="Arial" w:cs="Arial"/>
          <w:sz w:val="20"/>
          <w:szCs w:val="20"/>
          <w:lang w:val="pt-PT"/>
        </w:rPr>
      </w:pPr>
      <w:r w:rsidRPr="00FD5CE4">
        <w:rPr>
          <w:rFonts w:ascii="Arial" w:hAnsi="Arial" w:cs="Arial"/>
          <w:sz w:val="20"/>
          <w:szCs w:val="20"/>
          <w:lang w:val="pt-PT"/>
        </w:rPr>
        <w:t xml:space="preserve">Portaria </w:t>
      </w:r>
      <w:r w:rsidR="004259BE" w:rsidRPr="00FD5CE4">
        <w:rPr>
          <w:rFonts w:ascii="Arial" w:hAnsi="Arial" w:cs="Arial"/>
          <w:sz w:val="20"/>
          <w:szCs w:val="20"/>
          <w:lang w:val="pt-PT"/>
        </w:rPr>
        <w:t>00353/2026</w:t>
      </w:r>
      <w:r w:rsidR="00FD5CE4" w:rsidRPr="00FD5CE4">
        <w:rPr>
          <w:rFonts w:ascii="Arial" w:hAnsi="Arial" w:cs="Arial"/>
          <w:sz w:val="20"/>
          <w:szCs w:val="20"/>
          <w:lang w:val="pt-PT"/>
        </w:rPr>
        <w:t>.</w:t>
      </w:r>
    </w:p>
    <w:sectPr w:rsidR="00483A9F" w:rsidRPr="00FD5CE4" w:rsidSect="009744D4">
      <w:headerReference w:type="default" r:id="rId8"/>
      <w:footerReference w:type="default" r:id="rId9"/>
      <w:pgSz w:w="11906" w:h="16838" w:code="9"/>
      <w:pgMar w:top="1701" w:right="1418"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990F2" w14:textId="77777777" w:rsidR="00E654AC" w:rsidRDefault="00E654AC" w:rsidP="00102832">
      <w:pPr>
        <w:spacing w:after="0" w:line="240" w:lineRule="auto"/>
      </w:pPr>
      <w:r>
        <w:separator/>
      </w:r>
    </w:p>
  </w:endnote>
  <w:endnote w:type="continuationSeparator" w:id="0">
    <w:p w14:paraId="66FC9C1A" w14:textId="77777777" w:rsidR="00E654AC" w:rsidRDefault="00E654AC" w:rsidP="00102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7212002"/>
      <w:docPartObj>
        <w:docPartGallery w:val="Page Numbers (Bottom of Page)"/>
        <w:docPartUnique/>
      </w:docPartObj>
    </w:sdtPr>
    <w:sdtEndPr/>
    <w:sdtContent>
      <w:p w14:paraId="6FEBD984" w14:textId="77777777" w:rsidR="00ED324B" w:rsidRDefault="00ED324B">
        <w:pPr>
          <w:pStyle w:val="Rodap"/>
          <w:jc w:val="right"/>
        </w:pPr>
        <w:r>
          <w:fldChar w:fldCharType="begin"/>
        </w:r>
        <w:r>
          <w:instrText xml:space="preserve"> PAGE   \* MERGEFORMAT </w:instrText>
        </w:r>
        <w:r>
          <w:fldChar w:fldCharType="separate"/>
        </w:r>
        <w:r w:rsidR="003123CA">
          <w:rPr>
            <w:noProof/>
          </w:rPr>
          <w:t>1</w:t>
        </w:r>
        <w:r>
          <w:rPr>
            <w:noProof/>
          </w:rPr>
          <w:fldChar w:fldCharType="end"/>
        </w:r>
      </w:p>
    </w:sdtContent>
  </w:sdt>
  <w:p w14:paraId="46048DDF" w14:textId="77777777" w:rsidR="00ED324B" w:rsidRDefault="00ED32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2D6E7" w14:textId="77777777" w:rsidR="00E654AC" w:rsidRDefault="00E654AC" w:rsidP="00102832">
      <w:pPr>
        <w:spacing w:after="0" w:line="240" w:lineRule="auto"/>
      </w:pPr>
      <w:r>
        <w:separator/>
      </w:r>
    </w:p>
  </w:footnote>
  <w:footnote w:type="continuationSeparator" w:id="0">
    <w:p w14:paraId="6859FB89" w14:textId="77777777" w:rsidR="00E654AC" w:rsidRDefault="00E654AC" w:rsidP="00102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55309" w14:textId="77777777" w:rsidR="00ED324B" w:rsidRDefault="00ED324B">
    <w:pPr>
      <w:pStyle w:val="Cabealho"/>
    </w:pPr>
    <w:r w:rsidRPr="00102832">
      <w:rPr>
        <w:noProof/>
      </w:rPr>
      <w:drawing>
        <wp:anchor distT="0" distB="0" distL="114300" distR="114300" simplePos="0" relativeHeight="251658752" behindDoc="0" locked="0" layoutInCell="1" allowOverlap="1" wp14:anchorId="047A0DE9" wp14:editId="59746548">
          <wp:simplePos x="0" y="0"/>
          <wp:positionH relativeFrom="column">
            <wp:posOffset>1716234</wp:posOffset>
          </wp:positionH>
          <wp:positionV relativeFrom="paragraph">
            <wp:posOffset>-115210</wp:posOffset>
          </wp:positionV>
          <wp:extent cx="2258060" cy="777923"/>
          <wp:effectExtent l="19050" t="0" r="8890" b="0"/>
          <wp:wrapNone/>
          <wp:docPr id="1601899154" name="Imagem 1601899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r="27240"/>
                  <a:stretch>
                    <a:fillRect/>
                  </a:stretch>
                </pic:blipFill>
                <pic:spPr bwMode="auto">
                  <a:xfrm>
                    <a:off x="0" y="0"/>
                    <a:ext cx="2258060" cy="771525"/>
                  </a:xfrm>
                  <a:prstGeom prst="rect">
                    <a:avLst/>
                  </a:prstGeom>
                  <a:noFill/>
                  <a:ln w="9525">
                    <a:noFill/>
                    <a:miter lim="800000"/>
                    <a:headEnd/>
                    <a:tailEnd/>
                  </a:ln>
                </pic:spPr>
              </pic:pic>
            </a:graphicData>
          </a:graphic>
        </wp:anchor>
      </w:drawing>
    </w:r>
  </w:p>
  <w:p w14:paraId="305F425C" w14:textId="77777777" w:rsidR="00ED324B" w:rsidRDefault="00ED32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6135C"/>
    <w:multiLevelType w:val="multilevel"/>
    <w:tmpl w:val="817E3ED0"/>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802EE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77F4BC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043357E"/>
    <w:multiLevelType w:val="multilevel"/>
    <w:tmpl w:val="609E1ECC"/>
    <w:lvl w:ilvl="0">
      <w:start w:val="1"/>
      <w:numFmt w:val="decimal"/>
      <w:lvlText w:val="%1."/>
      <w:lvlJc w:val="left"/>
      <w:pPr>
        <w:ind w:left="720" w:hanging="360"/>
      </w:pPr>
      <w:rPr>
        <w:rFonts w:ascii="Calibri" w:hAnsi="Calibri" w:hint="default"/>
        <w:sz w:val="24"/>
      </w:rPr>
    </w:lvl>
    <w:lvl w:ilvl="1">
      <w:start w:val="1"/>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782F70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29099676">
    <w:abstractNumId w:val="0"/>
  </w:num>
  <w:num w:numId="2" w16cid:durableId="1901941401">
    <w:abstractNumId w:val="4"/>
  </w:num>
  <w:num w:numId="3" w16cid:durableId="191462356">
    <w:abstractNumId w:val="5"/>
  </w:num>
  <w:num w:numId="4" w16cid:durableId="1967394677">
    <w:abstractNumId w:val="2"/>
  </w:num>
  <w:num w:numId="5" w16cid:durableId="1593390674">
    <w:abstractNumId w:val="3"/>
  </w:num>
  <w:num w:numId="6" w16cid:durableId="1276790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3A9F"/>
    <w:rsid w:val="000145D8"/>
    <w:rsid w:val="000408F6"/>
    <w:rsid w:val="00052F35"/>
    <w:rsid w:val="00056556"/>
    <w:rsid w:val="00085E54"/>
    <w:rsid w:val="000F6537"/>
    <w:rsid w:val="001017A7"/>
    <w:rsid w:val="00102832"/>
    <w:rsid w:val="0012609C"/>
    <w:rsid w:val="00136318"/>
    <w:rsid w:val="00137135"/>
    <w:rsid w:val="00166E92"/>
    <w:rsid w:val="00181601"/>
    <w:rsid w:val="001925C7"/>
    <w:rsid w:val="001B69A8"/>
    <w:rsid w:val="001C31FC"/>
    <w:rsid w:val="001E5664"/>
    <w:rsid w:val="001F6AB4"/>
    <w:rsid w:val="00203A44"/>
    <w:rsid w:val="002163B9"/>
    <w:rsid w:val="00264CB2"/>
    <w:rsid w:val="00265262"/>
    <w:rsid w:val="00272F99"/>
    <w:rsid w:val="00274070"/>
    <w:rsid w:val="00281C33"/>
    <w:rsid w:val="00282548"/>
    <w:rsid w:val="00287DA2"/>
    <w:rsid w:val="00293701"/>
    <w:rsid w:val="002D677B"/>
    <w:rsid w:val="002E6DF0"/>
    <w:rsid w:val="002E7147"/>
    <w:rsid w:val="00300A83"/>
    <w:rsid w:val="00305E9D"/>
    <w:rsid w:val="003123CA"/>
    <w:rsid w:val="00323BC4"/>
    <w:rsid w:val="00356654"/>
    <w:rsid w:val="00371A6D"/>
    <w:rsid w:val="003911EE"/>
    <w:rsid w:val="0039631F"/>
    <w:rsid w:val="003D1525"/>
    <w:rsid w:val="003D7A83"/>
    <w:rsid w:val="003E38B7"/>
    <w:rsid w:val="004014FF"/>
    <w:rsid w:val="00407005"/>
    <w:rsid w:val="004157D5"/>
    <w:rsid w:val="0042435E"/>
    <w:rsid w:val="004259BE"/>
    <w:rsid w:val="00433DE6"/>
    <w:rsid w:val="0043458C"/>
    <w:rsid w:val="00434F75"/>
    <w:rsid w:val="00441F52"/>
    <w:rsid w:val="00444991"/>
    <w:rsid w:val="00461EFE"/>
    <w:rsid w:val="00482934"/>
    <w:rsid w:val="00483A9F"/>
    <w:rsid w:val="00493F4A"/>
    <w:rsid w:val="004A6BF3"/>
    <w:rsid w:val="004C0016"/>
    <w:rsid w:val="004C0615"/>
    <w:rsid w:val="005138AE"/>
    <w:rsid w:val="00540EF3"/>
    <w:rsid w:val="0056614E"/>
    <w:rsid w:val="0059193A"/>
    <w:rsid w:val="005B0B65"/>
    <w:rsid w:val="00623586"/>
    <w:rsid w:val="0064218F"/>
    <w:rsid w:val="006478B9"/>
    <w:rsid w:val="00675DB6"/>
    <w:rsid w:val="006B6D00"/>
    <w:rsid w:val="006C748A"/>
    <w:rsid w:val="00700016"/>
    <w:rsid w:val="007031B8"/>
    <w:rsid w:val="00706FD9"/>
    <w:rsid w:val="00722051"/>
    <w:rsid w:val="00727D32"/>
    <w:rsid w:val="00741A7F"/>
    <w:rsid w:val="00744752"/>
    <w:rsid w:val="0075381A"/>
    <w:rsid w:val="007564B8"/>
    <w:rsid w:val="00787D02"/>
    <w:rsid w:val="007A0012"/>
    <w:rsid w:val="007A05DD"/>
    <w:rsid w:val="007A2F9D"/>
    <w:rsid w:val="007B5DFD"/>
    <w:rsid w:val="00837318"/>
    <w:rsid w:val="00852657"/>
    <w:rsid w:val="00865A35"/>
    <w:rsid w:val="00870EFF"/>
    <w:rsid w:val="00870F78"/>
    <w:rsid w:val="00882CAE"/>
    <w:rsid w:val="00890217"/>
    <w:rsid w:val="00891C29"/>
    <w:rsid w:val="00892803"/>
    <w:rsid w:val="00896F03"/>
    <w:rsid w:val="008A48B7"/>
    <w:rsid w:val="008F74AA"/>
    <w:rsid w:val="00946E97"/>
    <w:rsid w:val="00964FD0"/>
    <w:rsid w:val="009744D4"/>
    <w:rsid w:val="00977AD1"/>
    <w:rsid w:val="009832AF"/>
    <w:rsid w:val="009A4110"/>
    <w:rsid w:val="009D0497"/>
    <w:rsid w:val="00A075DD"/>
    <w:rsid w:val="00A265E7"/>
    <w:rsid w:val="00A43AE5"/>
    <w:rsid w:val="00A55A7C"/>
    <w:rsid w:val="00A75C47"/>
    <w:rsid w:val="00A83540"/>
    <w:rsid w:val="00A860BB"/>
    <w:rsid w:val="00AA62C4"/>
    <w:rsid w:val="00AB6601"/>
    <w:rsid w:val="00AD51C3"/>
    <w:rsid w:val="00B05F82"/>
    <w:rsid w:val="00B70F42"/>
    <w:rsid w:val="00B83E25"/>
    <w:rsid w:val="00BD06A3"/>
    <w:rsid w:val="00BE6769"/>
    <w:rsid w:val="00C109C6"/>
    <w:rsid w:val="00C60DDF"/>
    <w:rsid w:val="00C81E44"/>
    <w:rsid w:val="00C82B5B"/>
    <w:rsid w:val="00CC1110"/>
    <w:rsid w:val="00CC5A18"/>
    <w:rsid w:val="00CD23A1"/>
    <w:rsid w:val="00CE79EF"/>
    <w:rsid w:val="00CF04C8"/>
    <w:rsid w:val="00D01DCC"/>
    <w:rsid w:val="00D07783"/>
    <w:rsid w:val="00D140C8"/>
    <w:rsid w:val="00D23FF4"/>
    <w:rsid w:val="00D2481B"/>
    <w:rsid w:val="00D46C13"/>
    <w:rsid w:val="00D666CD"/>
    <w:rsid w:val="00D77C8C"/>
    <w:rsid w:val="00D82A10"/>
    <w:rsid w:val="00D87C2F"/>
    <w:rsid w:val="00DA218F"/>
    <w:rsid w:val="00E17C3A"/>
    <w:rsid w:val="00E23531"/>
    <w:rsid w:val="00E25A46"/>
    <w:rsid w:val="00E329DE"/>
    <w:rsid w:val="00E35B28"/>
    <w:rsid w:val="00E654AC"/>
    <w:rsid w:val="00E67C01"/>
    <w:rsid w:val="00E8404E"/>
    <w:rsid w:val="00EB7135"/>
    <w:rsid w:val="00EC3231"/>
    <w:rsid w:val="00ED324B"/>
    <w:rsid w:val="00EE4E04"/>
    <w:rsid w:val="00F172F5"/>
    <w:rsid w:val="00F23ACF"/>
    <w:rsid w:val="00F60CD9"/>
    <w:rsid w:val="00FB1769"/>
    <w:rsid w:val="00FB328F"/>
    <w:rsid w:val="00FB6088"/>
    <w:rsid w:val="00FB7D73"/>
    <w:rsid w:val="00FC3424"/>
    <w:rsid w:val="00FC46F5"/>
    <w:rsid w:val="00FD5CE4"/>
    <w:rsid w:val="00FE668E"/>
    <w:rsid w:val="00FF5C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C048C"/>
  <w15:docId w15:val="{57D4E90E-3B34-4E21-BDDB-5C550988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17C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Parágrafo com marcador - inserir marcador,Parágrafo_2,Segundo,Texto,Título 10"/>
    <w:basedOn w:val="Normal"/>
    <w:link w:val="PargrafodaListaChar"/>
    <w:uiPriority w:val="34"/>
    <w:qFormat/>
    <w:rsid w:val="00483A9F"/>
    <w:pPr>
      <w:ind w:left="720"/>
      <w:contextualSpacing/>
    </w:pPr>
  </w:style>
  <w:style w:type="character" w:styleId="Refdecomentrio">
    <w:name w:val="annotation reference"/>
    <w:basedOn w:val="Fontepargpadro"/>
    <w:unhideWhenUsed/>
    <w:qFormat/>
    <w:rsid w:val="00483A9F"/>
    <w:rPr>
      <w:sz w:val="16"/>
      <w:szCs w:val="16"/>
    </w:rPr>
  </w:style>
  <w:style w:type="paragraph" w:styleId="Textodecomentrio">
    <w:name w:val="annotation text"/>
    <w:basedOn w:val="Normal"/>
    <w:link w:val="TextodecomentrioChar"/>
    <w:uiPriority w:val="99"/>
    <w:unhideWhenUsed/>
    <w:qFormat/>
    <w:rsid w:val="00483A9F"/>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483A9F"/>
    <w:rPr>
      <w:sz w:val="20"/>
      <w:szCs w:val="20"/>
    </w:rPr>
  </w:style>
  <w:style w:type="paragraph" w:styleId="Assuntodocomentrio">
    <w:name w:val="annotation subject"/>
    <w:basedOn w:val="Textodecomentrio"/>
    <w:next w:val="Textodecomentrio"/>
    <w:link w:val="AssuntodocomentrioChar"/>
    <w:uiPriority w:val="99"/>
    <w:semiHidden/>
    <w:unhideWhenUsed/>
    <w:rsid w:val="00483A9F"/>
    <w:rPr>
      <w:b/>
      <w:bCs/>
    </w:rPr>
  </w:style>
  <w:style w:type="character" w:customStyle="1" w:styleId="AssuntodocomentrioChar">
    <w:name w:val="Assunto do comentário Char"/>
    <w:basedOn w:val="TextodecomentrioChar"/>
    <w:link w:val="Assuntodocomentrio"/>
    <w:uiPriority w:val="99"/>
    <w:semiHidden/>
    <w:rsid w:val="00483A9F"/>
    <w:rPr>
      <w:b/>
      <w:bCs/>
      <w:sz w:val="20"/>
      <w:szCs w:val="20"/>
    </w:rPr>
  </w:style>
  <w:style w:type="paragraph" w:styleId="Textodebalo">
    <w:name w:val="Balloon Text"/>
    <w:basedOn w:val="Normal"/>
    <w:link w:val="TextodebaloChar"/>
    <w:uiPriority w:val="99"/>
    <w:semiHidden/>
    <w:unhideWhenUsed/>
    <w:rsid w:val="00483A9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83A9F"/>
    <w:rPr>
      <w:rFonts w:ascii="Tahoma" w:hAnsi="Tahoma" w:cs="Tahoma"/>
      <w:sz w:val="16"/>
      <w:szCs w:val="16"/>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BE6769"/>
  </w:style>
  <w:style w:type="table" w:styleId="Tabelacomgrade">
    <w:name w:val="Table Grid"/>
    <w:basedOn w:val="Tabelanormal"/>
    <w:uiPriority w:val="59"/>
    <w:rsid w:val="00727D3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10283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02832"/>
  </w:style>
  <w:style w:type="paragraph" w:styleId="Rodap">
    <w:name w:val="footer"/>
    <w:basedOn w:val="Normal"/>
    <w:link w:val="RodapChar"/>
    <w:uiPriority w:val="99"/>
    <w:unhideWhenUsed/>
    <w:rsid w:val="00102832"/>
    <w:pPr>
      <w:tabs>
        <w:tab w:val="center" w:pos="4252"/>
        <w:tab w:val="right" w:pos="8504"/>
      </w:tabs>
      <w:spacing w:after="0" w:line="240" w:lineRule="auto"/>
    </w:pPr>
  </w:style>
  <w:style w:type="character" w:customStyle="1" w:styleId="RodapChar">
    <w:name w:val="Rodapé Char"/>
    <w:basedOn w:val="Fontepargpadro"/>
    <w:link w:val="Rodap"/>
    <w:uiPriority w:val="99"/>
    <w:rsid w:val="00102832"/>
  </w:style>
  <w:style w:type="character" w:styleId="Hyperlink">
    <w:name w:val="Hyperlink"/>
    <w:rsid w:val="00E17C3A"/>
    <w:rPr>
      <w:color w:val="000080"/>
      <w:u w:val="single"/>
    </w:rPr>
  </w:style>
  <w:style w:type="paragraph" w:customStyle="1" w:styleId="Nivel01">
    <w:name w:val="Nivel 01"/>
    <w:basedOn w:val="Ttulo1"/>
    <w:next w:val="Normal"/>
    <w:qFormat/>
    <w:rsid w:val="00E17C3A"/>
    <w:pPr>
      <w:numPr>
        <w:numId w:val="6"/>
      </w:numPr>
      <w:tabs>
        <w:tab w:val="left" w:pos="567"/>
      </w:tabs>
      <w:spacing w:before="240" w:line="240" w:lineRule="auto"/>
      <w:jc w:val="both"/>
    </w:pPr>
    <w:rPr>
      <w:rFonts w:ascii="Arial" w:hAnsi="Arial" w:cs="Arial"/>
      <w:color w:val="auto"/>
      <w:sz w:val="20"/>
      <w:szCs w:val="20"/>
    </w:rPr>
  </w:style>
  <w:style w:type="paragraph" w:customStyle="1" w:styleId="Nivel2">
    <w:name w:val="Nivel 2"/>
    <w:basedOn w:val="Normal"/>
    <w:link w:val="Nivel2Char"/>
    <w:qFormat/>
    <w:rsid w:val="00E17C3A"/>
    <w:pPr>
      <w:numPr>
        <w:ilvl w:val="1"/>
        <w:numId w:val="6"/>
      </w:numPr>
      <w:spacing w:before="120" w:after="120"/>
      <w:ind w:left="0" w:firstLine="0"/>
      <w:jc w:val="both"/>
    </w:pPr>
    <w:rPr>
      <w:rFonts w:ascii="Arial" w:hAnsi="Arial" w:cs="Arial"/>
      <w:color w:val="000000"/>
      <w:sz w:val="20"/>
      <w:szCs w:val="20"/>
    </w:rPr>
  </w:style>
  <w:style w:type="paragraph" w:customStyle="1" w:styleId="Nivel3">
    <w:name w:val="Nivel 3"/>
    <w:basedOn w:val="Normal"/>
    <w:qFormat/>
    <w:rsid w:val="00E17C3A"/>
    <w:pPr>
      <w:numPr>
        <w:ilvl w:val="2"/>
        <w:numId w:val="6"/>
      </w:numPr>
      <w:spacing w:before="120" w:after="120"/>
      <w:ind w:left="425" w:firstLine="0"/>
      <w:jc w:val="both"/>
    </w:pPr>
    <w:rPr>
      <w:rFonts w:ascii="Arial" w:hAnsi="Arial" w:cs="Arial"/>
      <w:color w:val="000000"/>
      <w:sz w:val="20"/>
      <w:szCs w:val="20"/>
    </w:rPr>
  </w:style>
  <w:style w:type="paragraph" w:customStyle="1" w:styleId="Nivel4">
    <w:name w:val="Nivel 4"/>
    <w:basedOn w:val="Nivel3"/>
    <w:qFormat/>
    <w:rsid w:val="00E17C3A"/>
    <w:pPr>
      <w:numPr>
        <w:ilvl w:val="3"/>
      </w:numPr>
      <w:ind w:left="851" w:firstLine="0"/>
    </w:pPr>
    <w:rPr>
      <w:color w:val="auto"/>
    </w:rPr>
  </w:style>
  <w:style w:type="paragraph" w:customStyle="1" w:styleId="Nivel5">
    <w:name w:val="Nivel 5"/>
    <w:basedOn w:val="Nivel4"/>
    <w:qFormat/>
    <w:rsid w:val="00E17C3A"/>
    <w:pPr>
      <w:numPr>
        <w:ilvl w:val="4"/>
      </w:numPr>
      <w:ind w:left="1276" w:firstLine="0"/>
    </w:pPr>
  </w:style>
  <w:style w:type="character" w:customStyle="1" w:styleId="Nivel2Char">
    <w:name w:val="Nivel 2 Char"/>
    <w:basedOn w:val="Fontepargpadro"/>
    <w:link w:val="Nivel2"/>
    <w:locked/>
    <w:rsid w:val="00E17C3A"/>
    <w:rPr>
      <w:rFonts w:ascii="Arial" w:hAnsi="Arial" w:cs="Arial"/>
      <w:color w:val="000000"/>
      <w:sz w:val="20"/>
      <w:szCs w:val="20"/>
    </w:rPr>
  </w:style>
  <w:style w:type="character" w:customStyle="1" w:styleId="Ttulo1Char">
    <w:name w:val="Título 1 Char"/>
    <w:basedOn w:val="Fontepargpadro"/>
    <w:link w:val="Ttulo1"/>
    <w:uiPriority w:val="9"/>
    <w:rsid w:val="00E17C3A"/>
    <w:rPr>
      <w:rFonts w:asciiTheme="majorHAnsi" w:eastAsiaTheme="majorEastAsia" w:hAnsiTheme="majorHAnsi" w:cstheme="majorBidi"/>
      <w:b/>
      <w:bCs/>
      <w:color w:val="365F91" w:themeColor="accent1" w:themeShade="BF"/>
      <w:sz w:val="28"/>
      <w:szCs w:val="28"/>
    </w:rPr>
  </w:style>
  <w:style w:type="character" w:customStyle="1" w:styleId="morecontent">
    <w:name w:val="morecontent"/>
    <w:basedOn w:val="Fontepargpadro"/>
    <w:rsid w:val="00ED324B"/>
  </w:style>
  <w:style w:type="paragraph" w:styleId="SemEspaamento">
    <w:name w:val="No Spacing"/>
    <w:uiPriority w:val="1"/>
    <w:qFormat/>
    <w:rsid w:val="00FD5C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7019C-9CD0-4F72-89DD-B3A7A45E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7</Pages>
  <Words>3643</Words>
  <Characters>19676</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01</cp:lastModifiedBy>
  <cp:revision>20</cp:revision>
  <cp:lastPrinted>2024-07-09T13:36:00Z</cp:lastPrinted>
  <dcterms:created xsi:type="dcterms:W3CDTF">2024-07-09T13:31:00Z</dcterms:created>
  <dcterms:modified xsi:type="dcterms:W3CDTF">2026-06-25T14:54:00Z</dcterms:modified>
</cp:coreProperties>
</file>