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2955F" w14:textId="7AC3C951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Parecer Jurídico</w:t>
      </w:r>
    </w:p>
    <w:p w14:paraId="3DC91688" w14:textId="158F9E39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Ao Prefeito Municipal, Departamento de Compras e Licitações, Agente de Contratação, Comissão de Contratação e respectivos suplentes do Município de </w:t>
      </w:r>
      <w:r w:rsidR="0070689C">
        <w:rPr>
          <w:rFonts w:ascii="Arial" w:eastAsia="Arial" w:hAnsi="Arial" w:cs="Arial"/>
          <w:sz w:val="24"/>
          <w:szCs w:val="24"/>
        </w:rPr>
        <w:t>David Canabarro</w:t>
      </w:r>
      <w:r>
        <w:rPr>
          <w:rFonts w:ascii="Arial" w:eastAsia="Arial" w:hAnsi="Arial" w:cs="Arial"/>
          <w:sz w:val="24"/>
          <w:szCs w:val="24"/>
        </w:rPr>
        <w:t>/ RS.</w:t>
      </w:r>
    </w:p>
    <w:p w14:paraId="66724203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Dispensa de Licitação.</w:t>
      </w:r>
    </w:p>
    <w:p w14:paraId="485B486D" w14:textId="03D8B3F2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Objeto: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CA11F7" w:rsidRPr="00CA11F7">
        <w:rPr>
          <w:rFonts w:ascii="Arial" w:eastAsia="Times New Roman" w:hAnsi="Arial" w:cs="Arial"/>
          <w:color w:val="000000"/>
          <w:sz w:val="24"/>
          <w:szCs w:val="24"/>
        </w:rPr>
        <w:t>Contratação de empresa para fornecimento d</w:t>
      </w:r>
      <w:r w:rsidR="00166FD7">
        <w:rPr>
          <w:rFonts w:ascii="Arial" w:eastAsia="Times New Roman" w:hAnsi="Arial" w:cs="Arial"/>
          <w:color w:val="000000"/>
          <w:sz w:val="24"/>
          <w:szCs w:val="24"/>
        </w:rPr>
        <w:t xml:space="preserve">o serviço de Orientação Social junto a Assistência Social. </w:t>
      </w:r>
    </w:p>
    <w:p w14:paraId="70F6678B" w14:textId="77777777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I- RELATÓRIO.</w:t>
      </w:r>
    </w:p>
    <w:p w14:paraId="37EF398E" w14:textId="656E68B6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Trata-se de parecer jurídico em processo de dispensa de licitação para contratação do objeto epigrafado, solicitado pelos destinatários identificados anteriormente, para fins de </w:t>
      </w:r>
      <w:r w:rsidR="00166FD7">
        <w:rPr>
          <w:rFonts w:ascii="Arial" w:eastAsia="Times New Roman" w:hAnsi="Arial" w:cs="Arial"/>
          <w:color w:val="000000"/>
          <w:sz w:val="24"/>
          <w:szCs w:val="24"/>
        </w:rPr>
        <w:t>c</w:t>
      </w:r>
      <w:r w:rsidR="00166FD7" w:rsidRPr="00CA11F7">
        <w:rPr>
          <w:rFonts w:ascii="Arial" w:eastAsia="Times New Roman" w:hAnsi="Arial" w:cs="Arial"/>
          <w:color w:val="000000"/>
          <w:sz w:val="24"/>
          <w:szCs w:val="24"/>
        </w:rPr>
        <w:t>ontratação de empresa para fornecimento d</w:t>
      </w:r>
      <w:r w:rsidR="00166FD7">
        <w:rPr>
          <w:rFonts w:ascii="Arial" w:eastAsia="Times New Roman" w:hAnsi="Arial" w:cs="Arial"/>
          <w:color w:val="000000"/>
          <w:sz w:val="24"/>
          <w:szCs w:val="24"/>
        </w:rPr>
        <w:t>o serviço de Orientação Social junto a Assistência Social</w:t>
      </w:r>
      <w:r w:rsidR="00BC13E5">
        <w:rPr>
          <w:rFonts w:ascii="Arial" w:eastAsia="Arial" w:hAnsi="Arial" w:cs="Arial"/>
          <w:sz w:val="24"/>
          <w:szCs w:val="24"/>
        </w:rPr>
        <w:t>.</w:t>
      </w:r>
    </w:p>
    <w:p w14:paraId="6F7FD260" w14:textId="7A81F0F2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4"/>
          <w:szCs w:val="24"/>
        </w:rPr>
        <w:t xml:space="preserve">As justificativas e demais peculiaridades a respeito da necessidade de contratação estão presentes </w:t>
      </w:r>
      <w:r w:rsidR="00BC13E5">
        <w:rPr>
          <w:rFonts w:ascii="Arial" w:eastAsia="Arial" w:hAnsi="Arial" w:cs="Arial"/>
          <w:sz w:val="24"/>
          <w:szCs w:val="24"/>
        </w:rPr>
        <w:t>na solicitação e estudo técnico preliminar encaminhado pelo setor de Compras/Contratações</w:t>
      </w:r>
      <w:r>
        <w:rPr>
          <w:rFonts w:ascii="Arial" w:eastAsia="Arial" w:hAnsi="Arial" w:cs="Arial"/>
          <w:sz w:val="24"/>
          <w:szCs w:val="24"/>
        </w:rPr>
        <w:t>.</w:t>
      </w:r>
    </w:p>
    <w:p w14:paraId="15B6AC42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É o breve relatório. Em seguida, exara-se o opinativo.</w:t>
      </w:r>
    </w:p>
    <w:p w14:paraId="1BFB0B5D" w14:textId="77777777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II- ANÁLISE JURÍDICA.</w:t>
      </w:r>
    </w:p>
    <w:p w14:paraId="08EFA8C9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exame desta assessoria jurídica se dá nos termos da Lei Federal nº 14.133/2021, Lei Complementar nº 123/2006 e demais normas pertinentes à espécie, subtraindo-se análises que importem considerações de ordem técnica, financeira ou orçamentária, considerando a delimitação legal de competência desta assessoria, com teor elucidativo não vinculativo da autoridade competente.</w:t>
      </w:r>
    </w:p>
    <w:p w14:paraId="6D2ACAC2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Sublinhe-se que a presente apreciação se restringe ao atendimento das exigências legais do processo de contratação em tela. </w:t>
      </w:r>
    </w:p>
    <w:p w14:paraId="3AD8AB52" w14:textId="0914B1DF" w:rsidR="00CA11F7" w:rsidRPr="004B366C" w:rsidRDefault="00CA11F7" w:rsidP="00CA11F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análise processual, verifica-se que o</w:t>
      </w:r>
      <w:r w:rsidRPr="004B366C">
        <w:rPr>
          <w:rFonts w:ascii="Arial" w:hAnsi="Arial" w:cs="Arial"/>
          <w:sz w:val="24"/>
          <w:szCs w:val="24"/>
        </w:rPr>
        <w:t xml:space="preserve"> ordenador de despesa autorizou a abertura do respectivo processo administrativo</w:t>
      </w:r>
      <w:r>
        <w:rPr>
          <w:rFonts w:ascii="Arial" w:hAnsi="Arial" w:cs="Arial"/>
          <w:sz w:val="24"/>
          <w:szCs w:val="24"/>
        </w:rPr>
        <w:t xml:space="preserve"> e a contratação pretendida </w:t>
      </w:r>
      <w:r w:rsidR="00305F73">
        <w:rPr>
          <w:rFonts w:ascii="Arial" w:hAnsi="Arial" w:cs="Arial"/>
          <w:sz w:val="24"/>
          <w:szCs w:val="24"/>
        </w:rPr>
        <w:t xml:space="preserve">não </w:t>
      </w:r>
      <w:r>
        <w:rPr>
          <w:rFonts w:ascii="Arial" w:hAnsi="Arial" w:cs="Arial"/>
          <w:sz w:val="24"/>
          <w:szCs w:val="24"/>
        </w:rPr>
        <w:t>está prevista no Plano de Contratações Anual</w:t>
      </w:r>
      <w:r w:rsidR="00305F73">
        <w:rPr>
          <w:rFonts w:ascii="Arial" w:hAnsi="Arial" w:cs="Arial"/>
          <w:sz w:val="24"/>
          <w:szCs w:val="24"/>
        </w:rPr>
        <w:t>. Entretanto, esse fato n</w:t>
      </w:r>
      <w:r w:rsidR="00E54009">
        <w:rPr>
          <w:rFonts w:ascii="Arial" w:hAnsi="Arial" w:cs="Arial"/>
          <w:sz w:val="24"/>
          <w:szCs w:val="24"/>
        </w:rPr>
        <w:t xml:space="preserve">ão impede o prosseguimento do procedimento. </w:t>
      </w:r>
    </w:p>
    <w:p w14:paraId="253130DF" w14:textId="77777777" w:rsidR="00CA11F7" w:rsidRDefault="00CA11F7" w:rsidP="00CA11F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lastRenderedPageBreak/>
        <w:t>Atendendo às exigências legais, fo</w:t>
      </w:r>
      <w:r>
        <w:rPr>
          <w:rFonts w:ascii="Arial" w:hAnsi="Arial" w:cs="Arial"/>
          <w:sz w:val="24"/>
          <w:szCs w:val="24"/>
        </w:rPr>
        <w:t>i</w:t>
      </w:r>
      <w:r w:rsidRPr="004B366C">
        <w:rPr>
          <w:rFonts w:ascii="Arial" w:hAnsi="Arial" w:cs="Arial"/>
          <w:sz w:val="24"/>
          <w:szCs w:val="24"/>
        </w:rPr>
        <w:t xml:space="preserve"> juntado aos autos </w:t>
      </w:r>
      <w:r w:rsidRPr="00FF20A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documento de formalização da demanda.</w:t>
      </w:r>
    </w:p>
    <w:p w14:paraId="1F0E167F" w14:textId="77777777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que se refere a </w:t>
      </w:r>
      <w:r w:rsidRPr="004B366C">
        <w:rPr>
          <w:rFonts w:ascii="Arial" w:hAnsi="Arial" w:cs="Arial"/>
          <w:sz w:val="24"/>
          <w:szCs w:val="24"/>
        </w:rPr>
        <w:t>existência de recursos orçamentários para fazer face à despesa do presente objeto, bem como prova de que a ação foi adequada a Lei Orçamentária Anual e compatível com Plano Plurianual e com a Lei de Diretrizes Orçamentárias</w:t>
      </w:r>
      <w:r>
        <w:rPr>
          <w:rFonts w:ascii="Arial" w:hAnsi="Arial" w:cs="Arial"/>
          <w:sz w:val="24"/>
          <w:szCs w:val="24"/>
        </w:rPr>
        <w:t>, foram juntados os relatórios orçamentários que demonstram a existência de dotação específica para o empenho da despesa</w:t>
      </w:r>
      <w:r w:rsidRPr="004B366C">
        <w:rPr>
          <w:rFonts w:ascii="Arial" w:hAnsi="Arial" w:cs="Arial"/>
          <w:sz w:val="24"/>
          <w:szCs w:val="24"/>
        </w:rPr>
        <w:t xml:space="preserve">. </w:t>
      </w:r>
    </w:p>
    <w:p w14:paraId="7A81B676" w14:textId="73816403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minuta de contrato foi elaborada de maneira regular, observando as diretrizes de contratação da Lei Federal 14.133/2021</w:t>
      </w:r>
      <w:r>
        <w:rPr>
          <w:rFonts w:ascii="Arial" w:hAnsi="Arial" w:cs="Arial"/>
          <w:sz w:val="24"/>
          <w:szCs w:val="24"/>
        </w:rPr>
        <w:t>.</w:t>
      </w:r>
    </w:p>
    <w:p w14:paraId="5D41D323" w14:textId="77777777" w:rsidR="00E54009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orçamentação foi efetuada nos termos do previsto nos artigos 23 e 72 da Lei Federal nº 14.133/2021, sendo que o Município efetuou pesquisa de preços com três fornecedores para a obtenção da proposta mais vantajosa para a Administração, demonstrando a razão da escolha do fornecedor, de forma objetiva, por ter oferecido a proposta de preços mais baixa.</w:t>
      </w:r>
    </w:p>
    <w:p w14:paraId="414DD2BC" w14:textId="77777777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Constam, também, no processo, os documentos de habilitação jurídica, de regularidade fiscal, social e trabalhista, comprovando que a futura contratada preenche os requisitos mínimos de habilitação para a execução do objeto contratual.</w:t>
      </w:r>
    </w:p>
    <w:p w14:paraId="619A5B26" w14:textId="77777777" w:rsidR="00E54009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modalidade de contratação, igualmente, encontra-se adequada para atender a demanda, conforme autoriza o Art. 75, II, da Lei Federal nº 14.133/2021, assim transcrito:</w:t>
      </w:r>
    </w:p>
    <w:p w14:paraId="79A7AD5F" w14:textId="77777777" w:rsidR="00E54009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0B31D48" w14:textId="77777777" w:rsidR="00E54009" w:rsidRPr="004C7FA2" w:rsidRDefault="00E54009" w:rsidP="004C7FA2">
      <w:pPr>
        <w:spacing w:before="120" w:after="120" w:line="240" w:lineRule="auto"/>
        <w:ind w:left="2268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4C7FA2">
        <w:rPr>
          <w:rFonts w:ascii="Arial" w:hAnsi="Arial" w:cs="Arial"/>
          <w:i/>
          <w:color w:val="000000"/>
          <w:sz w:val="20"/>
          <w:szCs w:val="20"/>
        </w:rPr>
        <w:t>Art. 75. É dispensável a licitação:</w:t>
      </w:r>
    </w:p>
    <w:p w14:paraId="62773217" w14:textId="77777777" w:rsidR="00E54009" w:rsidRPr="004C7FA2" w:rsidRDefault="00E54009" w:rsidP="004C7FA2">
      <w:pPr>
        <w:spacing w:before="120" w:after="120" w:line="240" w:lineRule="auto"/>
        <w:ind w:left="2268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4C7FA2">
        <w:rPr>
          <w:rFonts w:ascii="Arial" w:hAnsi="Arial" w:cs="Arial"/>
          <w:i/>
          <w:color w:val="000000"/>
          <w:sz w:val="20"/>
          <w:szCs w:val="20"/>
        </w:rPr>
        <w:t xml:space="preserve">II - </w:t>
      </w:r>
      <w:proofErr w:type="gramStart"/>
      <w:r w:rsidRPr="004C7FA2">
        <w:rPr>
          <w:rFonts w:ascii="Arial" w:hAnsi="Arial" w:cs="Arial"/>
          <w:i/>
          <w:color w:val="000000"/>
          <w:sz w:val="20"/>
          <w:szCs w:val="20"/>
        </w:rPr>
        <w:t>para</w:t>
      </w:r>
      <w:proofErr w:type="gramEnd"/>
      <w:r w:rsidRPr="004C7FA2">
        <w:rPr>
          <w:rFonts w:ascii="Arial" w:hAnsi="Arial" w:cs="Arial"/>
          <w:i/>
          <w:color w:val="000000"/>
          <w:sz w:val="20"/>
          <w:szCs w:val="20"/>
        </w:rPr>
        <w:t xml:space="preserve"> contratação que envolva valores inferiores a R$ 50.000,00 (cinquenta mil reais), no caso de outros serviços e compras;</w:t>
      </w:r>
    </w:p>
    <w:p w14:paraId="11C97B84" w14:textId="77777777" w:rsidR="00E54009" w:rsidRDefault="00E54009" w:rsidP="00E54009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799444A7" w14:textId="77777777" w:rsidR="00E54009" w:rsidRDefault="00E54009" w:rsidP="00E54009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7217FC">
        <w:rPr>
          <w:rFonts w:ascii="Arial" w:hAnsi="Arial" w:cs="Arial"/>
          <w:sz w:val="24"/>
          <w:szCs w:val="24"/>
        </w:rPr>
        <w:t>O Decreto Federal nº 1</w:t>
      </w:r>
      <w:r>
        <w:rPr>
          <w:rFonts w:ascii="Arial" w:hAnsi="Arial" w:cs="Arial"/>
          <w:sz w:val="24"/>
          <w:szCs w:val="24"/>
        </w:rPr>
        <w:t>1.871</w:t>
      </w:r>
      <w:r w:rsidRPr="007217FC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3</w:t>
      </w:r>
      <w:r w:rsidRPr="007217FC">
        <w:rPr>
          <w:rFonts w:ascii="Arial" w:hAnsi="Arial" w:cs="Arial"/>
          <w:sz w:val="24"/>
          <w:szCs w:val="24"/>
        </w:rPr>
        <w:t xml:space="preserve"> atualizou os valores constantes no Art. 75 da Nova Lei de Licitações:</w:t>
      </w:r>
    </w:p>
    <w:p w14:paraId="481AA25E" w14:textId="77777777" w:rsidR="00E54009" w:rsidRDefault="00E54009" w:rsidP="00E54009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40D3D8F9" w14:textId="77777777" w:rsidR="00E54009" w:rsidRPr="004C7FA2" w:rsidRDefault="00E54009" w:rsidP="004C7FA2">
      <w:pPr>
        <w:spacing w:after="0" w:line="240" w:lineRule="auto"/>
        <w:ind w:left="2268"/>
        <w:jc w:val="center"/>
        <w:rPr>
          <w:rFonts w:ascii="Arial" w:hAnsi="Arial" w:cs="Arial"/>
          <w:i/>
          <w:sz w:val="20"/>
          <w:szCs w:val="20"/>
        </w:rPr>
      </w:pPr>
      <w:r w:rsidRPr="004C7FA2">
        <w:rPr>
          <w:rFonts w:ascii="Arial" w:hAnsi="Arial" w:cs="Arial"/>
          <w:b/>
          <w:bCs/>
          <w:i/>
          <w:sz w:val="20"/>
          <w:szCs w:val="20"/>
        </w:rPr>
        <w:t>ANEXO</w:t>
      </w:r>
    </w:p>
    <w:p w14:paraId="1A37A6B8" w14:textId="77777777" w:rsidR="00E54009" w:rsidRPr="004C7FA2" w:rsidRDefault="00E54009" w:rsidP="004C7FA2">
      <w:pPr>
        <w:spacing w:after="0" w:line="240" w:lineRule="auto"/>
        <w:ind w:left="2268"/>
        <w:jc w:val="both"/>
        <w:rPr>
          <w:rFonts w:ascii="Arial" w:hAnsi="Arial" w:cs="Arial"/>
          <w:i/>
          <w:sz w:val="20"/>
          <w:szCs w:val="20"/>
        </w:rPr>
      </w:pPr>
      <w:r w:rsidRPr="004C7FA2">
        <w:rPr>
          <w:rFonts w:ascii="Arial" w:hAnsi="Arial" w:cs="Arial"/>
          <w:i/>
          <w:sz w:val="20"/>
          <w:szCs w:val="20"/>
        </w:rPr>
        <w:lastRenderedPageBreak/>
        <w:t>ATUALIZAÇÃO DOS VALORES ESTABELECIDOS NA </w:t>
      </w:r>
      <w:hyperlink r:id="rId8" w:history="1">
        <w:r w:rsidRPr="004C7FA2">
          <w:rPr>
            <w:rStyle w:val="Hyperlink"/>
            <w:rFonts w:ascii="Arial" w:hAnsi="Arial" w:cs="Arial"/>
            <w:i/>
            <w:color w:val="auto"/>
            <w:sz w:val="20"/>
            <w:szCs w:val="20"/>
            <w:u w:val="none"/>
          </w:rPr>
          <w:t>LEI Nº 14.133, DE 1º DE ABRIL DE 2021</w:t>
        </w:r>
      </w:hyperlink>
    </w:p>
    <w:p w14:paraId="6403A7A6" w14:textId="77777777" w:rsidR="00E54009" w:rsidRPr="004C7FA2" w:rsidRDefault="00E54009" w:rsidP="004C7FA2">
      <w:pPr>
        <w:spacing w:after="0" w:line="240" w:lineRule="auto"/>
        <w:ind w:left="2268"/>
        <w:jc w:val="both"/>
        <w:rPr>
          <w:rFonts w:ascii="Arial" w:hAnsi="Arial" w:cs="Arial"/>
          <w:i/>
          <w:sz w:val="20"/>
          <w:szCs w:val="20"/>
        </w:rPr>
      </w:pPr>
      <w:r w:rsidRPr="004C7FA2">
        <w:rPr>
          <w:rFonts w:ascii="Arial" w:hAnsi="Arial" w:cs="Arial"/>
          <w:i/>
          <w:sz w:val="20"/>
          <w:szCs w:val="20"/>
        </w:rPr>
        <w:t>Art. 75, caput, i</w:t>
      </w:r>
      <w:hyperlink r:id="rId9" w:anchor="art75i" w:history="1">
        <w:r w:rsidRPr="004C7FA2">
          <w:rPr>
            <w:rStyle w:val="Hyperlink"/>
            <w:rFonts w:ascii="Arial" w:hAnsi="Arial" w:cs="Arial"/>
            <w:i/>
            <w:color w:val="auto"/>
            <w:sz w:val="20"/>
            <w:szCs w:val="20"/>
            <w:u w:val="none"/>
          </w:rPr>
          <w:t>nciso II</w:t>
        </w:r>
      </w:hyperlink>
      <w:r w:rsidRPr="004C7FA2">
        <w:rPr>
          <w:rFonts w:ascii="Arial" w:hAnsi="Arial" w:cs="Arial"/>
          <w:i/>
          <w:sz w:val="20"/>
          <w:szCs w:val="20"/>
        </w:rPr>
        <w:t xml:space="preserve"> - R$ </w:t>
      </w:r>
      <w:r w:rsidRPr="004C7FA2">
        <w:rPr>
          <w:rFonts w:ascii="Arial" w:hAnsi="Arial" w:cs="Arial"/>
          <w:i/>
          <w:color w:val="000000"/>
          <w:sz w:val="20"/>
          <w:szCs w:val="20"/>
        </w:rPr>
        <w:t>59.906,02 (cinquenta e nove mil novecentos e seis reais e dois centavos).</w:t>
      </w:r>
    </w:p>
    <w:p w14:paraId="7B437E17" w14:textId="77777777" w:rsidR="00E54009" w:rsidRPr="004B366C" w:rsidRDefault="00E54009" w:rsidP="00E5400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749430C" w14:textId="77777777" w:rsidR="00E54009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 xml:space="preserve">A análise acima evidencia que o </w:t>
      </w:r>
      <w:r>
        <w:rPr>
          <w:rFonts w:ascii="Arial" w:hAnsi="Arial" w:cs="Arial"/>
          <w:sz w:val="24"/>
          <w:szCs w:val="24"/>
        </w:rPr>
        <w:t>p</w:t>
      </w:r>
      <w:r w:rsidRPr="004B366C">
        <w:rPr>
          <w:rFonts w:ascii="Arial" w:hAnsi="Arial" w:cs="Arial"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 xml:space="preserve"> de contratação </w:t>
      </w:r>
      <w:r w:rsidRPr="004B366C">
        <w:rPr>
          <w:rFonts w:ascii="Arial" w:hAnsi="Arial" w:cs="Arial"/>
          <w:sz w:val="24"/>
          <w:szCs w:val="24"/>
        </w:rPr>
        <w:t>está em ordem, que as disposições legais que regem a modalidade</w:t>
      </w:r>
      <w:r>
        <w:rPr>
          <w:rFonts w:ascii="Arial" w:hAnsi="Arial" w:cs="Arial"/>
          <w:sz w:val="24"/>
          <w:szCs w:val="24"/>
        </w:rPr>
        <w:t xml:space="preserve"> escolhida</w:t>
      </w:r>
      <w:r w:rsidRPr="004B366C">
        <w:rPr>
          <w:rFonts w:ascii="Arial" w:hAnsi="Arial" w:cs="Arial"/>
          <w:sz w:val="24"/>
          <w:szCs w:val="24"/>
        </w:rPr>
        <w:t xml:space="preserve"> foram observadas</w:t>
      </w:r>
      <w:r>
        <w:rPr>
          <w:rFonts w:ascii="Arial" w:hAnsi="Arial" w:cs="Arial"/>
          <w:sz w:val="24"/>
          <w:szCs w:val="24"/>
        </w:rPr>
        <w:t xml:space="preserve">, o que confere, </w:t>
      </w:r>
      <w:r w:rsidRPr="00145941">
        <w:rPr>
          <w:rFonts w:ascii="Arial" w:hAnsi="Arial" w:cs="Arial"/>
          <w:i/>
          <w:sz w:val="24"/>
          <w:szCs w:val="24"/>
        </w:rPr>
        <w:t>s. m. j.</w:t>
      </w:r>
      <w:r>
        <w:rPr>
          <w:rFonts w:ascii="Arial" w:hAnsi="Arial" w:cs="Arial"/>
          <w:sz w:val="24"/>
          <w:szCs w:val="24"/>
        </w:rPr>
        <w:t>, legalidade ao processo.</w:t>
      </w:r>
    </w:p>
    <w:p w14:paraId="009E0598" w14:textId="77777777" w:rsidR="00E54009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ab/>
      </w:r>
    </w:p>
    <w:p w14:paraId="494950B7" w14:textId="77777777" w:rsidR="00E54009" w:rsidRPr="004B366C" w:rsidRDefault="00E54009" w:rsidP="00E54009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366C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II</w:t>
      </w:r>
      <w:r w:rsidRPr="004B366C">
        <w:rPr>
          <w:rFonts w:ascii="Arial" w:hAnsi="Arial" w:cs="Arial"/>
          <w:b/>
          <w:sz w:val="24"/>
          <w:szCs w:val="24"/>
        </w:rPr>
        <w:t>- CONCLUSÃO.</w:t>
      </w:r>
    </w:p>
    <w:p w14:paraId="1CAA54AD" w14:textId="77777777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Do exposto, restrit</w:t>
      </w:r>
      <w:r>
        <w:rPr>
          <w:rFonts w:ascii="Arial" w:hAnsi="Arial" w:cs="Arial"/>
          <w:sz w:val="24"/>
          <w:szCs w:val="24"/>
        </w:rPr>
        <w:t>o</w:t>
      </w:r>
      <w:r w:rsidRPr="004B366C">
        <w:rPr>
          <w:rFonts w:ascii="Arial" w:hAnsi="Arial" w:cs="Arial"/>
          <w:sz w:val="24"/>
          <w:szCs w:val="24"/>
        </w:rPr>
        <w:t xml:space="preserve"> aos aspectos jurídicos formais, tendo em vista a conformidade d</w:t>
      </w:r>
      <w:r>
        <w:rPr>
          <w:rFonts w:ascii="Arial" w:hAnsi="Arial" w:cs="Arial"/>
          <w:sz w:val="24"/>
          <w:szCs w:val="24"/>
        </w:rPr>
        <w:t>o processo de contratação que o rege, OPINO pela legalidade dos atos praticados até então e pela continuidade do presente processo</w:t>
      </w:r>
      <w:r w:rsidRPr="004B366C">
        <w:rPr>
          <w:rFonts w:ascii="Arial" w:hAnsi="Arial" w:cs="Arial"/>
          <w:sz w:val="24"/>
          <w:szCs w:val="24"/>
        </w:rPr>
        <w:t xml:space="preserve">. </w:t>
      </w:r>
    </w:p>
    <w:p w14:paraId="4D7F27C5" w14:textId="77777777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Encaminh</w:t>
      </w:r>
      <w:r>
        <w:rPr>
          <w:rFonts w:ascii="Arial" w:hAnsi="Arial" w:cs="Arial"/>
          <w:sz w:val="24"/>
          <w:szCs w:val="24"/>
        </w:rPr>
        <w:t xml:space="preserve">o o presente parecer e os autos do processo aos requerentes </w:t>
      </w:r>
      <w:r w:rsidRPr="004B366C">
        <w:rPr>
          <w:rFonts w:ascii="Arial" w:hAnsi="Arial" w:cs="Arial"/>
          <w:sz w:val="24"/>
          <w:szCs w:val="24"/>
        </w:rPr>
        <w:t xml:space="preserve">para conhecimento e adoção das providências cabíveis. Ressalto que a autoridade administrativa deverá zelar pela correta condução do processo administrativo submetido a exame, sendo de sua inteira responsabilidade a observância às normas legais de regência. </w:t>
      </w:r>
    </w:p>
    <w:p w14:paraId="237FEBF1" w14:textId="2C20DDFC" w:rsidR="003A47CD" w:rsidRPr="004C7FA2" w:rsidRDefault="00E54009" w:rsidP="004C7FA2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.M.J., é o parecer. R</w:t>
      </w:r>
      <w:r w:rsidRPr="004B366C">
        <w:rPr>
          <w:rFonts w:ascii="Arial" w:hAnsi="Arial" w:cs="Arial"/>
          <w:sz w:val="24"/>
          <w:szCs w:val="24"/>
        </w:rPr>
        <w:t>emeto à apreciação do</w:t>
      </w:r>
      <w:r>
        <w:rPr>
          <w:rFonts w:ascii="Arial" w:hAnsi="Arial" w:cs="Arial"/>
          <w:sz w:val="24"/>
          <w:szCs w:val="24"/>
        </w:rPr>
        <w:t xml:space="preserve">s </w:t>
      </w:r>
      <w:r w:rsidRPr="004B366C">
        <w:rPr>
          <w:rFonts w:ascii="Arial" w:hAnsi="Arial" w:cs="Arial"/>
          <w:sz w:val="24"/>
          <w:szCs w:val="24"/>
        </w:rPr>
        <w:t>solicitante</w:t>
      </w:r>
      <w:r>
        <w:rPr>
          <w:rFonts w:ascii="Arial" w:hAnsi="Arial" w:cs="Arial"/>
          <w:sz w:val="24"/>
          <w:szCs w:val="24"/>
        </w:rPr>
        <w:t>s</w:t>
      </w:r>
      <w:r w:rsidRPr="004B366C">
        <w:rPr>
          <w:rFonts w:ascii="Arial" w:hAnsi="Arial" w:cs="Arial"/>
          <w:sz w:val="24"/>
          <w:szCs w:val="24"/>
        </w:rPr>
        <w:t xml:space="preserve"> para análise e deliberação</w:t>
      </w:r>
      <w:r>
        <w:rPr>
          <w:rFonts w:ascii="Arial" w:hAnsi="Arial" w:cs="Arial"/>
          <w:sz w:val="24"/>
          <w:szCs w:val="24"/>
        </w:rPr>
        <w:t>, se necessário</w:t>
      </w:r>
      <w:r w:rsidRPr="004B366C">
        <w:rPr>
          <w:rFonts w:ascii="Arial" w:hAnsi="Arial" w:cs="Arial"/>
          <w:sz w:val="24"/>
          <w:szCs w:val="24"/>
        </w:rPr>
        <w:t>.</w:t>
      </w:r>
    </w:p>
    <w:p w14:paraId="117A068A" w14:textId="21E55D31" w:rsidR="0026651D" w:rsidRDefault="003A47CD" w:rsidP="003A47CD">
      <w:pPr>
        <w:spacing w:before="120" w:after="120" w:line="360" w:lineRule="auto"/>
        <w:ind w:firstLine="708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David Canabarro/RS, </w:t>
      </w:r>
      <w:r w:rsidR="00166FD7">
        <w:rPr>
          <w:rFonts w:ascii="Arial" w:eastAsia="Arial" w:hAnsi="Arial" w:cs="Arial"/>
          <w:sz w:val="24"/>
          <w:szCs w:val="24"/>
        </w:rPr>
        <w:t>04</w:t>
      </w:r>
      <w:r>
        <w:rPr>
          <w:rFonts w:ascii="Arial" w:eastAsia="Arial" w:hAnsi="Arial" w:cs="Arial"/>
          <w:sz w:val="24"/>
          <w:szCs w:val="24"/>
        </w:rPr>
        <w:t xml:space="preserve"> de </w:t>
      </w:r>
      <w:r w:rsidR="00166FD7">
        <w:rPr>
          <w:rFonts w:ascii="Arial" w:eastAsia="Arial" w:hAnsi="Arial" w:cs="Arial"/>
          <w:sz w:val="24"/>
          <w:szCs w:val="24"/>
        </w:rPr>
        <w:t xml:space="preserve">outubro </w:t>
      </w:r>
      <w:r>
        <w:rPr>
          <w:rFonts w:ascii="Arial" w:eastAsia="Arial" w:hAnsi="Arial" w:cs="Arial"/>
          <w:sz w:val="24"/>
          <w:szCs w:val="24"/>
        </w:rPr>
        <w:t>agosto de 2024.</w:t>
      </w:r>
    </w:p>
    <w:p w14:paraId="45CEB492" w14:textId="77777777" w:rsidR="0026651D" w:rsidRDefault="0026651D" w:rsidP="003A47CD">
      <w:pPr>
        <w:spacing w:before="120" w:after="120" w:line="360" w:lineRule="auto"/>
        <w:rPr>
          <w:rFonts w:ascii="Arial" w:eastAsia="Arial" w:hAnsi="Arial" w:cs="Arial"/>
          <w:b/>
          <w:sz w:val="24"/>
          <w:szCs w:val="24"/>
        </w:rPr>
      </w:pPr>
    </w:p>
    <w:p w14:paraId="609F5C33" w14:textId="77777777" w:rsidR="004C7FA2" w:rsidRDefault="004C7FA2" w:rsidP="003A47CD">
      <w:pPr>
        <w:spacing w:before="120" w:after="120" w:line="360" w:lineRule="auto"/>
        <w:rPr>
          <w:rFonts w:ascii="Arial" w:eastAsia="Arial" w:hAnsi="Arial" w:cs="Arial"/>
          <w:b/>
          <w:sz w:val="24"/>
          <w:szCs w:val="24"/>
        </w:rPr>
      </w:pPr>
    </w:p>
    <w:p w14:paraId="25F22F4A" w14:textId="6CC71E36" w:rsidR="0026651D" w:rsidRDefault="00E34D5F" w:rsidP="004C7FA2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Miguel Boeno da Silva</w:t>
      </w:r>
    </w:p>
    <w:p w14:paraId="570CF316" w14:textId="64DB3D80" w:rsidR="0026651D" w:rsidRDefault="00000000" w:rsidP="004C7FA2">
      <w:pPr>
        <w:spacing w:after="0" w:line="360" w:lineRule="auto"/>
        <w:jc w:val="center"/>
      </w:pPr>
      <w:r>
        <w:rPr>
          <w:rFonts w:ascii="Arial" w:eastAsia="Arial" w:hAnsi="Arial" w:cs="Arial"/>
          <w:b/>
          <w:sz w:val="24"/>
          <w:szCs w:val="24"/>
        </w:rPr>
        <w:t xml:space="preserve">Advogado – OAB / RS nº </w:t>
      </w:r>
      <w:r w:rsidR="00E34D5F">
        <w:rPr>
          <w:rFonts w:ascii="Arial" w:eastAsia="Arial" w:hAnsi="Arial" w:cs="Arial"/>
          <w:b/>
          <w:sz w:val="24"/>
          <w:szCs w:val="24"/>
        </w:rPr>
        <w:t>104.527</w:t>
      </w:r>
    </w:p>
    <w:sectPr w:rsidR="0026651D">
      <w:headerReference w:type="default" r:id="rId10"/>
      <w:pgSz w:w="11906" w:h="16838"/>
      <w:pgMar w:top="1843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5079F3" w14:textId="77777777" w:rsidR="00473B77" w:rsidRDefault="00473B77">
      <w:pPr>
        <w:spacing w:after="0" w:line="240" w:lineRule="auto"/>
      </w:pPr>
      <w:r>
        <w:separator/>
      </w:r>
    </w:p>
  </w:endnote>
  <w:endnote w:type="continuationSeparator" w:id="0">
    <w:p w14:paraId="11F11F69" w14:textId="77777777" w:rsidR="00473B77" w:rsidRDefault="00473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7C0F25" w14:textId="77777777" w:rsidR="00473B77" w:rsidRDefault="00473B77">
      <w:pPr>
        <w:spacing w:after="0" w:line="240" w:lineRule="auto"/>
      </w:pPr>
      <w:r>
        <w:separator/>
      </w:r>
    </w:p>
  </w:footnote>
  <w:footnote w:type="continuationSeparator" w:id="0">
    <w:p w14:paraId="1887F5A9" w14:textId="77777777" w:rsidR="00473B77" w:rsidRDefault="00473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33D5A" w14:textId="77777777" w:rsidR="0026651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23CBFE78" wp14:editId="63EE0C5F">
          <wp:simplePos x="0" y="0"/>
          <wp:positionH relativeFrom="column">
            <wp:posOffset>-1139881</wp:posOffset>
          </wp:positionH>
          <wp:positionV relativeFrom="paragraph">
            <wp:posOffset>-466671</wp:posOffset>
          </wp:positionV>
          <wp:extent cx="7657923" cy="10836927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57923" cy="1083692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6308C9"/>
    <w:multiLevelType w:val="hybridMultilevel"/>
    <w:tmpl w:val="628E4A04"/>
    <w:lvl w:ilvl="0" w:tplc="0C265DD6">
      <w:start w:val="5"/>
      <w:numFmt w:val="decimal"/>
      <w:lvlText w:val="%1."/>
      <w:lvlJc w:val="left"/>
      <w:pPr>
        <w:ind w:left="444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682238A6">
      <w:start w:val="1"/>
      <w:numFmt w:val="upperRoman"/>
      <w:lvlText w:val="%2"/>
      <w:lvlJc w:val="left"/>
      <w:pPr>
        <w:ind w:left="2712" w:hanging="176"/>
        <w:jc w:val="left"/>
      </w:pPr>
      <w:rPr>
        <w:rFonts w:hint="default"/>
        <w:spacing w:val="0"/>
        <w:w w:val="100"/>
        <w:lang w:val="pt-PT" w:eastAsia="en-US" w:bidi="ar-SA"/>
      </w:rPr>
    </w:lvl>
    <w:lvl w:ilvl="2" w:tplc="AB9E369E">
      <w:start w:val="1"/>
      <w:numFmt w:val="lowerLetter"/>
      <w:lvlText w:val="%3)"/>
      <w:lvlJc w:val="left"/>
      <w:pPr>
        <w:ind w:left="2712" w:hanging="176"/>
        <w:jc w:val="left"/>
      </w:pPr>
      <w:rPr>
        <w:rFonts w:hint="default"/>
        <w:spacing w:val="-1"/>
        <w:w w:val="100"/>
        <w:lang w:val="pt-PT" w:eastAsia="en-US" w:bidi="ar-SA"/>
      </w:rPr>
    </w:lvl>
    <w:lvl w:ilvl="3" w:tplc="A92A57F4">
      <w:numFmt w:val="bullet"/>
      <w:lvlText w:val="•"/>
      <w:lvlJc w:val="left"/>
      <w:pPr>
        <w:ind w:left="4254" w:hanging="176"/>
      </w:pPr>
      <w:rPr>
        <w:rFonts w:hint="default"/>
        <w:lang w:val="pt-PT" w:eastAsia="en-US" w:bidi="ar-SA"/>
      </w:rPr>
    </w:lvl>
    <w:lvl w:ilvl="4" w:tplc="BC34AB6C">
      <w:numFmt w:val="bullet"/>
      <w:lvlText w:val="•"/>
      <w:lvlJc w:val="left"/>
      <w:pPr>
        <w:ind w:left="5022" w:hanging="176"/>
      </w:pPr>
      <w:rPr>
        <w:rFonts w:hint="default"/>
        <w:lang w:val="pt-PT" w:eastAsia="en-US" w:bidi="ar-SA"/>
      </w:rPr>
    </w:lvl>
    <w:lvl w:ilvl="5" w:tplc="CC5A2FA4">
      <w:numFmt w:val="bullet"/>
      <w:lvlText w:val="•"/>
      <w:lvlJc w:val="left"/>
      <w:pPr>
        <w:ind w:left="5789" w:hanging="176"/>
      </w:pPr>
      <w:rPr>
        <w:rFonts w:hint="default"/>
        <w:lang w:val="pt-PT" w:eastAsia="en-US" w:bidi="ar-SA"/>
      </w:rPr>
    </w:lvl>
    <w:lvl w:ilvl="6" w:tplc="131C5510">
      <w:numFmt w:val="bullet"/>
      <w:lvlText w:val="•"/>
      <w:lvlJc w:val="left"/>
      <w:pPr>
        <w:ind w:left="6556" w:hanging="176"/>
      </w:pPr>
      <w:rPr>
        <w:rFonts w:hint="default"/>
        <w:lang w:val="pt-PT" w:eastAsia="en-US" w:bidi="ar-SA"/>
      </w:rPr>
    </w:lvl>
    <w:lvl w:ilvl="7" w:tplc="B464F86A">
      <w:numFmt w:val="bullet"/>
      <w:lvlText w:val="•"/>
      <w:lvlJc w:val="left"/>
      <w:pPr>
        <w:ind w:left="7324" w:hanging="176"/>
      </w:pPr>
      <w:rPr>
        <w:rFonts w:hint="default"/>
        <w:lang w:val="pt-PT" w:eastAsia="en-US" w:bidi="ar-SA"/>
      </w:rPr>
    </w:lvl>
    <w:lvl w:ilvl="8" w:tplc="86363F24">
      <w:numFmt w:val="bullet"/>
      <w:lvlText w:val="•"/>
      <w:lvlJc w:val="left"/>
      <w:pPr>
        <w:ind w:left="8091" w:hanging="176"/>
      </w:pPr>
      <w:rPr>
        <w:rFonts w:hint="default"/>
        <w:lang w:val="pt-PT" w:eastAsia="en-US" w:bidi="ar-SA"/>
      </w:rPr>
    </w:lvl>
  </w:abstractNum>
  <w:num w:numId="1" w16cid:durableId="1628969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51D"/>
    <w:rsid w:val="0003631D"/>
    <w:rsid w:val="00166FD7"/>
    <w:rsid w:val="0026651D"/>
    <w:rsid w:val="002819CB"/>
    <w:rsid w:val="002F22DF"/>
    <w:rsid w:val="00305F73"/>
    <w:rsid w:val="003A47CD"/>
    <w:rsid w:val="003B4458"/>
    <w:rsid w:val="0044388B"/>
    <w:rsid w:val="00473B77"/>
    <w:rsid w:val="004C7FA2"/>
    <w:rsid w:val="004D38FD"/>
    <w:rsid w:val="005A44BD"/>
    <w:rsid w:val="00661736"/>
    <w:rsid w:val="00665524"/>
    <w:rsid w:val="006D7A92"/>
    <w:rsid w:val="0070689C"/>
    <w:rsid w:val="007317A8"/>
    <w:rsid w:val="00775736"/>
    <w:rsid w:val="007C65E6"/>
    <w:rsid w:val="008B11E7"/>
    <w:rsid w:val="008F3C2D"/>
    <w:rsid w:val="008F5FC7"/>
    <w:rsid w:val="00936E36"/>
    <w:rsid w:val="00A6217F"/>
    <w:rsid w:val="00B0008C"/>
    <w:rsid w:val="00BC13E5"/>
    <w:rsid w:val="00CA11F7"/>
    <w:rsid w:val="00CE1EA2"/>
    <w:rsid w:val="00D16B51"/>
    <w:rsid w:val="00DE09A8"/>
    <w:rsid w:val="00E34D5F"/>
    <w:rsid w:val="00E54009"/>
    <w:rsid w:val="00EB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0E601"/>
  <w15:docId w15:val="{CE42CEAE-5A72-4B2A-8F7A-4E648DB4A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1"/>
    <w:qFormat/>
    <w:rsid w:val="000A51F5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styleId="Corpodetexto">
    <w:name w:val="Body Text"/>
    <w:basedOn w:val="Normal"/>
    <w:link w:val="CorpodetextoChar"/>
    <w:rsid w:val="004D49E2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4D49E2"/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4D4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C4ACE"/>
    <w:pPr>
      <w:spacing w:after="120" w:line="480" w:lineRule="auto"/>
      <w:ind w:left="283"/>
    </w:pPr>
    <w:rPr>
      <w:rFonts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C4ACE"/>
    <w:rPr>
      <w:rFonts w:ascii="Calibri" w:eastAsia="Calibri" w:hAnsi="Calibri"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MQlygOPFo3ncMYSv61PTAdBseQ==">CgMxLjAyCGguZ2pkZ3hzOAByITFvX2R1ZTlQUzVBR0E5dUFOeUhPa29va0NpWDd2MnB2QQ==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718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Boeno</cp:lastModifiedBy>
  <cp:revision>2</cp:revision>
  <dcterms:created xsi:type="dcterms:W3CDTF">2024-10-04T16:23:00Z</dcterms:created>
  <dcterms:modified xsi:type="dcterms:W3CDTF">2024-10-04T16:23:00Z</dcterms:modified>
</cp:coreProperties>
</file>