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E757E" w14:textId="77777777" w:rsidR="001D0594" w:rsidRPr="00145941" w:rsidRDefault="001D0594" w:rsidP="001D0594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5941">
        <w:rPr>
          <w:rFonts w:ascii="Arial" w:hAnsi="Arial" w:cs="Arial"/>
          <w:b/>
          <w:sz w:val="24"/>
          <w:szCs w:val="24"/>
        </w:rPr>
        <w:t xml:space="preserve">PARECER </w:t>
      </w:r>
      <w:r w:rsidRPr="00002A62">
        <w:rPr>
          <w:rFonts w:ascii="Arial" w:hAnsi="Arial" w:cs="Arial"/>
          <w:b/>
          <w:sz w:val="24"/>
          <w:szCs w:val="24"/>
        </w:rPr>
        <w:t>JURÍDICO –</w:t>
      </w:r>
      <w:r w:rsidRPr="00145941">
        <w:rPr>
          <w:rFonts w:ascii="Arial" w:hAnsi="Arial" w:cs="Arial"/>
          <w:b/>
          <w:sz w:val="24"/>
          <w:szCs w:val="24"/>
        </w:rPr>
        <w:t xml:space="preserve"> ASSESSORIA JURÍDICA</w:t>
      </w:r>
    </w:p>
    <w:p w14:paraId="2AEE369F" w14:textId="77777777" w:rsidR="001D0594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 Prefeito Municipal, Departamento de Compras e Licitações, Agente de Contratação, Comissão de Contratação e respectivos suplentes do Município de David Canabarro / RS.</w:t>
      </w:r>
    </w:p>
    <w:p w14:paraId="0FB22F0E" w14:textId="77777777" w:rsidR="001D0594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Dispensa de Licitação.</w:t>
      </w:r>
    </w:p>
    <w:p w14:paraId="41C3F5E4" w14:textId="77777777" w:rsidR="001D0594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F4F20">
        <w:rPr>
          <w:rFonts w:ascii="Arial" w:hAnsi="Arial" w:cs="Arial"/>
          <w:b/>
          <w:sz w:val="24"/>
          <w:szCs w:val="24"/>
        </w:rPr>
        <w:t>Objeto:</w:t>
      </w:r>
      <w:r w:rsidRPr="00CF4F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Contratação de empresa para prestação de serviços de aulas de capoeira para os alunos participantes do grupo de Serviço de Convivência e Fortalecimento de Vínculos da Secretaria Municipal de Assistência Social.</w:t>
      </w:r>
    </w:p>
    <w:p w14:paraId="15BD0273" w14:textId="77777777" w:rsidR="001D0594" w:rsidRPr="004B366C" w:rsidRDefault="001D0594" w:rsidP="001D0594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366C">
        <w:rPr>
          <w:rFonts w:ascii="Arial" w:hAnsi="Arial" w:cs="Arial"/>
          <w:b/>
          <w:sz w:val="24"/>
          <w:szCs w:val="24"/>
        </w:rPr>
        <w:t>I- RELATÓRIO.</w:t>
      </w:r>
    </w:p>
    <w:p w14:paraId="0F13A85B" w14:textId="77777777" w:rsidR="001D0594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Trata-se de parecer jurídico</w:t>
      </w:r>
      <w:r>
        <w:rPr>
          <w:rFonts w:ascii="Arial" w:hAnsi="Arial" w:cs="Arial"/>
          <w:sz w:val="24"/>
          <w:szCs w:val="24"/>
        </w:rPr>
        <w:t xml:space="preserve"> em processo de dispensa de licitação para contratação do objeto epigrafado, </w:t>
      </w:r>
      <w:r w:rsidRPr="004B366C">
        <w:rPr>
          <w:rFonts w:ascii="Arial" w:hAnsi="Arial" w:cs="Arial"/>
          <w:sz w:val="24"/>
          <w:szCs w:val="24"/>
        </w:rPr>
        <w:t>solicitado pel</w:t>
      </w:r>
      <w:r>
        <w:rPr>
          <w:rFonts w:ascii="Arial" w:hAnsi="Arial" w:cs="Arial"/>
          <w:sz w:val="24"/>
          <w:szCs w:val="24"/>
        </w:rPr>
        <w:t>os destinatários identificados anteriormente, para fins de contratação de empresa para prestação de serviços de aulas de capoeira para os alunos participantes do grupo de Serviço de Convivência e Fortalecimento de Vínculos da Secretaria Municipal de Assistência Social.</w:t>
      </w:r>
    </w:p>
    <w:p w14:paraId="002E75D7" w14:textId="77777777" w:rsidR="001D0594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justificativas e demais peculiaridades a respeito da necessidade de contratação estão presentes no Documento de Formalização da Demanda oriunda da Secretaria de Assistência Social.</w:t>
      </w:r>
    </w:p>
    <w:p w14:paraId="116B7739" w14:textId="77777777" w:rsidR="001D0594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É o breve relatório. Em seguida, exara-se o opinativo.</w:t>
      </w:r>
    </w:p>
    <w:p w14:paraId="62C98F70" w14:textId="77777777" w:rsidR="001D0594" w:rsidRPr="004B366C" w:rsidRDefault="001D0594" w:rsidP="001D0594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366C">
        <w:rPr>
          <w:rFonts w:ascii="Arial" w:hAnsi="Arial" w:cs="Arial"/>
          <w:b/>
          <w:sz w:val="24"/>
          <w:szCs w:val="24"/>
        </w:rPr>
        <w:t>II- ANÁLISE JURÍDICA.</w:t>
      </w:r>
    </w:p>
    <w:p w14:paraId="699099B4" w14:textId="77777777" w:rsidR="001D0594" w:rsidRPr="004B366C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O exame desta assessoria jurídica se dá nos termos da</w:t>
      </w:r>
      <w:r>
        <w:rPr>
          <w:rFonts w:ascii="Arial" w:hAnsi="Arial" w:cs="Arial"/>
          <w:sz w:val="24"/>
          <w:szCs w:val="24"/>
        </w:rPr>
        <w:t xml:space="preserve"> Lei Federal nº 14.133/2021</w:t>
      </w:r>
      <w:r w:rsidRPr="004B366C">
        <w:rPr>
          <w:rFonts w:ascii="Arial" w:hAnsi="Arial" w:cs="Arial"/>
          <w:sz w:val="24"/>
          <w:szCs w:val="24"/>
        </w:rPr>
        <w:t>, Lei Complementar nº 123/2006 e demais normas pertinentes à espécie, subtraindo-se análises que importem considerações de ordem técnica, financeira ou orçamentária, considerando a delimitação legal de competência desta assessoria, com teor elucidativo não vinculativo da autoridade competente.</w:t>
      </w:r>
    </w:p>
    <w:p w14:paraId="6B656E85" w14:textId="77777777" w:rsidR="001D0594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Sublinhe-se que a presente apreciação se restringe ao atendimento das exigências legais do processo</w:t>
      </w:r>
      <w:r>
        <w:rPr>
          <w:rFonts w:ascii="Arial" w:hAnsi="Arial" w:cs="Arial"/>
          <w:sz w:val="24"/>
          <w:szCs w:val="24"/>
        </w:rPr>
        <w:t xml:space="preserve"> de contratação</w:t>
      </w:r>
      <w:r w:rsidRPr="004B366C">
        <w:rPr>
          <w:rFonts w:ascii="Arial" w:hAnsi="Arial" w:cs="Arial"/>
          <w:sz w:val="24"/>
          <w:szCs w:val="24"/>
        </w:rPr>
        <w:t xml:space="preserve"> em tela. </w:t>
      </w:r>
    </w:p>
    <w:p w14:paraId="2D4DE63E" w14:textId="77777777" w:rsidR="001D0594" w:rsidRPr="004B366C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análise processual, verifica-se que o</w:t>
      </w:r>
      <w:r w:rsidRPr="004B366C">
        <w:rPr>
          <w:rFonts w:ascii="Arial" w:hAnsi="Arial" w:cs="Arial"/>
          <w:sz w:val="24"/>
          <w:szCs w:val="24"/>
        </w:rPr>
        <w:t xml:space="preserve"> ordenador de despesa autorizou a abertura do respectivo processo administrativo</w:t>
      </w:r>
      <w:r>
        <w:rPr>
          <w:rFonts w:ascii="Arial" w:hAnsi="Arial" w:cs="Arial"/>
          <w:sz w:val="24"/>
          <w:szCs w:val="24"/>
        </w:rPr>
        <w:t xml:space="preserve"> e o objeto a ser licitado ainda não está de acordo com o Plano de Contratações Anual, eis que o mesmo está </w:t>
      </w:r>
      <w:r>
        <w:rPr>
          <w:rFonts w:ascii="Arial" w:hAnsi="Arial" w:cs="Arial"/>
          <w:sz w:val="24"/>
          <w:szCs w:val="24"/>
        </w:rPr>
        <w:lastRenderedPageBreak/>
        <w:t>em elaboração. Entretanto, por não ser documento de cunho obrigatório para as compras e licitações da Administração, não há óbice no prosseguimento do feito.</w:t>
      </w:r>
    </w:p>
    <w:p w14:paraId="2086B12A" w14:textId="77777777" w:rsidR="001D0594" w:rsidRPr="004B366C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Atendendo às exigências legais, fo</w:t>
      </w:r>
      <w:r>
        <w:rPr>
          <w:rFonts w:ascii="Arial" w:hAnsi="Arial" w:cs="Arial"/>
          <w:sz w:val="24"/>
          <w:szCs w:val="24"/>
        </w:rPr>
        <w:t>i</w:t>
      </w:r>
      <w:r w:rsidRPr="004B366C">
        <w:rPr>
          <w:rFonts w:ascii="Arial" w:hAnsi="Arial" w:cs="Arial"/>
          <w:sz w:val="24"/>
          <w:szCs w:val="24"/>
        </w:rPr>
        <w:t xml:space="preserve"> juntado aos autos </w:t>
      </w:r>
      <w:r w:rsidRPr="00FF20AF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documento de formalização da demanda.</w:t>
      </w:r>
    </w:p>
    <w:p w14:paraId="6A476D86" w14:textId="77777777" w:rsidR="001D0594" w:rsidRPr="004B366C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que se refere a </w:t>
      </w:r>
      <w:r w:rsidRPr="004B366C">
        <w:rPr>
          <w:rFonts w:ascii="Arial" w:hAnsi="Arial" w:cs="Arial"/>
          <w:sz w:val="24"/>
          <w:szCs w:val="24"/>
        </w:rPr>
        <w:t>existência de recursos orçamentários para fazer face à despesa do presente objeto, bem como prova de que a ação foi adequada a Lei Orçamentária Anual e compatível com Plano Plurianual e com a Lei de Diretrizes Orçamentárias</w:t>
      </w:r>
      <w:r>
        <w:rPr>
          <w:rFonts w:ascii="Arial" w:hAnsi="Arial" w:cs="Arial"/>
          <w:sz w:val="24"/>
          <w:szCs w:val="24"/>
        </w:rPr>
        <w:t>, foram juntados os relatórios orçamentários que demonstram a existência de dotação específica para o empenho da despesa</w:t>
      </w:r>
      <w:r w:rsidRPr="004B366C">
        <w:rPr>
          <w:rFonts w:ascii="Arial" w:hAnsi="Arial" w:cs="Arial"/>
          <w:sz w:val="24"/>
          <w:szCs w:val="24"/>
        </w:rPr>
        <w:t xml:space="preserve">. </w:t>
      </w:r>
    </w:p>
    <w:p w14:paraId="5141A2A4" w14:textId="77777777" w:rsidR="001D0594" w:rsidRPr="004B366C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A minuta d</w:t>
      </w:r>
      <w:r>
        <w:rPr>
          <w:rFonts w:ascii="Arial" w:hAnsi="Arial" w:cs="Arial"/>
          <w:sz w:val="24"/>
          <w:szCs w:val="24"/>
        </w:rPr>
        <w:t xml:space="preserve">e contrato </w:t>
      </w:r>
      <w:r w:rsidRPr="004B366C">
        <w:rPr>
          <w:rFonts w:ascii="Arial" w:hAnsi="Arial" w:cs="Arial"/>
          <w:sz w:val="24"/>
          <w:szCs w:val="24"/>
        </w:rPr>
        <w:t>foi</w:t>
      </w:r>
      <w:r>
        <w:rPr>
          <w:rFonts w:ascii="Arial" w:hAnsi="Arial" w:cs="Arial"/>
          <w:sz w:val="24"/>
          <w:szCs w:val="24"/>
        </w:rPr>
        <w:t xml:space="preserve"> </w:t>
      </w:r>
      <w:r w:rsidRPr="004B366C">
        <w:rPr>
          <w:rFonts w:ascii="Arial" w:hAnsi="Arial" w:cs="Arial"/>
          <w:sz w:val="24"/>
          <w:szCs w:val="24"/>
        </w:rPr>
        <w:t>devidamente</w:t>
      </w:r>
      <w:r>
        <w:rPr>
          <w:rFonts w:ascii="Arial" w:hAnsi="Arial" w:cs="Arial"/>
          <w:sz w:val="24"/>
          <w:szCs w:val="24"/>
        </w:rPr>
        <w:t xml:space="preserve"> analisada por esta assessoria jurídica </w:t>
      </w:r>
      <w:r w:rsidRPr="004B366C">
        <w:rPr>
          <w:rFonts w:ascii="Arial" w:hAnsi="Arial" w:cs="Arial"/>
          <w:sz w:val="24"/>
          <w:szCs w:val="24"/>
        </w:rPr>
        <w:t>do Município, conforme estabelece o art</w:t>
      </w:r>
      <w:r>
        <w:rPr>
          <w:rFonts w:ascii="Arial" w:hAnsi="Arial" w:cs="Arial"/>
          <w:sz w:val="24"/>
          <w:szCs w:val="24"/>
        </w:rPr>
        <w:t>igo 53</w:t>
      </w:r>
      <w:r w:rsidRPr="004B366C">
        <w:rPr>
          <w:rFonts w:ascii="Arial" w:hAnsi="Arial" w:cs="Arial"/>
          <w:sz w:val="24"/>
          <w:szCs w:val="24"/>
        </w:rPr>
        <w:t>, da Lei</w:t>
      </w:r>
      <w:r>
        <w:rPr>
          <w:rFonts w:ascii="Arial" w:hAnsi="Arial" w:cs="Arial"/>
          <w:sz w:val="24"/>
          <w:szCs w:val="24"/>
        </w:rPr>
        <w:t xml:space="preserve"> Federal</w:t>
      </w:r>
      <w:r w:rsidRPr="004B366C">
        <w:rPr>
          <w:rFonts w:ascii="Arial" w:hAnsi="Arial" w:cs="Arial"/>
          <w:sz w:val="24"/>
          <w:szCs w:val="24"/>
        </w:rPr>
        <w:t xml:space="preserve"> n° </w:t>
      </w:r>
      <w:r>
        <w:rPr>
          <w:rFonts w:ascii="Arial" w:hAnsi="Arial" w:cs="Arial"/>
          <w:sz w:val="24"/>
          <w:szCs w:val="24"/>
        </w:rPr>
        <w:t>14.133/2021.</w:t>
      </w:r>
    </w:p>
    <w:p w14:paraId="5E095C2C" w14:textId="77777777" w:rsidR="001D0594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orçamentação foi efetuada nos termos do previsto nos artigos 23 e 72 da Lei Federal nº 14.133/2021, sendo que o Município efetuou pesquisa de preços com três fornecedores para a obtenção da proposta mais vantajosa para a Administração, demonstrando a razão da escolha do fornecedor, de forma objetiva, por ter oferecido a proposta de preços mais baixa.</w:t>
      </w:r>
    </w:p>
    <w:p w14:paraId="2821E1B9" w14:textId="77777777" w:rsidR="001D0594" w:rsidRPr="004B366C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Constam, também, no processo, os documentos de habilitação jurídica, de regularidade fiscal, social e trabalhista, comprovando que a futura contratada preenche os requisitos mínimos de habilitação para a execução do objeto contratual.</w:t>
      </w:r>
    </w:p>
    <w:p w14:paraId="36DD329A" w14:textId="77777777" w:rsidR="001D0594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modalidade de contratação, igualmente, encontra-se adequada para atender a demanda, conforme autoriza o Art. 75, II, da Lei Federal nº 14.133/2021, assim transcrito:</w:t>
      </w:r>
    </w:p>
    <w:p w14:paraId="5EEB00DB" w14:textId="77777777" w:rsidR="001D0594" w:rsidRPr="00C410EA" w:rsidRDefault="001D0594" w:rsidP="001D0594">
      <w:pPr>
        <w:spacing w:before="120" w:after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C410EA">
        <w:rPr>
          <w:rFonts w:ascii="Arial" w:hAnsi="Arial" w:cs="Arial"/>
          <w:i/>
          <w:color w:val="000000"/>
          <w:sz w:val="24"/>
          <w:szCs w:val="24"/>
        </w:rPr>
        <w:t>Art. 75. É dispensável a licitação:</w:t>
      </w:r>
    </w:p>
    <w:p w14:paraId="788CB343" w14:textId="77777777" w:rsidR="001D0594" w:rsidRPr="0087090E" w:rsidRDefault="001D0594" w:rsidP="001D0594">
      <w:pPr>
        <w:spacing w:before="120" w:after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87090E">
        <w:rPr>
          <w:rFonts w:ascii="Arial" w:hAnsi="Arial" w:cs="Arial"/>
          <w:i/>
          <w:color w:val="000000"/>
          <w:sz w:val="24"/>
          <w:szCs w:val="24"/>
        </w:rPr>
        <w:t xml:space="preserve">II - </w:t>
      </w:r>
      <w:proofErr w:type="gramStart"/>
      <w:r w:rsidRPr="0087090E">
        <w:rPr>
          <w:rFonts w:ascii="Arial" w:hAnsi="Arial" w:cs="Arial"/>
          <w:i/>
          <w:color w:val="000000"/>
          <w:sz w:val="24"/>
          <w:szCs w:val="24"/>
        </w:rPr>
        <w:t>para</w:t>
      </w:r>
      <w:proofErr w:type="gramEnd"/>
      <w:r w:rsidRPr="0087090E">
        <w:rPr>
          <w:rFonts w:ascii="Arial" w:hAnsi="Arial" w:cs="Arial"/>
          <w:i/>
          <w:color w:val="000000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48C60C26" w14:textId="77777777" w:rsidR="001D0594" w:rsidRDefault="001D0594" w:rsidP="001D0594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7217FC">
        <w:rPr>
          <w:rFonts w:ascii="Arial" w:hAnsi="Arial" w:cs="Arial"/>
          <w:sz w:val="24"/>
          <w:szCs w:val="24"/>
        </w:rPr>
        <w:t>O Decreto Federal nº 1</w:t>
      </w:r>
      <w:r>
        <w:rPr>
          <w:rFonts w:ascii="Arial" w:hAnsi="Arial" w:cs="Arial"/>
          <w:sz w:val="24"/>
          <w:szCs w:val="24"/>
        </w:rPr>
        <w:t>2.343</w:t>
      </w:r>
      <w:r w:rsidRPr="007217FC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4</w:t>
      </w:r>
      <w:r w:rsidRPr="007217FC">
        <w:rPr>
          <w:rFonts w:ascii="Arial" w:hAnsi="Arial" w:cs="Arial"/>
          <w:sz w:val="24"/>
          <w:szCs w:val="24"/>
        </w:rPr>
        <w:t xml:space="preserve"> atualizou os valores constantes no Art. 75 da Nova Lei de Licitações:</w:t>
      </w:r>
    </w:p>
    <w:p w14:paraId="70CCDC8D" w14:textId="77777777" w:rsidR="001D0594" w:rsidRPr="007217FC" w:rsidRDefault="001D0594" w:rsidP="001D0594">
      <w:pPr>
        <w:spacing w:before="120" w:after="120" w:line="360" w:lineRule="auto"/>
        <w:ind w:left="2268"/>
        <w:jc w:val="center"/>
        <w:rPr>
          <w:rFonts w:ascii="Arial" w:hAnsi="Arial" w:cs="Arial"/>
          <w:i/>
          <w:sz w:val="24"/>
          <w:szCs w:val="24"/>
        </w:rPr>
      </w:pPr>
      <w:r w:rsidRPr="007217FC">
        <w:rPr>
          <w:rFonts w:ascii="Arial" w:hAnsi="Arial" w:cs="Arial"/>
          <w:b/>
          <w:bCs/>
          <w:i/>
          <w:sz w:val="24"/>
          <w:szCs w:val="24"/>
        </w:rPr>
        <w:t>ANEXO</w:t>
      </w:r>
    </w:p>
    <w:p w14:paraId="7E3609C0" w14:textId="77777777" w:rsidR="001D0594" w:rsidRPr="007217FC" w:rsidRDefault="001D0594" w:rsidP="001D0594">
      <w:pPr>
        <w:spacing w:before="120" w:after="120" w:line="360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7217FC">
        <w:rPr>
          <w:rFonts w:ascii="Arial" w:hAnsi="Arial" w:cs="Arial"/>
          <w:i/>
          <w:sz w:val="24"/>
          <w:szCs w:val="24"/>
        </w:rPr>
        <w:lastRenderedPageBreak/>
        <w:t>ATUALIZAÇÃO DOS VALORES ESTABELECIDOS NA </w:t>
      </w:r>
      <w:hyperlink r:id="rId8" w:history="1">
        <w:r w:rsidRPr="007217FC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LEI Nº 14.133, DE 1º DE ABRIL DE 2021</w:t>
        </w:r>
      </w:hyperlink>
    </w:p>
    <w:p w14:paraId="7A2106C1" w14:textId="77777777" w:rsidR="001D0594" w:rsidRPr="00DB5321" w:rsidRDefault="001D0594" w:rsidP="001D0594">
      <w:pPr>
        <w:spacing w:before="120" w:after="120" w:line="360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87090E">
        <w:rPr>
          <w:rFonts w:ascii="Arial" w:hAnsi="Arial" w:cs="Arial"/>
          <w:i/>
          <w:sz w:val="24"/>
          <w:szCs w:val="24"/>
        </w:rPr>
        <w:t>Art. 75, caput, i</w:t>
      </w:r>
      <w:hyperlink r:id="rId9" w:anchor="art75i" w:history="1">
        <w:r w:rsidRPr="0087090E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 xml:space="preserve">nciso </w:t>
        </w:r>
        <w:r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I</w:t>
        </w:r>
        <w:r w:rsidRPr="0087090E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I</w:t>
        </w:r>
      </w:hyperlink>
      <w:r w:rsidRPr="0087090E">
        <w:rPr>
          <w:rFonts w:ascii="Arial" w:hAnsi="Arial" w:cs="Arial"/>
          <w:i/>
          <w:sz w:val="24"/>
          <w:szCs w:val="24"/>
        </w:rPr>
        <w:t xml:space="preserve"> </w:t>
      </w:r>
      <w:r w:rsidRPr="00DB5321">
        <w:rPr>
          <w:rFonts w:ascii="Arial" w:hAnsi="Arial" w:cs="Arial"/>
          <w:i/>
          <w:sz w:val="24"/>
          <w:szCs w:val="24"/>
        </w:rPr>
        <w:t xml:space="preserve">- </w:t>
      </w:r>
      <w:r w:rsidRPr="00DB5321">
        <w:rPr>
          <w:rFonts w:ascii="Arial" w:hAnsi="Arial" w:cs="Arial"/>
          <w:i/>
          <w:color w:val="000000"/>
          <w:sz w:val="24"/>
          <w:szCs w:val="24"/>
        </w:rPr>
        <w:t>R$ 62.725,59 (sessenta e dois mil setecentos e vinte e cinco reais e cinquenta e nove centavos).</w:t>
      </w:r>
    </w:p>
    <w:p w14:paraId="600D0BA1" w14:textId="77777777" w:rsidR="001D0594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 xml:space="preserve">A análise acima evidencia que o </w:t>
      </w:r>
      <w:r>
        <w:rPr>
          <w:rFonts w:ascii="Arial" w:hAnsi="Arial" w:cs="Arial"/>
          <w:sz w:val="24"/>
          <w:szCs w:val="24"/>
        </w:rPr>
        <w:t>p</w:t>
      </w:r>
      <w:r w:rsidRPr="004B366C">
        <w:rPr>
          <w:rFonts w:ascii="Arial" w:hAnsi="Arial" w:cs="Arial"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 xml:space="preserve"> de contratação </w:t>
      </w:r>
      <w:r w:rsidRPr="004B366C">
        <w:rPr>
          <w:rFonts w:ascii="Arial" w:hAnsi="Arial" w:cs="Arial"/>
          <w:sz w:val="24"/>
          <w:szCs w:val="24"/>
        </w:rPr>
        <w:t>está em ordem, que as disposições legais que regem a modalidade</w:t>
      </w:r>
      <w:r>
        <w:rPr>
          <w:rFonts w:ascii="Arial" w:hAnsi="Arial" w:cs="Arial"/>
          <w:sz w:val="24"/>
          <w:szCs w:val="24"/>
        </w:rPr>
        <w:t xml:space="preserve"> escolhida</w:t>
      </w:r>
      <w:r w:rsidRPr="004B366C">
        <w:rPr>
          <w:rFonts w:ascii="Arial" w:hAnsi="Arial" w:cs="Arial"/>
          <w:sz w:val="24"/>
          <w:szCs w:val="24"/>
        </w:rPr>
        <w:t xml:space="preserve"> foram observadas</w:t>
      </w:r>
      <w:r>
        <w:rPr>
          <w:rFonts w:ascii="Arial" w:hAnsi="Arial" w:cs="Arial"/>
          <w:sz w:val="24"/>
          <w:szCs w:val="24"/>
        </w:rPr>
        <w:t xml:space="preserve">, o que confere, </w:t>
      </w:r>
      <w:r w:rsidRPr="00145941">
        <w:rPr>
          <w:rFonts w:ascii="Arial" w:hAnsi="Arial" w:cs="Arial"/>
          <w:i/>
          <w:sz w:val="24"/>
          <w:szCs w:val="24"/>
        </w:rPr>
        <w:t>s. m. j.</w:t>
      </w:r>
      <w:r>
        <w:rPr>
          <w:rFonts w:ascii="Arial" w:hAnsi="Arial" w:cs="Arial"/>
          <w:sz w:val="24"/>
          <w:szCs w:val="24"/>
        </w:rPr>
        <w:t>, legalidade ao processo.</w:t>
      </w:r>
      <w:r w:rsidRPr="004B366C">
        <w:rPr>
          <w:rFonts w:ascii="Arial" w:hAnsi="Arial" w:cs="Arial"/>
          <w:sz w:val="24"/>
          <w:szCs w:val="24"/>
        </w:rPr>
        <w:tab/>
      </w:r>
    </w:p>
    <w:p w14:paraId="6F840085" w14:textId="77777777" w:rsidR="001D0594" w:rsidRPr="004B366C" w:rsidRDefault="001D0594" w:rsidP="001D0594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366C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II</w:t>
      </w:r>
      <w:r w:rsidRPr="004B366C">
        <w:rPr>
          <w:rFonts w:ascii="Arial" w:hAnsi="Arial" w:cs="Arial"/>
          <w:b/>
          <w:sz w:val="24"/>
          <w:szCs w:val="24"/>
        </w:rPr>
        <w:t>- CONCLUSÃO.</w:t>
      </w:r>
    </w:p>
    <w:p w14:paraId="3614D0C6" w14:textId="77777777" w:rsidR="001D0594" w:rsidRPr="004B366C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Do exposto, restrit</w:t>
      </w:r>
      <w:r>
        <w:rPr>
          <w:rFonts w:ascii="Arial" w:hAnsi="Arial" w:cs="Arial"/>
          <w:sz w:val="24"/>
          <w:szCs w:val="24"/>
        </w:rPr>
        <w:t>o</w:t>
      </w:r>
      <w:r w:rsidRPr="004B366C">
        <w:rPr>
          <w:rFonts w:ascii="Arial" w:hAnsi="Arial" w:cs="Arial"/>
          <w:sz w:val="24"/>
          <w:szCs w:val="24"/>
        </w:rPr>
        <w:t xml:space="preserve"> aos aspectos jurídicos formais, tendo em vista a conformidade d</w:t>
      </w:r>
      <w:r>
        <w:rPr>
          <w:rFonts w:ascii="Arial" w:hAnsi="Arial" w:cs="Arial"/>
          <w:sz w:val="24"/>
          <w:szCs w:val="24"/>
        </w:rPr>
        <w:t>o processo de contratação que o rege, OPINO pela legalidade dos atos praticados até então e pela continuidade do presente processo</w:t>
      </w:r>
      <w:r w:rsidRPr="004B366C">
        <w:rPr>
          <w:rFonts w:ascii="Arial" w:hAnsi="Arial" w:cs="Arial"/>
          <w:sz w:val="24"/>
          <w:szCs w:val="24"/>
        </w:rPr>
        <w:t xml:space="preserve">. </w:t>
      </w:r>
    </w:p>
    <w:p w14:paraId="579A097B" w14:textId="77777777" w:rsidR="001D0594" w:rsidRPr="004B366C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Encaminh</w:t>
      </w:r>
      <w:r>
        <w:rPr>
          <w:rFonts w:ascii="Arial" w:hAnsi="Arial" w:cs="Arial"/>
          <w:sz w:val="24"/>
          <w:szCs w:val="24"/>
        </w:rPr>
        <w:t xml:space="preserve">o o presente parecer e os autos do processo aos requerentes </w:t>
      </w:r>
      <w:r w:rsidRPr="004B366C">
        <w:rPr>
          <w:rFonts w:ascii="Arial" w:hAnsi="Arial" w:cs="Arial"/>
          <w:sz w:val="24"/>
          <w:szCs w:val="24"/>
        </w:rPr>
        <w:t xml:space="preserve">para conhecimento e adoção das providências cabíveis. Ressalto que a autoridade administrativa deverá zelar pela correta condução do processo administrativo submetido a exame, sendo de sua inteira responsabilidade a observância às normas legais de regência. </w:t>
      </w:r>
    </w:p>
    <w:p w14:paraId="4B6A8D73" w14:textId="77777777" w:rsidR="001D0594" w:rsidRPr="004B366C" w:rsidRDefault="001D0594" w:rsidP="001D059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.M.J., é o parecer. R</w:t>
      </w:r>
      <w:r w:rsidRPr="004B366C">
        <w:rPr>
          <w:rFonts w:ascii="Arial" w:hAnsi="Arial" w:cs="Arial"/>
          <w:sz w:val="24"/>
          <w:szCs w:val="24"/>
        </w:rPr>
        <w:t>emeto à apreciação do</w:t>
      </w:r>
      <w:r>
        <w:rPr>
          <w:rFonts w:ascii="Arial" w:hAnsi="Arial" w:cs="Arial"/>
          <w:sz w:val="24"/>
          <w:szCs w:val="24"/>
        </w:rPr>
        <w:t xml:space="preserve">s </w:t>
      </w:r>
      <w:r w:rsidRPr="004B366C">
        <w:rPr>
          <w:rFonts w:ascii="Arial" w:hAnsi="Arial" w:cs="Arial"/>
          <w:sz w:val="24"/>
          <w:szCs w:val="24"/>
        </w:rPr>
        <w:t>solicitante</w:t>
      </w:r>
      <w:r>
        <w:rPr>
          <w:rFonts w:ascii="Arial" w:hAnsi="Arial" w:cs="Arial"/>
          <w:sz w:val="24"/>
          <w:szCs w:val="24"/>
        </w:rPr>
        <w:t>s</w:t>
      </w:r>
      <w:r w:rsidRPr="004B366C">
        <w:rPr>
          <w:rFonts w:ascii="Arial" w:hAnsi="Arial" w:cs="Arial"/>
          <w:sz w:val="24"/>
          <w:szCs w:val="24"/>
        </w:rPr>
        <w:t xml:space="preserve"> para análise e deliberação</w:t>
      </w:r>
      <w:r>
        <w:rPr>
          <w:rFonts w:ascii="Arial" w:hAnsi="Arial" w:cs="Arial"/>
          <w:sz w:val="24"/>
          <w:szCs w:val="24"/>
        </w:rPr>
        <w:t>, se necessário</w:t>
      </w:r>
      <w:r w:rsidRPr="004B366C">
        <w:rPr>
          <w:rFonts w:ascii="Arial" w:hAnsi="Arial" w:cs="Arial"/>
          <w:sz w:val="24"/>
          <w:szCs w:val="24"/>
        </w:rPr>
        <w:t>.</w:t>
      </w:r>
    </w:p>
    <w:p w14:paraId="51C13F7B" w14:textId="77777777" w:rsidR="001D0594" w:rsidRDefault="001D0594" w:rsidP="001D0594">
      <w:pPr>
        <w:spacing w:before="120" w:after="120"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David Canabarro/RS</w:t>
      </w:r>
      <w:r w:rsidRPr="004B366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10</w:t>
      </w:r>
      <w:r w:rsidRPr="004B366C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março</w:t>
      </w:r>
      <w:r w:rsidRPr="004B366C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  <w:r w:rsidRPr="004B366C">
        <w:rPr>
          <w:rFonts w:ascii="Arial" w:hAnsi="Arial" w:cs="Arial"/>
          <w:sz w:val="24"/>
          <w:szCs w:val="24"/>
        </w:rPr>
        <w:t>.</w:t>
      </w:r>
    </w:p>
    <w:p w14:paraId="7DAD2F31" w14:textId="77777777" w:rsidR="001D0594" w:rsidRDefault="001D0594" w:rsidP="001D0594">
      <w:pPr>
        <w:spacing w:before="120" w:after="120" w:line="360" w:lineRule="auto"/>
        <w:ind w:firstLine="708"/>
        <w:rPr>
          <w:rFonts w:ascii="Arial" w:hAnsi="Arial" w:cs="Arial"/>
          <w:sz w:val="24"/>
          <w:szCs w:val="24"/>
        </w:rPr>
      </w:pPr>
    </w:p>
    <w:p w14:paraId="77F85F03" w14:textId="77777777" w:rsidR="001D0594" w:rsidRDefault="001D0594" w:rsidP="001D0594">
      <w:pPr>
        <w:spacing w:before="120" w:after="120" w:line="360" w:lineRule="auto"/>
        <w:ind w:firstLine="708"/>
        <w:rPr>
          <w:rFonts w:ascii="Arial" w:hAnsi="Arial" w:cs="Arial"/>
          <w:sz w:val="24"/>
          <w:szCs w:val="24"/>
        </w:rPr>
      </w:pPr>
    </w:p>
    <w:p w14:paraId="0E61EBCE" w14:textId="77777777" w:rsidR="001D0594" w:rsidRPr="004B366C" w:rsidRDefault="001D0594" w:rsidP="001D0594">
      <w:pPr>
        <w:spacing w:before="120" w:after="120" w:line="360" w:lineRule="auto"/>
        <w:ind w:firstLine="708"/>
        <w:rPr>
          <w:rFonts w:ascii="Arial" w:hAnsi="Arial" w:cs="Arial"/>
          <w:sz w:val="24"/>
          <w:szCs w:val="24"/>
        </w:rPr>
      </w:pPr>
    </w:p>
    <w:p w14:paraId="5D9FFF19" w14:textId="77777777" w:rsidR="001D0594" w:rsidRPr="004B366C" w:rsidRDefault="001D0594" w:rsidP="001D0594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366C">
        <w:rPr>
          <w:rFonts w:ascii="Arial" w:hAnsi="Arial" w:cs="Arial"/>
          <w:b/>
          <w:sz w:val="24"/>
          <w:szCs w:val="24"/>
        </w:rPr>
        <w:t>Gustavo Tremarin</w:t>
      </w:r>
    </w:p>
    <w:p w14:paraId="5E0A43F0" w14:textId="77777777" w:rsidR="001D0594" w:rsidRPr="00F7006A" w:rsidRDefault="001D0594" w:rsidP="001D0594">
      <w:pPr>
        <w:spacing w:before="120" w:after="120" w:line="360" w:lineRule="auto"/>
        <w:jc w:val="center"/>
      </w:pPr>
      <w:r w:rsidRPr="004B366C">
        <w:rPr>
          <w:rFonts w:ascii="Arial" w:hAnsi="Arial" w:cs="Arial"/>
          <w:b/>
          <w:sz w:val="24"/>
          <w:szCs w:val="24"/>
        </w:rPr>
        <w:t xml:space="preserve">Advogado – OAB </w:t>
      </w:r>
      <w:r>
        <w:rPr>
          <w:rFonts w:ascii="Arial" w:hAnsi="Arial" w:cs="Arial"/>
          <w:b/>
          <w:sz w:val="24"/>
          <w:szCs w:val="24"/>
        </w:rPr>
        <w:t>/ RS nº 97.439</w:t>
      </w:r>
    </w:p>
    <w:p w14:paraId="34CC6978" w14:textId="77777777" w:rsidR="00D46293" w:rsidRPr="001D0594" w:rsidRDefault="00D46293" w:rsidP="001D0594">
      <w:bookmarkStart w:id="0" w:name="_GoBack"/>
      <w:bookmarkEnd w:id="0"/>
    </w:p>
    <w:sectPr w:rsidR="00D46293" w:rsidRPr="001D0594" w:rsidSect="00395844">
      <w:headerReference w:type="default" r:id="rId10"/>
      <w:footerReference w:type="default" r:id="rId11"/>
      <w:pgSz w:w="11906" w:h="16838"/>
      <w:pgMar w:top="1417" w:right="1701" w:bottom="1417" w:left="1701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867DB8" w14:textId="77777777" w:rsidR="00FC4ED0" w:rsidRDefault="00FC4ED0" w:rsidP="00D46293">
      <w:pPr>
        <w:spacing w:after="0" w:line="240" w:lineRule="auto"/>
      </w:pPr>
      <w:r>
        <w:separator/>
      </w:r>
    </w:p>
  </w:endnote>
  <w:endnote w:type="continuationSeparator" w:id="0">
    <w:p w14:paraId="0AB46F4C" w14:textId="77777777" w:rsidR="00FC4ED0" w:rsidRDefault="00FC4ED0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C2AFB6" w14:textId="267223EC" w:rsidR="00395844" w:rsidRPr="00BD3F42" w:rsidRDefault="00BD3F42" w:rsidP="00BD3F42">
    <w:pPr>
      <w:pStyle w:val="Rodap"/>
      <w:ind w:left="-1531"/>
    </w:pPr>
    <w:r>
      <w:rPr>
        <w:noProof/>
      </w:rPr>
      <w:drawing>
        <wp:inline distT="0" distB="0" distL="0" distR="0" wp14:anchorId="03D8D7B9" wp14:editId="49BD2337">
          <wp:extent cx="7254240" cy="579096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este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0151" cy="6130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5F0652" w14:textId="77777777" w:rsidR="00FC4ED0" w:rsidRDefault="00FC4ED0" w:rsidP="00D46293">
      <w:pPr>
        <w:spacing w:after="0" w:line="240" w:lineRule="auto"/>
      </w:pPr>
      <w:r>
        <w:separator/>
      </w:r>
    </w:p>
  </w:footnote>
  <w:footnote w:type="continuationSeparator" w:id="0">
    <w:p w14:paraId="46F5DC84" w14:textId="77777777" w:rsidR="00FC4ED0" w:rsidRDefault="00FC4ED0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D12C8" w14:textId="02B6A6AD" w:rsidR="00D46293" w:rsidRDefault="00D46293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424FF55" wp14:editId="4851F985">
          <wp:simplePos x="0" y="0"/>
          <wp:positionH relativeFrom="margin">
            <wp:posOffset>-1011555</wp:posOffset>
          </wp:positionH>
          <wp:positionV relativeFrom="paragraph">
            <wp:posOffset>-381000</wp:posOffset>
          </wp:positionV>
          <wp:extent cx="7391400" cy="81724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1980" cy="8173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F14"/>
    <w:rsid w:val="000807BB"/>
    <w:rsid w:val="0008530B"/>
    <w:rsid w:val="000A51F5"/>
    <w:rsid w:val="00100E65"/>
    <w:rsid w:val="00106786"/>
    <w:rsid w:val="001214C6"/>
    <w:rsid w:val="00133DCB"/>
    <w:rsid w:val="001A4F14"/>
    <w:rsid w:val="001D0594"/>
    <w:rsid w:val="00285884"/>
    <w:rsid w:val="0032639A"/>
    <w:rsid w:val="00335BF7"/>
    <w:rsid w:val="00395844"/>
    <w:rsid w:val="003D5A2C"/>
    <w:rsid w:val="003E3522"/>
    <w:rsid w:val="005250B5"/>
    <w:rsid w:val="0054126A"/>
    <w:rsid w:val="005C2DFB"/>
    <w:rsid w:val="006616D6"/>
    <w:rsid w:val="00727AD4"/>
    <w:rsid w:val="00844EE5"/>
    <w:rsid w:val="00891ED0"/>
    <w:rsid w:val="0096137A"/>
    <w:rsid w:val="0098399A"/>
    <w:rsid w:val="00A009DE"/>
    <w:rsid w:val="00A44BC0"/>
    <w:rsid w:val="00AC0616"/>
    <w:rsid w:val="00AD4D1B"/>
    <w:rsid w:val="00B11524"/>
    <w:rsid w:val="00B52FF2"/>
    <w:rsid w:val="00BD35ED"/>
    <w:rsid w:val="00BD3F42"/>
    <w:rsid w:val="00C12263"/>
    <w:rsid w:val="00C4792E"/>
    <w:rsid w:val="00C60D86"/>
    <w:rsid w:val="00C86E66"/>
    <w:rsid w:val="00D46293"/>
    <w:rsid w:val="00D61D1A"/>
    <w:rsid w:val="00DA2CA3"/>
    <w:rsid w:val="00E05C6B"/>
    <w:rsid w:val="00EE0135"/>
    <w:rsid w:val="00FC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C284"/>
  <w15:docId w15:val="{CF806467-7822-42BF-AC56-F1150298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styleId="Recuodecorpodetexto2">
    <w:name w:val="Body Text Indent 2"/>
    <w:basedOn w:val="Normal"/>
    <w:link w:val="Recuodecorpodetexto2Char"/>
    <w:uiPriority w:val="99"/>
    <w:unhideWhenUsed/>
    <w:rsid w:val="00891ED0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91E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D063C-6680-48FF-BF74-D1F14283F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779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Veritá</dc:creator>
  <cp:lastModifiedBy>Gustavo Tremarin</cp:lastModifiedBy>
  <cp:revision>6</cp:revision>
  <dcterms:created xsi:type="dcterms:W3CDTF">2025-02-27T18:36:00Z</dcterms:created>
  <dcterms:modified xsi:type="dcterms:W3CDTF">2025-03-10T19:06:00Z</dcterms:modified>
</cp:coreProperties>
</file>