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2955F" w14:textId="7AC3C951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Parecer Jurídico</w:t>
      </w:r>
    </w:p>
    <w:p w14:paraId="3DC91688" w14:textId="158F9E39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Ao Prefeito Municipal, Departamento de Compras e Licitações, Agente de Contratação, Comissão de Contratação e respectivos suplentes do Município de </w:t>
      </w:r>
      <w:r w:rsidR="0070689C">
        <w:rPr>
          <w:rFonts w:ascii="Arial" w:eastAsia="Arial" w:hAnsi="Arial" w:cs="Arial"/>
          <w:sz w:val="24"/>
          <w:szCs w:val="24"/>
        </w:rPr>
        <w:t>David Canabarro</w:t>
      </w:r>
      <w:r>
        <w:rPr>
          <w:rFonts w:ascii="Arial" w:eastAsia="Arial" w:hAnsi="Arial" w:cs="Arial"/>
          <w:sz w:val="24"/>
          <w:szCs w:val="24"/>
        </w:rPr>
        <w:t>/ RS.</w:t>
      </w:r>
    </w:p>
    <w:p w14:paraId="66724203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Dispensa de Licitação.</w:t>
      </w:r>
    </w:p>
    <w:p w14:paraId="485B486D" w14:textId="57000F71" w:rsidR="0026651D" w:rsidRPr="00152EF5" w:rsidRDefault="00000000" w:rsidP="00152EF5">
      <w:pPr>
        <w:spacing w:before="120" w:after="12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Objeto:</w:t>
      </w:r>
      <w:r>
        <w:rPr>
          <w:rFonts w:ascii="Arial" w:eastAsia="Arial" w:hAnsi="Arial" w:cs="Arial"/>
          <w:sz w:val="24"/>
          <w:szCs w:val="24"/>
        </w:rPr>
        <w:t xml:space="preserve"> </w:t>
      </w:r>
      <w:bookmarkStart w:id="0" w:name="_Hlk157417044"/>
      <w:r w:rsidR="00C47AE4" w:rsidRPr="00C47AE4">
        <w:rPr>
          <w:rFonts w:ascii="Arial" w:eastAsia="Times New Roman" w:hAnsi="Arial" w:cs="Arial"/>
          <w:color w:val="000000"/>
          <w:sz w:val="24"/>
          <w:szCs w:val="24"/>
        </w:rPr>
        <w:t>Contratação de</w:t>
      </w:r>
      <w:r w:rsidR="00C47AE4">
        <w:rPr>
          <w:rFonts w:ascii="Arial" w:eastAsia="Times New Roman" w:hAnsi="Arial" w:cs="Arial"/>
          <w:color w:val="000000"/>
          <w:sz w:val="24"/>
          <w:szCs w:val="24"/>
        </w:rPr>
        <w:t xml:space="preserve"> empresa especializada para </w:t>
      </w:r>
      <w:r w:rsidR="00814E23">
        <w:rPr>
          <w:rFonts w:ascii="Arial" w:eastAsia="Times New Roman" w:hAnsi="Arial" w:cs="Arial"/>
          <w:color w:val="000000"/>
          <w:sz w:val="24"/>
          <w:szCs w:val="24"/>
        </w:rPr>
        <w:t xml:space="preserve">prestar serviços de recargas, testes hidrostáticos extintores, fornecimento de extintores e peças de reposição para extintores e hidrantes com substituição de peças e partes danificadas (quando necessário), já existentes nas instalações do município. </w:t>
      </w:r>
      <w:bookmarkEnd w:id="0"/>
    </w:p>
    <w:p w14:paraId="70F6678B" w14:textId="77777777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I- RELATÓRIO.</w:t>
      </w:r>
    </w:p>
    <w:p w14:paraId="37EF398E" w14:textId="681FA053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Trata-se de parecer jurídico em processo de dispensa de licitação para contratação do objeto epigrafado, solicitado pelos destinatários identificados anteriormente, para fins de </w:t>
      </w:r>
      <w:r w:rsidR="00D13DF7">
        <w:rPr>
          <w:rFonts w:ascii="Arial" w:eastAsia="Times New Roman" w:hAnsi="Arial" w:cs="Arial"/>
          <w:color w:val="000000"/>
          <w:sz w:val="24"/>
          <w:szCs w:val="24"/>
        </w:rPr>
        <w:t>c</w:t>
      </w:r>
      <w:r w:rsidR="00D13DF7" w:rsidRPr="00D13DF7">
        <w:rPr>
          <w:rFonts w:ascii="Arial" w:eastAsia="Times New Roman" w:hAnsi="Arial" w:cs="Arial"/>
          <w:color w:val="000000"/>
          <w:sz w:val="24"/>
          <w:szCs w:val="24"/>
        </w:rPr>
        <w:t xml:space="preserve">ontratação de </w:t>
      </w:r>
      <w:r w:rsidR="00814E23">
        <w:rPr>
          <w:rFonts w:ascii="Arial" w:eastAsia="Times New Roman" w:hAnsi="Arial" w:cs="Arial"/>
          <w:color w:val="000000"/>
          <w:sz w:val="24"/>
          <w:szCs w:val="24"/>
        </w:rPr>
        <w:t>empresa especializada para prestar serviços de recargas, testes hidrostáticos extintores, fornecimento de extintores e peças de reposição para extintores e hidrantes com substituição de peças e partes danificadas (quando necessário), já existentes nas instalações do município</w:t>
      </w:r>
      <w:r w:rsidR="00BC13E5">
        <w:rPr>
          <w:rFonts w:ascii="Arial" w:eastAsia="Arial" w:hAnsi="Arial" w:cs="Arial"/>
          <w:sz w:val="24"/>
          <w:szCs w:val="24"/>
        </w:rPr>
        <w:t>.</w:t>
      </w:r>
    </w:p>
    <w:p w14:paraId="6F7FD260" w14:textId="07931424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sz w:val="24"/>
          <w:szCs w:val="24"/>
        </w:rPr>
        <w:t xml:space="preserve">As justificativas e demais peculiaridades a respeito da necessidade de contratação estão presentes </w:t>
      </w:r>
      <w:r w:rsidR="00BC13E5">
        <w:rPr>
          <w:rFonts w:ascii="Arial" w:eastAsia="Arial" w:hAnsi="Arial" w:cs="Arial"/>
          <w:sz w:val="24"/>
          <w:szCs w:val="24"/>
        </w:rPr>
        <w:t>n</w:t>
      </w:r>
      <w:r w:rsidR="00C47AE4">
        <w:rPr>
          <w:rFonts w:ascii="Arial" w:eastAsia="Arial" w:hAnsi="Arial" w:cs="Arial"/>
          <w:sz w:val="24"/>
          <w:szCs w:val="24"/>
        </w:rPr>
        <w:t xml:space="preserve">o Documentos de Formação de Demanda formulado pela secretaria requisitante. </w:t>
      </w:r>
    </w:p>
    <w:p w14:paraId="15B6AC42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É o breve relatório. Em seguida, exara-se o opinativo.</w:t>
      </w:r>
    </w:p>
    <w:p w14:paraId="1BFB0B5D" w14:textId="77777777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II- ANÁLISE JURÍDICA.</w:t>
      </w:r>
    </w:p>
    <w:p w14:paraId="08EFA8C9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exame desta assessoria jurídica se dá nos termos da Lei Federal nº 14.133/2021,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</w:t>
      </w:r>
    </w:p>
    <w:p w14:paraId="6D2ACAC2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Sublinhe-se que a presente apreciação se restringe ao atendimento das exigências legais do processo de contratação em tela. </w:t>
      </w:r>
    </w:p>
    <w:p w14:paraId="3AD8AB52" w14:textId="0914B1DF" w:rsidR="00CA11F7" w:rsidRPr="004B366C" w:rsidRDefault="00CA11F7" w:rsidP="00CA11F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Em análise processual, verifica-se que o</w:t>
      </w:r>
      <w:r w:rsidRPr="004B366C">
        <w:rPr>
          <w:rFonts w:ascii="Arial" w:hAnsi="Arial" w:cs="Arial"/>
          <w:sz w:val="24"/>
          <w:szCs w:val="24"/>
        </w:rPr>
        <w:t xml:space="preserve"> ordenador de despesa autorizou a abertura do respectivo processo administrativo</w:t>
      </w:r>
      <w:r>
        <w:rPr>
          <w:rFonts w:ascii="Arial" w:hAnsi="Arial" w:cs="Arial"/>
          <w:sz w:val="24"/>
          <w:szCs w:val="24"/>
        </w:rPr>
        <w:t xml:space="preserve"> e a contratação pretendida </w:t>
      </w:r>
      <w:r w:rsidR="00305F73">
        <w:rPr>
          <w:rFonts w:ascii="Arial" w:hAnsi="Arial" w:cs="Arial"/>
          <w:sz w:val="24"/>
          <w:szCs w:val="24"/>
        </w:rPr>
        <w:t xml:space="preserve">não </w:t>
      </w:r>
      <w:r>
        <w:rPr>
          <w:rFonts w:ascii="Arial" w:hAnsi="Arial" w:cs="Arial"/>
          <w:sz w:val="24"/>
          <w:szCs w:val="24"/>
        </w:rPr>
        <w:t>está prevista no Plano de Contratações Anual</w:t>
      </w:r>
      <w:r w:rsidR="00305F73">
        <w:rPr>
          <w:rFonts w:ascii="Arial" w:hAnsi="Arial" w:cs="Arial"/>
          <w:sz w:val="24"/>
          <w:szCs w:val="24"/>
        </w:rPr>
        <w:t>. Entretanto, esse fato n</w:t>
      </w:r>
      <w:r w:rsidR="00E54009">
        <w:rPr>
          <w:rFonts w:ascii="Arial" w:hAnsi="Arial" w:cs="Arial"/>
          <w:sz w:val="24"/>
          <w:szCs w:val="24"/>
        </w:rPr>
        <w:t xml:space="preserve">ão impede o prosseguimento do procedimento. </w:t>
      </w:r>
    </w:p>
    <w:p w14:paraId="253130DF" w14:textId="77777777" w:rsidR="00CA11F7" w:rsidRDefault="00CA11F7" w:rsidP="00CA11F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Atendendo às exigências legais, fo</w:t>
      </w:r>
      <w:r>
        <w:rPr>
          <w:rFonts w:ascii="Arial" w:hAnsi="Arial" w:cs="Arial"/>
          <w:sz w:val="24"/>
          <w:szCs w:val="24"/>
        </w:rPr>
        <w:t>i</w:t>
      </w:r>
      <w:r w:rsidRPr="004B366C">
        <w:rPr>
          <w:rFonts w:ascii="Arial" w:hAnsi="Arial" w:cs="Arial"/>
          <w:sz w:val="24"/>
          <w:szCs w:val="24"/>
        </w:rPr>
        <w:t xml:space="preserve"> juntado aos autos </w:t>
      </w:r>
      <w:r w:rsidRPr="00FF20A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documento de formalização da demanda.</w:t>
      </w:r>
    </w:p>
    <w:p w14:paraId="1F0E167F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que se refere a </w:t>
      </w:r>
      <w:r w:rsidRPr="004B366C">
        <w:rPr>
          <w:rFonts w:ascii="Arial" w:hAnsi="Arial" w:cs="Arial"/>
          <w:sz w:val="24"/>
          <w:szCs w:val="24"/>
        </w:rPr>
        <w:t>existência de recursos orçamentários para fazer face à despesa do presente objeto, bem como prova de que a ação foi adequada a Lei Orçamentária Anual e compatível com Plano Plurianual e com a Lei de Diretrizes Orçamentárias</w:t>
      </w:r>
      <w:r>
        <w:rPr>
          <w:rFonts w:ascii="Arial" w:hAnsi="Arial" w:cs="Arial"/>
          <w:sz w:val="24"/>
          <w:szCs w:val="24"/>
        </w:rPr>
        <w:t>, foram juntados os relatórios orçamentários que demonstram a existência de dotação específica para o empenho da despesa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7A81B676" w14:textId="73816403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minuta de contrato foi elaborada de maneira regular, observando as diretrizes de contratação da Lei Federal 14.133/2021</w:t>
      </w:r>
      <w:r>
        <w:rPr>
          <w:rFonts w:ascii="Arial" w:hAnsi="Arial" w:cs="Arial"/>
          <w:sz w:val="24"/>
          <w:szCs w:val="24"/>
        </w:rPr>
        <w:t>.</w:t>
      </w:r>
    </w:p>
    <w:p w14:paraId="5D41D323" w14:textId="77777777" w:rsidR="00E54009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orçamentação foi efetuada nos termos do previsto nos artigos 23 e 72 da Lei Federal nº 14.133/2021, sendo que o Município efetuou pesquisa de preços com três fornecedores para a obtenção da proposta mais vantajosa para a Administração, demonstrando a razão da escolha do fornecedor, de forma objetiva, por ter oferecido a proposta de preços mais baixa.</w:t>
      </w:r>
    </w:p>
    <w:p w14:paraId="414DD2BC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Constam, também, no processo, os documentos de habilitação jurídica, de regularidade fiscal, social e trabalhista, comprovando que a futura contratada preenche os requisitos mínimos de habilitação para a execução do objeto contratual.</w:t>
      </w:r>
    </w:p>
    <w:p w14:paraId="10925C0A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 modalidade de contratação, igualmente, encontra-se adequada para atender a demanda, conforme autoriza o Art. 75, II, da Lei Federal nº 14.133/2021, assim transcrito:</w:t>
      </w:r>
    </w:p>
    <w:p w14:paraId="59E19F42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FA78696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Art. 75. É dispensável a licitação:</w:t>
      </w:r>
    </w:p>
    <w:p w14:paraId="18E2F9A4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C713B8">
        <w:rPr>
          <w:rFonts w:ascii="Arial" w:hAnsi="Arial" w:cs="Arial"/>
          <w:sz w:val="24"/>
          <w:szCs w:val="24"/>
        </w:rPr>
        <w:t>para</w:t>
      </w:r>
      <w:proofErr w:type="gramEnd"/>
      <w:r w:rsidRPr="00C713B8">
        <w:rPr>
          <w:rFonts w:ascii="Arial" w:hAnsi="Arial" w:cs="Arial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568FD78D" w14:textId="77777777" w:rsidR="00C713B8" w:rsidRPr="00C713B8" w:rsidRDefault="00C713B8" w:rsidP="00C713B8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674D274B" w14:textId="77777777" w:rsidR="00C713B8" w:rsidRPr="00C713B8" w:rsidRDefault="00C713B8" w:rsidP="00C713B8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lastRenderedPageBreak/>
        <w:t>O Decreto Federal nº 12.343/2024 atualizou os valores constantes no Art. 75 da Nova Lei de Licitações:</w:t>
      </w:r>
    </w:p>
    <w:p w14:paraId="15E957BE" w14:textId="77777777" w:rsidR="00C713B8" w:rsidRPr="00C713B8" w:rsidRDefault="00C713B8" w:rsidP="00C713B8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33D7D24A" w14:textId="77777777" w:rsidR="00C713B8" w:rsidRPr="00C713B8" w:rsidRDefault="00C713B8" w:rsidP="00C713B8">
      <w:pPr>
        <w:spacing w:after="0" w:line="360" w:lineRule="auto"/>
        <w:ind w:left="2268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ANEXO</w:t>
      </w:r>
    </w:p>
    <w:p w14:paraId="79AB388C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ATUALIZAÇÃO DOS VALORES ESTABELECIDOS NA </w:t>
      </w:r>
      <w:hyperlink r:id="rId8" w:history="1">
        <w:r w:rsidRPr="00C713B8">
          <w:rPr>
            <w:sz w:val="24"/>
            <w:szCs w:val="24"/>
          </w:rPr>
          <w:t>LEI Nº 14.133, DE 1º DE ABRIL DE 2021</w:t>
        </w:r>
      </w:hyperlink>
    </w:p>
    <w:p w14:paraId="38A540A1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Art. 75, caput, i</w:t>
      </w:r>
      <w:hyperlink r:id="rId9" w:anchor="art75i" w:history="1">
        <w:r w:rsidRPr="00C713B8">
          <w:rPr>
            <w:sz w:val="24"/>
            <w:szCs w:val="24"/>
          </w:rPr>
          <w:t>nciso II</w:t>
        </w:r>
      </w:hyperlink>
      <w:r w:rsidRPr="00C713B8">
        <w:rPr>
          <w:rFonts w:ascii="Arial" w:hAnsi="Arial" w:cs="Arial"/>
          <w:sz w:val="24"/>
          <w:szCs w:val="24"/>
        </w:rPr>
        <w:t xml:space="preserve"> - R$ 62.725,59 (sessenta e dois mil setecentos e vinte e cinco reais e cinquenta e nove centavos).</w:t>
      </w:r>
    </w:p>
    <w:p w14:paraId="36AD3E60" w14:textId="77777777" w:rsidR="00C713B8" w:rsidRPr="00C713B8" w:rsidRDefault="00C713B8" w:rsidP="00C713B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3EB335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 análise acima evidencia que o processo de contratação está em ordem, que as disposições legais que regem a modalidade escolhida foram observadas, o que confere, s. m. j., legalidade ao processo.</w:t>
      </w:r>
    </w:p>
    <w:p w14:paraId="136DB2ED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ab/>
      </w:r>
    </w:p>
    <w:p w14:paraId="7275EA30" w14:textId="77777777" w:rsidR="00C713B8" w:rsidRPr="00C713B8" w:rsidRDefault="00C713B8" w:rsidP="00C713B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III – CONCLUSÃO.</w:t>
      </w:r>
    </w:p>
    <w:p w14:paraId="30A62734" w14:textId="77777777" w:rsidR="00C713B8" w:rsidRPr="00C713B8" w:rsidRDefault="00C713B8" w:rsidP="00C713B8">
      <w:pPr>
        <w:pStyle w:val="PargrafodaLista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14:paraId="713AC1CA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Do exposto, restrito aos aspectos jurídicos formais, tendo em vista a conformidade do processo de contratação que o rege, OPINO pela legalidade dos atos praticados até então e pela continuidade do presente processo. </w:t>
      </w:r>
    </w:p>
    <w:p w14:paraId="762962A8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Encaminho o presente parecer e os autos do processo aos requerentes para conhecimento e adoção das providências cabíveis. Ressalto que a autoridade administrativa deverá zelar pela correta condução do processo administrativo submetido a exame, sendo de sua inteira responsabilidade a observância às normas legais de regência. </w:t>
      </w:r>
    </w:p>
    <w:p w14:paraId="2CBAC609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S.M.J., é o parecer. Remeto à apreciação dos solicitantes para análise e deliberação, se necessário.</w:t>
      </w:r>
    </w:p>
    <w:p w14:paraId="144C1C9E" w14:textId="77777777" w:rsidR="00C713B8" w:rsidRPr="00C713B8" w:rsidRDefault="00C713B8" w:rsidP="00C713B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6F2889A" w14:textId="310A70C9" w:rsidR="00C713B8" w:rsidRPr="00C713B8" w:rsidRDefault="00C713B8" w:rsidP="00C713B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Ciríaco/RS, </w:t>
      </w:r>
      <w:r w:rsidR="00C47AE4">
        <w:rPr>
          <w:rFonts w:ascii="Arial" w:hAnsi="Arial" w:cs="Arial"/>
          <w:sz w:val="24"/>
          <w:szCs w:val="24"/>
        </w:rPr>
        <w:t>1</w:t>
      </w:r>
      <w:r w:rsidR="00814E23">
        <w:rPr>
          <w:rFonts w:ascii="Arial" w:hAnsi="Arial" w:cs="Arial"/>
          <w:sz w:val="24"/>
          <w:szCs w:val="24"/>
        </w:rPr>
        <w:t>4</w:t>
      </w:r>
      <w:r w:rsidRPr="00C713B8">
        <w:rPr>
          <w:rFonts w:ascii="Arial" w:hAnsi="Arial" w:cs="Arial"/>
          <w:sz w:val="24"/>
          <w:szCs w:val="24"/>
        </w:rPr>
        <w:t xml:space="preserve"> de </w:t>
      </w:r>
      <w:r w:rsidR="00814E23">
        <w:rPr>
          <w:rFonts w:ascii="Arial" w:hAnsi="Arial" w:cs="Arial"/>
          <w:sz w:val="24"/>
          <w:szCs w:val="24"/>
        </w:rPr>
        <w:t xml:space="preserve">março </w:t>
      </w:r>
      <w:r w:rsidRPr="00C713B8">
        <w:rPr>
          <w:rFonts w:ascii="Arial" w:hAnsi="Arial" w:cs="Arial"/>
          <w:sz w:val="24"/>
          <w:szCs w:val="24"/>
        </w:rPr>
        <w:t>de 2025.</w:t>
      </w:r>
    </w:p>
    <w:p w14:paraId="09B8F4FC" w14:textId="77777777" w:rsidR="00C713B8" w:rsidRPr="00D019F5" w:rsidRDefault="00C713B8" w:rsidP="00C713B8">
      <w:pPr>
        <w:spacing w:after="0" w:line="360" w:lineRule="auto"/>
        <w:rPr>
          <w:rFonts w:ascii="Arial" w:hAnsi="Arial" w:cs="Arial"/>
        </w:rPr>
      </w:pPr>
    </w:p>
    <w:p w14:paraId="179B206C" w14:textId="77777777" w:rsidR="00C713B8" w:rsidRDefault="00C713B8" w:rsidP="00C713B8">
      <w:pPr>
        <w:spacing w:after="0" w:line="360" w:lineRule="auto"/>
        <w:ind w:firstLine="708"/>
        <w:rPr>
          <w:rFonts w:ascii="Arial" w:hAnsi="Arial" w:cs="Arial"/>
        </w:rPr>
      </w:pPr>
    </w:p>
    <w:p w14:paraId="05348EEA" w14:textId="77777777" w:rsidR="00C713B8" w:rsidRPr="00D019F5" w:rsidRDefault="00C713B8" w:rsidP="00C713B8">
      <w:pPr>
        <w:spacing w:after="0" w:line="360" w:lineRule="auto"/>
        <w:ind w:firstLine="708"/>
        <w:rPr>
          <w:rFonts w:ascii="Arial" w:hAnsi="Arial" w:cs="Arial"/>
        </w:rPr>
      </w:pPr>
    </w:p>
    <w:p w14:paraId="27BE8E9D" w14:textId="77777777" w:rsidR="00C713B8" w:rsidRPr="00D019F5" w:rsidRDefault="00C713B8" w:rsidP="00C713B8">
      <w:pPr>
        <w:spacing w:after="0" w:line="360" w:lineRule="auto"/>
        <w:jc w:val="center"/>
        <w:rPr>
          <w:rFonts w:ascii="Arial" w:hAnsi="Arial" w:cs="Arial"/>
          <w:b/>
        </w:rPr>
      </w:pPr>
      <w:r w:rsidRPr="00D019F5">
        <w:rPr>
          <w:rFonts w:ascii="Arial" w:hAnsi="Arial" w:cs="Arial"/>
          <w:b/>
        </w:rPr>
        <w:t>Miguel Boeno da Silva</w:t>
      </w:r>
    </w:p>
    <w:p w14:paraId="570CF316" w14:textId="7895AC3A" w:rsidR="0026651D" w:rsidRPr="00C713B8" w:rsidRDefault="00C713B8" w:rsidP="00C713B8">
      <w:pPr>
        <w:spacing w:after="0" w:line="360" w:lineRule="auto"/>
        <w:jc w:val="center"/>
        <w:rPr>
          <w:b/>
          <w:bCs/>
        </w:rPr>
      </w:pPr>
      <w:r w:rsidRPr="00D019F5">
        <w:rPr>
          <w:rFonts w:ascii="Arial" w:hAnsi="Arial" w:cs="Arial"/>
          <w:b/>
        </w:rPr>
        <w:t>Advogado – OAB / RS nº 104.527</w:t>
      </w:r>
    </w:p>
    <w:sectPr w:rsidR="0026651D" w:rsidRPr="00C713B8">
      <w:headerReference w:type="default" r:id="rId10"/>
      <w:pgSz w:w="11906" w:h="16838"/>
      <w:pgMar w:top="1843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EDC34" w14:textId="77777777" w:rsidR="007A2688" w:rsidRDefault="007A2688">
      <w:pPr>
        <w:spacing w:after="0" w:line="240" w:lineRule="auto"/>
      </w:pPr>
      <w:r>
        <w:separator/>
      </w:r>
    </w:p>
  </w:endnote>
  <w:endnote w:type="continuationSeparator" w:id="0">
    <w:p w14:paraId="105F999E" w14:textId="77777777" w:rsidR="007A2688" w:rsidRDefault="007A2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B066A" w14:textId="77777777" w:rsidR="007A2688" w:rsidRDefault="007A2688">
      <w:pPr>
        <w:spacing w:after="0" w:line="240" w:lineRule="auto"/>
      </w:pPr>
      <w:r>
        <w:separator/>
      </w:r>
    </w:p>
  </w:footnote>
  <w:footnote w:type="continuationSeparator" w:id="0">
    <w:p w14:paraId="35DD26E7" w14:textId="77777777" w:rsidR="007A2688" w:rsidRDefault="007A2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33D5A" w14:textId="77777777" w:rsidR="0026651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23CBFE78" wp14:editId="63EE0C5F">
          <wp:simplePos x="0" y="0"/>
          <wp:positionH relativeFrom="column">
            <wp:posOffset>-1139881</wp:posOffset>
          </wp:positionH>
          <wp:positionV relativeFrom="paragraph">
            <wp:posOffset>-466671</wp:posOffset>
          </wp:positionV>
          <wp:extent cx="7657923" cy="10836927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57923" cy="1083692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6308C9"/>
    <w:multiLevelType w:val="hybridMultilevel"/>
    <w:tmpl w:val="628E4A04"/>
    <w:lvl w:ilvl="0" w:tplc="0C265DD6">
      <w:start w:val="5"/>
      <w:numFmt w:val="decimal"/>
      <w:lvlText w:val="%1."/>
      <w:lvlJc w:val="left"/>
      <w:pPr>
        <w:ind w:left="444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682238A6">
      <w:start w:val="1"/>
      <w:numFmt w:val="upperRoman"/>
      <w:lvlText w:val="%2"/>
      <w:lvlJc w:val="left"/>
      <w:pPr>
        <w:ind w:left="2712" w:hanging="176"/>
      </w:pPr>
      <w:rPr>
        <w:rFonts w:hint="default"/>
        <w:spacing w:val="0"/>
        <w:w w:val="100"/>
        <w:lang w:val="pt-PT" w:eastAsia="en-US" w:bidi="ar-SA"/>
      </w:rPr>
    </w:lvl>
    <w:lvl w:ilvl="2" w:tplc="AB9E369E">
      <w:start w:val="1"/>
      <w:numFmt w:val="lowerLetter"/>
      <w:lvlText w:val="%3)"/>
      <w:lvlJc w:val="left"/>
      <w:pPr>
        <w:ind w:left="2712" w:hanging="176"/>
      </w:pPr>
      <w:rPr>
        <w:rFonts w:hint="default"/>
        <w:spacing w:val="-1"/>
        <w:w w:val="100"/>
        <w:lang w:val="pt-PT" w:eastAsia="en-US" w:bidi="ar-SA"/>
      </w:rPr>
    </w:lvl>
    <w:lvl w:ilvl="3" w:tplc="A92A57F4">
      <w:numFmt w:val="bullet"/>
      <w:lvlText w:val="•"/>
      <w:lvlJc w:val="left"/>
      <w:pPr>
        <w:ind w:left="4254" w:hanging="176"/>
      </w:pPr>
      <w:rPr>
        <w:rFonts w:hint="default"/>
        <w:lang w:val="pt-PT" w:eastAsia="en-US" w:bidi="ar-SA"/>
      </w:rPr>
    </w:lvl>
    <w:lvl w:ilvl="4" w:tplc="BC34AB6C">
      <w:numFmt w:val="bullet"/>
      <w:lvlText w:val="•"/>
      <w:lvlJc w:val="left"/>
      <w:pPr>
        <w:ind w:left="5022" w:hanging="176"/>
      </w:pPr>
      <w:rPr>
        <w:rFonts w:hint="default"/>
        <w:lang w:val="pt-PT" w:eastAsia="en-US" w:bidi="ar-SA"/>
      </w:rPr>
    </w:lvl>
    <w:lvl w:ilvl="5" w:tplc="CC5A2FA4">
      <w:numFmt w:val="bullet"/>
      <w:lvlText w:val="•"/>
      <w:lvlJc w:val="left"/>
      <w:pPr>
        <w:ind w:left="5789" w:hanging="176"/>
      </w:pPr>
      <w:rPr>
        <w:rFonts w:hint="default"/>
        <w:lang w:val="pt-PT" w:eastAsia="en-US" w:bidi="ar-SA"/>
      </w:rPr>
    </w:lvl>
    <w:lvl w:ilvl="6" w:tplc="131C5510">
      <w:numFmt w:val="bullet"/>
      <w:lvlText w:val="•"/>
      <w:lvlJc w:val="left"/>
      <w:pPr>
        <w:ind w:left="6556" w:hanging="176"/>
      </w:pPr>
      <w:rPr>
        <w:rFonts w:hint="default"/>
        <w:lang w:val="pt-PT" w:eastAsia="en-US" w:bidi="ar-SA"/>
      </w:rPr>
    </w:lvl>
    <w:lvl w:ilvl="7" w:tplc="B464F86A">
      <w:numFmt w:val="bullet"/>
      <w:lvlText w:val="•"/>
      <w:lvlJc w:val="left"/>
      <w:pPr>
        <w:ind w:left="7324" w:hanging="176"/>
      </w:pPr>
      <w:rPr>
        <w:rFonts w:hint="default"/>
        <w:lang w:val="pt-PT" w:eastAsia="en-US" w:bidi="ar-SA"/>
      </w:rPr>
    </w:lvl>
    <w:lvl w:ilvl="8" w:tplc="86363F24">
      <w:numFmt w:val="bullet"/>
      <w:lvlText w:val="•"/>
      <w:lvlJc w:val="left"/>
      <w:pPr>
        <w:ind w:left="8091" w:hanging="176"/>
      </w:pPr>
      <w:rPr>
        <w:rFonts w:hint="default"/>
        <w:lang w:val="pt-PT" w:eastAsia="en-US" w:bidi="ar-SA"/>
      </w:rPr>
    </w:lvl>
  </w:abstractNum>
  <w:num w:numId="1" w16cid:durableId="1628969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51D"/>
    <w:rsid w:val="00012F54"/>
    <w:rsid w:val="0003631D"/>
    <w:rsid w:val="00073504"/>
    <w:rsid w:val="00152EF5"/>
    <w:rsid w:val="00161BAC"/>
    <w:rsid w:val="00167BEB"/>
    <w:rsid w:val="0026651D"/>
    <w:rsid w:val="002819CB"/>
    <w:rsid w:val="002D2C83"/>
    <w:rsid w:val="002F22DF"/>
    <w:rsid w:val="002F7AE5"/>
    <w:rsid w:val="00305F73"/>
    <w:rsid w:val="003A47CD"/>
    <w:rsid w:val="003B4458"/>
    <w:rsid w:val="003B7E8E"/>
    <w:rsid w:val="0044388B"/>
    <w:rsid w:val="004C7FA2"/>
    <w:rsid w:val="004D38FD"/>
    <w:rsid w:val="005251C1"/>
    <w:rsid w:val="005A44BD"/>
    <w:rsid w:val="00661736"/>
    <w:rsid w:val="00665524"/>
    <w:rsid w:val="00684C4F"/>
    <w:rsid w:val="006D7A92"/>
    <w:rsid w:val="0070689C"/>
    <w:rsid w:val="007317A8"/>
    <w:rsid w:val="00775736"/>
    <w:rsid w:val="00777045"/>
    <w:rsid w:val="007A2688"/>
    <w:rsid w:val="007C65E6"/>
    <w:rsid w:val="00814E23"/>
    <w:rsid w:val="00863ED8"/>
    <w:rsid w:val="008869A3"/>
    <w:rsid w:val="008A1C28"/>
    <w:rsid w:val="008B11E7"/>
    <w:rsid w:val="008F3C2D"/>
    <w:rsid w:val="008F5FC7"/>
    <w:rsid w:val="00936E36"/>
    <w:rsid w:val="00974D97"/>
    <w:rsid w:val="00977B21"/>
    <w:rsid w:val="00A6217F"/>
    <w:rsid w:val="00BA29B6"/>
    <w:rsid w:val="00BC05E1"/>
    <w:rsid w:val="00BC13E5"/>
    <w:rsid w:val="00C231AE"/>
    <w:rsid w:val="00C47AE4"/>
    <w:rsid w:val="00C713B8"/>
    <w:rsid w:val="00CA11F7"/>
    <w:rsid w:val="00CB3BA9"/>
    <w:rsid w:val="00CE1EA2"/>
    <w:rsid w:val="00D13DF7"/>
    <w:rsid w:val="00D16B51"/>
    <w:rsid w:val="00DE09A8"/>
    <w:rsid w:val="00E34D5F"/>
    <w:rsid w:val="00E54009"/>
    <w:rsid w:val="00EB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0E601"/>
  <w15:docId w15:val="{CE42CEAE-5A72-4B2A-8F7A-4E648DB4A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styleId="Corpodetexto">
    <w:name w:val="Body Text"/>
    <w:basedOn w:val="Normal"/>
    <w:link w:val="CorpodetextoChar"/>
    <w:rsid w:val="004D49E2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4D49E2"/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4D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C4ACE"/>
    <w:pPr>
      <w:spacing w:after="120" w:line="480" w:lineRule="auto"/>
      <w:ind w:left="283"/>
    </w:pPr>
    <w:rPr>
      <w:rFonts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C4ACE"/>
    <w:rPr>
      <w:rFonts w:ascii="Calibri" w:eastAsia="Calibri" w:hAnsi="Calibri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MQlygOPFo3ncMYSv61PTAdBseQ==">CgMxLjAyCGguZ2pkZ3hzOAByITFvX2R1ZTlQUzVBR0E5dUFOeUhPa29va0NpWDd2MnB2QQ==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777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Boeno</cp:lastModifiedBy>
  <cp:revision>2</cp:revision>
  <dcterms:created xsi:type="dcterms:W3CDTF">2025-03-14T19:36:00Z</dcterms:created>
  <dcterms:modified xsi:type="dcterms:W3CDTF">2025-03-14T19:36:00Z</dcterms:modified>
</cp:coreProperties>
</file>