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D11DD" w14:textId="77777777" w:rsidR="00F24BBD" w:rsidRDefault="000A5FB5">
      <w:pPr>
        <w:spacing w:before="120" w:after="120" w:line="36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PARECER JURÍDICO – ASSESSORIA JURÍDICA</w:t>
      </w:r>
    </w:p>
    <w:p w14:paraId="6A8D11DE" w14:textId="77777777" w:rsidR="00F24BBD" w:rsidRDefault="00F24BBD">
      <w:pPr>
        <w:spacing w:before="120" w:after="120" w:line="360" w:lineRule="auto"/>
        <w:ind w:firstLine="708"/>
        <w:rPr>
          <w:rFonts w:ascii="Arial" w:hAnsi="Arial" w:cs="Arial"/>
          <w:sz w:val="24"/>
          <w:szCs w:val="24"/>
        </w:rPr>
      </w:pPr>
    </w:p>
    <w:p w14:paraId="6A8D11DF" w14:textId="0D620238" w:rsidR="00F24BBD" w:rsidRDefault="000A5FB5">
      <w:pPr>
        <w:spacing w:before="120" w:after="120"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 Prefeito Municipal e ao Departamento de Licitações do Município de </w:t>
      </w:r>
      <w:r w:rsidR="00225182">
        <w:rPr>
          <w:rFonts w:ascii="Arial" w:hAnsi="Arial" w:cs="Arial"/>
          <w:sz w:val="24"/>
          <w:szCs w:val="24"/>
        </w:rPr>
        <w:t>David Canabarro</w:t>
      </w:r>
      <w:r>
        <w:rPr>
          <w:rFonts w:ascii="Arial" w:hAnsi="Arial" w:cs="Arial"/>
          <w:sz w:val="24"/>
          <w:szCs w:val="24"/>
        </w:rPr>
        <w:t>/RS.</w:t>
      </w:r>
    </w:p>
    <w:p w14:paraId="6A8D11E0" w14:textId="397AF6F1" w:rsidR="00F24BBD" w:rsidRDefault="000A5FB5">
      <w:pPr>
        <w:spacing w:before="120" w:after="120" w:line="360" w:lineRule="auto"/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Dispensa de Licitação.</w:t>
      </w:r>
    </w:p>
    <w:p w14:paraId="6A8D11E2" w14:textId="1B529853" w:rsidR="00F24BBD" w:rsidRPr="001B78F0" w:rsidRDefault="000A5FB5" w:rsidP="001B78F0">
      <w:pPr>
        <w:spacing w:before="120" w:after="120"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Objeto:</w:t>
      </w:r>
      <w:r w:rsidR="001A78A6">
        <w:rPr>
          <w:rFonts w:ascii="Arial" w:hAnsi="Arial" w:cs="Arial"/>
          <w:sz w:val="24"/>
          <w:szCs w:val="24"/>
        </w:rPr>
        <w:t xml:space="preserve"> </w:t>
      </w:r>
      <w:r w:rsidR="009446A6">
        <w:rPr>
          <w:rFonts w:ascii="Arial" w:hAnsi="Arial" w:cs="Arial"/>
          <w:sz w:val="24"/>
          <w:szCs w:val="24"/>
        </w:rPr>
        <w:t xml:space="preserve">Contratação de </w:t>
      </w:r>
      <w:r w:rsidR="00BD4993">
        <w:rPr>
          <w:rFonts w:ascii="Arial" w:hAnsi="Arial" w:cs="Arial"/>
          <w:sz w:val="24"/>
          <w:szCs w:val="24"/>
        </w:rPr>
        <w:t>clínica de reabilitação para internação integral de paciente</w:t>
      </w:r>
      <w:r>
        <w:rPr>
          <w:rFonts w:ascii="Arial" w:hAnsi="Arial" w:cs="Arial"/>
          <w:sz w:val="24"/>
          <w:szCs w:val="24"/>
        </w:rPr>
        <w:t>.</w:t>
      </w:r>
    </w:p>
    <w:p w14:paraId="6A8D11E3" w14:textId="77777777" w:rsidR="00F24BBD" w:rsidRDefault="000A5FB5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I- RELATÓRIO.</w:t>
      </w:r>
    </w:p>
    <w:p w14:paraId="6A8D11E4" w14:textId="7F10ACD2" w:rsidR="00F24BBD" w:rsidRDefault="000A5FB5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Trata-se de parecer jurídico em processo de dispensa de licitação para aquisição do objeto epigrafado, solicitado pelos destinatários identificados anteriormente, para fins</w:t>
      </w:r>
      <w:r w:rsidR="0009289C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suprir</w:t>
      </w:r>
      <w:r w:rsidR="0009289C"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z w:val="24"/>
          <w:szCs w:val="24"/>
        </w:rPr>
        <w:t xml:space="preserve"> atender as demandas da Secretaria Municipal d</w:t>
      </w:r>
      <w:r w:rsidR="00E64607">
        <w:rPr>
          <w:rFonts w:ascii="Arial" w:hAnsi="Arial" w:cs="Arial"/>
          <w:sz w:val="24"/>
          <w:szCs w:val="24"/>
        </w:rPr>
        <w:t>e Assistência Social</w:t>
      </w:r>
      <w:r w:rsidR="00853CE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conforme especificações constantes no Documento de Formalização de Demanda apresentado.</w:t>
      </w:r>
    </w:p>
    <w:p w14:paraId="6A8D11E6" w14:textId="48195772" w:rsidR="00F24BBD" w:rsidRDefault="000A5FB5" w:rsidP="001B78F0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É o breve relatório. Em seguida, exara-se o opinativo.</w:t>
      </w:r>
    </w:p>
    <w:p w14:paraId="6A8D11E7" w14:textId="77777777" w:rsidR="00F24BBD" w:rsidRDefault="000A5FB5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II- ANÁLISE JURÍDICA.</w:t>
      </w:r>
    </w:p>
    <w:p w14:paraId="6A8D11E8" w14:textId="77777777" w:rsidR="00F24BBD" w:rsidRDefault="000A5FB5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exame desta assessoria jurídica se dá nos termos da Lei Federal nº 14.133/2021, Lei Complementar nº 123/2006 e demais normas pertinentes à espécie, subtraindo-se análises que importem considerações de ordem técnica, financeira ou orçamentária, considerando a delimitação legal de competência desta assessoria, com teor elucidativo não vinculativo da autoridade competente.</w:t>
      </w:r>
    </w:p>
    <w:p w14:paraId="6A8D11E9" w14:textId="77777777" w:rsidR="00F24BBD" w:rsidRDefault="000A5FB5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Sublinhe-se que a presente apreciação se restringe ao atendimento das exigências legais do processo de contratação em tela. </w:t>
      </w:r>
    </w:p>
    <w:p w14:paraId="6A8D11EA" w14:textId="07F11E5F" w:rsidR="00F24BBD" w:rsidRDefault="000A5FB5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análise processual, verifica-se que o ordenador de despesa autorizou a abertura do respectivo processo administrativo e a contratação pretendida</w:t>
      </w:r>
      <w:r w:rsidR="0089183B">
        <w:rPr>
          <w:rFonts w:ascii="Arial" w:hAnsi="Arial" w:cs="Arial"/>
          <w:sz w:val="24"/>
          <w:szCs w:val="24"/>
        </w:rPr>
        <w:t>,</w:t>
      </w:r>
      <w:r w:rsidR="00EF17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está prevista no Plano de Contratações Anual</w:t>
      </w:r>
      <w:r w:rsidR="00EF170C">
        <w:rPr>
          <w:rFonts w:ascii="Arial" w:hAnsi="Arial" w:cs="Arial"/>
          <w:sz w:val="24"/>
          <w:szCs w:val="24"/>
        </w:rPr>
        <w:t>.</w:t>
      </w:r>
    </w:p>
    <w:p w14:paraId="6A8D11EB" w14:textId="77777777" w:rsidR="00F24BBD" w:rsidRDefault="000A5FB5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Atendendo às exigências legais, foram juntados aos autos o documento de formalização da demanda, inclusive com a orçamentação adequada por parte da equipe técnica do Município.</w:t>
      </w:r>
    </w:p>
    <w:p w14:paraId="6A8D11EC" w14:textId="77777777" w:rsidR="00F24BBD" w:rsidRDefault="000A5FB5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No que se refere a existência de recursos orçamentários para fazer face à despesa do presente objeto, bem como prova de que a ação foi adequada a Lei Orçamentária Anual e compatível com Plano Plurianual e com a Lei de Diretrizes Orçamentárias, foram juntados os relatórios orçamentários que demonstram a existência de dotação específica para o empenho da despesa. </w:t>
      </w:r>
    </w:p>
    <w:p w14:paraId="6A8D11ED" w14:textId="6ED17E0D" w:rsidR="00F24BBD" w:rsidRDefault="000A5FB5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Deverá ser formalizada minuta de contrato, haja vista as especificações do objeto.</w:t>
      </w:r>
    </w:p>
    <w:p w14:paraId="6A8D11EE" w14:textId="6E50E5F8" w:rsidR="00F24BBD" w:rsidRDefault="000A5FB5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orçamentação foi efetuada nos termos do previsto nos artigos 23 e 72 da Lei Federal nº 14.133/2021, sendo que, o Município efetuou pesquisa de preços com</w:t>
      </w:r>
      <w:r w:rsidR="00900709">
        <w:rPr>
          <w:rFonts w:ascii="Arial" w:hAnsi="Arial" w:cs="Arial"/>
          <w:sz w:val="24"/>
          <w:szCs w:val="24"/>
        </w:rPr>
        <w:t xml:space="preserve"> três </w:t>
      </w:r>
      <w:r>
        <w:rPr>
          <w:rFonts w:ascii="Arial" w:hAnsi="Arial" w:cs="Arial"/>
          <w:sz w:val="24"/>
          <w:szCs w:val="24"/>
        </w:rPr>
        <w:t>fornecedores</w:t>
      </w:r>
      <w:r w:rsidR="00900709">
        <w:rPr>
          <w:rFonts w:ascii="Arial" w:hAnsi="Arial" w:cs="Arial"/>
          <w:sz w:val="24"/>
          <w:szCs w:val="24"/>
        </w:rPr>
        <w:t xml:space="preserve"> de produtos da mesma natureza</w:t>
      </w:r>
      <w:r w:rsidR="009C753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para a obtenção da proposta mais vantajosa para a Administração, demonstrando a razão da escolha do fornecedor, de forma objetiva, por ter oferecido a proposta de preços mais baixa.</w:t>
      </w:r>
    </w:p>
    <w:p w14:paraId="6A8D11EF" w14:textId="77777777" w:rsidR="00F24BBD" w:rsidRDefault="000A5FB5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Constam, também, no processo, os documentos de habilitação jurídica, de regularidade fiscal, social e trabalhista e de qualificação técnica, comprovando que a futura contratada preenche os requisitos mínimos de habilitação para a execução do objeto contratual.</w:t>
      </w:r>
    </w:p>
    <w:p w14:paraId="6A8D11F0" w14:textId="24431F47" w:rsidR="00F24BBD" w:rsidRDefault="000A5FB5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modalidade de aquisição/contratação, igualmente, encontra-se adequada para atender a demanda, conforme autoriza o Art. 75,</w:t>
      </w:r>
      <w:r w:rsidR="00EF170C">
        <w:rPr>
          <w:rFonts w:ascii="Arial" w:hAnsi="Arial" w:cs="Arial"/>
          <w:sz w:val="24"/>
          <w:szCs w:val="24"/>
        </w:rPr>
        <w:t xml:space="preserve"> </w:t>
      </w:r>
      <w:r w:rsidR="00AD6371">
        <w:rPr>
          <w:rFonts w:ascii="Arial" w:hAnsi="Arial" w:cs="Arial"/>
          <w:sz w:val="24"/>
          <w:szCs w:val="24"/>
        </w:rPr>
        <w:t>II</w:t>
      </w:r>
      <w:r>
        <w:rPr>
          <w:rFonts w:ascii="Arial" w:hAnsi="Arial" w:cs="Arial"/>
          <w:sz w:val="24"/>
          <w:szCs w:val="24"/>
        </w:rPr>
        <w:t>, da Lei Federal nº 14.133/2021, assim transcrito:</w:t>
      </w:r>
    </w:p>
    <w:p w14:paraId="6A8D11F1" w14:textId="77777777" w:rsidR="00F24BBD" w:rsidRDefault="00F24BBD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A8D11F2" w14:textId="77777777" w:rsidR="00F24BBD" w:rsidRDefault="000A5FB5">
      <w:pPr>
        <w:spacing w:before="120" w:after="120" w:line="360" w:lineRule="auto"/>
        <w:ind w:left="2268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Art. 75. É dispensável a licitação:</w:t>
      </w:r>
    </w:p>
    <w:p w14:paraId="6A8D11F3" w14:textId="77777777" w:rsidR="00F24BBD" w:rsidRDefault="000A5FB5">
      <w:pPr>
        <w:spacing w:before="120" w:after="120" w:line="360" w:lineRule="auto"/>
        <w:ind w:left="2268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[...]</w:t>
      </w:r>
    </w:p>
    <w:p w14:paraId="1C9389D2" w14:textId="0D4FCEF9" w:rsidR="00EC1C10" w:rsidRDefault="00EF170C">
      <w:pPr>
        <w:spacing w:before="120" w:after="120" w:line="360" w:lineRule="auto"/>
        <w:ind w:left="2268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EF170C">
        <w:rPr>
          <w:rFonts w:ascii="Arial" w:hAnsi="Arial" w:cs="Arial"/>
          <w:i/>
          <w:color w:val="000000"/>
          <w:sz w:val="24"/>
          <w:szCs w:val="24"/>
        </w:rPr>
        <w:t>II - para contratação que envolva valores inferiores a R$ 50.000,00 (cinquenta mil reais), no caso de outros serviços e compras;</w:t>
      </w:r>
    </w:p>
    <w:p w14:paraId="2090B14A" w14:textId="77777777" w:rsidR="001B78F0" w:rsidRDefault="001B78F0">
      <w:pPr>
        <w:spacing w:before="120" w:after="120" w:line="360" w:lineRule="auto"/>
        <w:ind w:left="2268"/>
        <w:jc w:val="both"/>
        <w:rPr>
          <w:rFonts w:ascii="Arial" w:hAnsi="Arial" w:cs="Arial"/>
          <w:i/>
          <w:color w:val="000000"/>
          <w:sz w:val="24"/>
          <w:szCs w:val="24"/>
        </w:rPr>
      </w:pPr>
    </w:p>
    <w:p w14:paraId="1EA96EE5" w14:textId="77777777" w:rsidR="00EF170C" w:rsidRPr="00EF170C" w:rsidRDefault="007303EB" w:rsidP="00EF170C">
      <w:pPr>
        <w:spacing w:before="120" w:after="120" w:line="360" w:lineRule="auto"/>
        <w:jc w:val="both"/>
        <w:rPr>
          <w:rFonts w:ascii="Arial" w:hAnsi="Arial" w:cs="Arial"/>
          <w:iCs/>
          <w:color w:val="000000"/>
          <w:sz w:val="24"/>
          <w:szCs w:val="24"/>
        </w:rPr>
      </w:pPr>
      <w:r>
        <w:rPr>
          <w:rFonts w:ascii="Arial" w:hAnsi="Arial" w:cs="Arial"/>
          <w:iCs/>
          <w:color w:val="000000"/>
          <w:sz w:val="24"/>
          <w:szCs w:val="24"/>
        </w:rPr>
        <w:tab/>
      </w:r>
      <w:r w:rsidR="00EF170C" w:rsidRPr="00EF170C">
        <w:rPr>
          <w:rFonts w:ascii="Arial" w:hAnsi="Arial" w:cs="Arial"/>
          <w:iCs/>
          <w:color w:val="000000"/>
          <w:sz w:val="24"/>
          <w:szCs w:val="24"/>
        </w:rPr>
        <w:t>O Decreto Federal nº 12.343/2024 atualizou os valores constantes no Art. 75 da Nova Lei de Licitações:</w:t>
      </w:r>
    </w:p>
    <w:p w14:paraId="650FFC04" w14:textId="77777777" w:rsidR="00EF170C" w:rsidRPr="00EF170C" w:rsidRDefault="00EF170C" w:rsidP="00EF170C">
      <w:pPr>
        <w:spacing w:before="120" w:after="120" w:line="360" w:lineRule="auto"/>
        <w:jc w:val="both"/>
        <w:rPr>
          <w:rFonts w:ascii="Arial" w:hAnsi="Arial" w:cs="Arial"/>
          <w:iCs/>
          <w:color w:val="000000"/>
          <w:sz w:val="24"/>
          <w:szCs w:val="24"/>
        </w:rPr>
      </w:pPr>
    </w:p>
    <w:p w14:paraId="31440177" w14:textId="77777777" w:rsidR="00EF170C" w:rsidRPr="00E96054" w:rsidRDefault="00EF170C" w:rsidP="00EF170C">
      <w:pPr>
        <w:spacing w:before="120" w:after="120" w:line="360" w:lineRule="auto"/>
        <w:ind w:left="2268"/>
        <w:jc w:val="center"/>
        <w:rPr>
          <w:rFonts w:ascii="Arial" w:hAnsi="Arial" w:cs="Arial"/>
          <w:b/>
          <w:bCs/>
          <w:i/>
          <w:color w:val="000000"/>
          <w:sz w:val="24"/>
          <w:szCs w:val="24"/>
        </w:rPr>
      </w:pPr>
      <w:r w:rsidRPr="00E96054">
        <w:rPr>
          <w:rFonts w:ascii="Arial" w:hAnsi="Arial" w:cs="Arial"/>
          <w:b/>
          <w:bCs/>
          <w:i/>
          <w:color w:val="000000"/>
          <w:sz w:val="24"/>
          <w:szCs w:val="24"/>
        </w:rPr>
        <w:t>ANEXO</w:t>
      </w:r>
    </w:p>
    <w:p w14:paraId="18F90E2C" w14:textId="77777777" w:rsidR="00EF170C" w:rsidRPr="00E96054" w:rsidRDefault="00EF170C" w:rsidP="00EF170C">
      <w:pPr>
        <w:spacing w:before="120" w:after="120" w:line="360" w:lineRule="auto"/>
        <w:ind w:left="2268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E96054">
        <w:rPr>
          <w:rFonts w:ascii="Arial" w:hAnsi="Arial" w:cs="Arial"/>
          <w:i/>
          <w:color w:val="000000"/>
          <w:sz w:val="24"/>
          <w:szCs w:val="24"/>
        </w:rPr>
        <w:t>ATUALIZAÇÃO DOS VALORES ESTABELECIDOS NA LEI Nº 14.133, DE 1º DE ABRIL DE 2021.</w:t>
      </w:r>
    </w:p>
    <w:p w14:paraId="538C1064" w14:textId="77777777" w:rsidR="00EF170C" w:rsidRDefault="00EF170C" w:rsidP="00EF170C">
      <w:pPr>
        <w:spacing w:before="120" w:after="120" w:line="360" w:lineRule="auto"/>
        <w:ind w:left="2268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E96054">
        <w:rPr>
          <w:rFonts w:ascii="Arial" w:hAnsi="Arial" w:cs="Arial"/>
          <w:i/>
          <w:color w:val="000000"/>
          <w:sz w:val="24"/>
          <w:szCs w:val="24"/>
        </w:rPr>
        <w:t>Art. 75, caput, inciso II - R$ 62.725,59 (sessenta e dois mil setecentos e vinte e cinco reais e cinquenta e nove centavos).</w:t>
      </w:r>
      <w:r w:rsidR="007A2767" w:rsidRPr="00E96054">
        <w:rPr>
          <w:rFonts w:ascii="Arial" w:hAnsi="Arial" w:cs="Arial"/>
          <w:i/>
          <w:color w:val="000000"/>
          <w:sz w:val="24"/>
          <w:szCs w:val="24"/>
        </w:rPr>
        <w:tab/>
      </w:r>
    </w:p>
    <w:p w14:paraId="06330298" w14:textId="77777777" w:rsidR="00E96054" w:rsidRPr="00E96054" w:rsidRDefault="00E96054" w:rsidP="00EF170C">
      <w:pPr>
        <w:spacing w:before="120" w:after="120" w:line="360" w:lineRule="auto"/>
        <w:ind w:left="2268"/>
        <w:jc w:val="both"/>
        <w:rPr>
          <w:rFonts w:ascii="Arial" w:hAnsi="Arial" w:cs="Arial"/>
          <w:i/>
          <w:color w:val="000000"/>
          <w:sz w:val="24"/>
          <w:szCs w:val="24"/>
        </w:rPr>
      </w:pPr>
    </w:p>
    <w:p w14:paraId="6A8D11FD" w14:textId="6D0154C3" w:rsidR="00F24BBD" w:rsidRDefault="000A5FB5" w:rsidP="001B78F0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análise acima evidencia que o processo de contratação está em ordem, que as disposições legais que regem a modalidade escolhida foram observadas, o que confere, </w:t>
      </w:r>
      <w:r>
        <w:rPr>
          <w:rFonts w:ascii="Arial" w:hAnsi="Arial" w:cs="Arial"/>
          <w:i/>
          <w:sz w:val="24"/>
          <w:szCs w:val="24"/>
        </w:rPr>
        <w:t>s. m. j.</w:t>
      </w:r>
      <w:r>
        <w:rPr>
          <w:rFonts w:ascii="Arial" w:hAnsi="Arial" w:cs="Arial"/>
          <w:sz w:val="24"/>
          <w:szCs w:val="24"/>
        </w:rPr>
        <w:t>, legalidade ao processo.</w:t>
      </w:r>
      <w:r>
        <w:rPr>
          <w:rFonts w:ascii="Arial" w:hAnsi="Arial" w:cs="Arial"/>
          <w:sz w:val="24"/>
          <w:szCs w:val="24"/>
        </w:rPr>
        <w:tab/>
      </w:r>
    </w:p>
    <w:p w14:paraId="6A8D11FE" w14:textId="77777777" w:rsidR="00F24BBD" w:rsidRDefault="000A5FB5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III- CONCLUSÃO.</w:t>
      </w:r>
    </w:p>
    <w:p w14:paraId="6A8D11FF" w14:textId="77777777" w:rsidR="00F24BBD" w:rsidRDefault="000A5FB5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 exposto, restrito aos aspectos jurídicos formais, tendo em vista a conformidade do processo de contratação que o rege, OPINO pela legalidade dos atos praticados até então e pela continuidade do presente processo. </w:t>
      </w:r>
    </w:p>
    <w:p w14:paraId="6A8D1200" w14:textId="77777777" w:rsidR="00F24BBD" w:rsidRDefault="000A5FB5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Encaminho o presente parecer e os autos do processo aos requerentes para conhecimento e adoção das providências cabíveis. Ressalto que a autoridade administrativa deverá zelar pela correta condução do processo administrativo submetido a exame, sendo de sua inteira responsabilidade a observância às normas legais de regência. </w:t>
      </w:r>
    </w:p>
    <w:p w14:paraId="6A8D1201" w14:textId="77777777" w:rsidR="00F24BBD" w:rsidRDefault="000A5FB5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S.M.J., é o parecer. Remeto à apreciação dos solicitantes para análise e deliberação, se necessário.</w:t>
      </w:r>
    </w:p>
    <w:p w14:paraId="6A8D1202" w14:textId="3B92009B" w:rsidR="00F24BBD" w:rsidRDefault="00E96054">
      <w:pPr>
        <w:spacing w:before="120" w:after="120" w:line="36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David Canabarro</w:t>
      </w:r>
      <w:r w:rsidR="000A5FB5">
        <w:rPr>
          <w:rFonts w:ascii="Arial" w:hAnsi="Arial" w:cs="Arial"/>
          <w:sz w:val="24"/>
          <w:szCs w:val="24"/>
        </w:rPr>
        <w:t xml:space="preserve">/RS, </w:t>
      </w:r>
      <w:r w:rsidR="00E64607">
        <w:rPr>
          <w:rFonts w:ascii="Arial" w:hAnsi="Arial" w:cs="Arial"/>
          <w:sz w:val="24"/>
          <w:szCs w:val="24"/>
        </w:rPr>
        <w:t>27</w:t>
      </w:r>
      <w:r w:rsidR="000A5FB5">
        <w:rPr>
          <w:rFonts w:ascii="Arial" w:hAnsi="Arial" w:cs="Arial"/>
          <w:sz w:val="24"/>
          <w:szCs w:val="24"/>
        </w:rPr>
        <w:t xml:space="preserve"> de</w:t>
      </w:r>
      <w:r w:rsidR="00E64607">
        <w:rPr>
          <w:rFonts w:ascii="Arial" w:hAnsi="Arial" w:cs="Arial"/>
          <w:sz w:val="24"/>
          <w:szCs w:val="24"/>
        </w:rPr>
        <w:t xml:space="preserve"> agosto</w:t>
      </w:r>
      <w:r w:rsidR="000A5FB5">
        <w:rPr>
          <w:rFonts w:ascii="Arial" w:hAnsi="Arial" w:cs="Arial"/>
          <w:sz w:val="24"/>
          <w:szCs w:val="24"/>
        </w:rPr>
        <w:t xml:space="preserve"> de 2025.</w:t>
      </w:r>
    </w:p>
    <w:p w14:paraId="2B95BEFA" w14:textId="77777777" w:rsidR="00CD7AE5" w:rsidRDefault="00CD7AE5">
      <w:pPr>
        <w:spacing w:before="120" w:after="120" w:line="360" w:lineRule="auto"/>
        <w:ind w:firstLine="708"/>
        <w:rPr>
          <w:rFonts w:ascii="Arial" w:hAnsi="Arial" w:cs="Arial"/>
          <w:sz w:val="24"/>
          <w:szCs w:val="24"/>
        </w:rPr>
      </w:pPr>
    </w:p>
    <w:p w14:paraId="6A8D1203" w14:textId="77777777" w:rsidR="00F24BBD" w:rsidRDefault="00F24BBD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A8D1204" w14:textId="01207E43" w:rsidR="00F24BBD" w:rsidRDefault="000A5FB5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DIONI PERETTI COMIN</w:t>
      </w:r>
    </w:p>
    <w:p w14:paraId="67C7C942" w14:textId="509819AD" w:rsidR="001B78F0" w:rsidRDefault="001B78F0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Advogado</w:t>
      </w:r>
    </w:p>
    <w:p w14:paraId="6A8D130E" w14:textId="2D21ACC0" w:rsidR="00F24BBD" w:rsidRDefault="000A5FB5" w:rsidP="000A5FB5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OAB/RS nº 131.023</w:t>
      </w:r>
    </w:p>
    <w:sectPr w:rsidR="00F24BBD">
      <w:headerReference w:type="default" r:id="rId6"/>
      <w:footerReference w:type="default" r:id="rId7"/>
      <w:pgSz w:w="11906" w:h="16838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B47C5" w14:textId="77777777" w:rsidR="00834EC5" w:rsidRDefault="00834EC5">
      <w:pPr>
        <w:spacing w:line="240" w:lineRule="auto"/>
      </w:pPr>
      <w:r>
        <w:separator/>
      </w:r>
    </w:p>
  </w:endnote>
  <w:endnote w:type="continuationSeparator" w:id="0">
    <w:p w14:paraId="64671115" w14:textId="77777777" w:rsidR="00834EC5" w:rsidRDefault="00834E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FB65" w14:textId="44540854" w:rsidR="00435AF5" w:rsidRDefault="00435AF5" w:rsidP="00435AF5">
    <w:pPr>
      <w:pStyle w:val="Rodap"/>
      <w:ind w:left="-1134"/>
    </w:pPr>
    <w:r>
      <w:rPr>
        <w:noProof/>
      </w:rPr>
      <w:drawing>
        <wp:inline distT="0" distB="0" distL="0" distR="0" wp14:anchorId="1D34A51B" wp14:editId="67EE843D">
          <wp:extent cx="6675755" cy="518160"/>
          <wp:effectExtent l="0" t="0" r="0" b="0"/>
          <wp:docPr id="12892250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5755" cy="51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A2F6E" w14:textId="77777777" w:rsidR="00834EC5" w:rsidRDefault="00834EC5">
      <w:pPr>
        <w:spacing w:after="0"/>
      </w:pPr>
      <w:r>
        <w:separator/>
      </w:r>
    </w:p>
  </w:footnote>
  <w:footnote w:type="continuationSeparator" w:id="0">
    <w:p w14:paraId="50F07E93" w14:textId="77777777" w:rsidR="00834EC5" w:rsidRDefault="00834E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D1313" w14:textId="2D7FD884" w:rsidR="00F24BBD" w:rsidRDefault="00435AF5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CA20018" wp14:editId="2DF0C236">
          <wp:simplePos x="0" y="0"/>
          <wp:positionH relativeFrom="margin">
            <wp:posOffset>-996950</wp:posOffset>
          </wp:positionH>
          <wp:positionV relativeFrom="paragraph">
            <wp:posOffset>-191135</wp:posOffset>
          </wp:positionV>
          <wp:extent cx="7391400" cy="81724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91400" cy="817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023AF"/>
    <w:rsid w:val="000069A0"/>
    <w:rsid w:val="000102C5"/>
    <w:rsid w:val="0003255D"/>
    <w:rsid w:val="00075359"/>
    <w:rsid w:val="0008530B"/>
    <w:rsid w:val="000873BB"/>
    <w:rsid w:val="0009289C"/>
    <w:rsid w:val="000A4C2F"/>
    <w:rsid w:val="000A51F5"/>
    <w:rsid w:val="000A5FB5"/>
    <w:rsid w:val="000B75D9"/>
    <w:rsid w:val="000D659F"/>
    <w:rsid w:val="000F4C85"/>
    <w:rsid w:val="00100E65"/>
    <w:rsid w:val="001017D0"/>
    <w:rsid w:val="00106786"/>
    <w:rsid w:val="00127C7A"/>
    <w:rsid w:val="00133DCB"/>
    <w:rsid w:val="001528EC"/>
    <w:rsid w:val="00157797"/>
    <w:rsid w:val="001640CC"/>
    <w:rsid w:val="00172A27"/>
    <w:rsid w:val="00197AC7"/>
    <w:rsid w:val="001A06C5"/>
    <w:rsid w:val="001A4090"/>
    <w:rsid w:val="001A4F14"/>
    <w:rsid w:val="001A78A6"/>
    <w:rsid w:val="001B2FAB"/>
    <w:rsid w:val="001B78F0"/>
    <w:rsid w:val="001C51A5"/>
    <w:rsid w:val="001D2688"/>
    <w:rsid w:val="001D2835"/>
    <w:rsid w:val="001E36DA"/>
    <w:rsid w:val="002066AD"/>
    <w:rsid w:val="00216ADE"/>
    <w:rsid w:val="002247AC"/>
    <w:rsid w:val="00225182"/>
    <w:rsid w:val="0022566D"/>
    <w:rsid w:val="00241A3B"/>
    <w:rsid w:val="002523AF"/>
    <w:rsid w:val="00261C8D"/>
    <w:rsid w:val="00285884"/>
    <w:rsid w:val="0029183D"/>
    <w:rsid w:val="002927BA"/>
    <w:rsid w:val="00293AEE"/>
    <w:rsid w:val="002A2836"/>
    <w:rsid w:val="002A3CBA"/>
    <w:rsid w:val="002A60F1"/>
    <w:rsid w:val="002A6886"/>
    <w:rsid w:val="002C2C19"/>
    <w:rsid w:val="002D5E8A"/>
    <w:rsid w:val="002D5EC2"/>
    <w:rsid w:val="002E1587"/>
    <w:rsid w:val="002E7FD7"/>
    <w:rsid w:val="0032639A"/>
    <w:rsid w:val="00335BF7"/>
    <w:rsid w:val="00340B17"/>
    <w:rsid w:val="00363577"/>
    <w:rsid w:val="003A273B"/>
    <w:rsid w:val="003B1635"/>
    <w:rsid w:val="003B26D0"/>
    <w:rsid w:val="003B7CC7"/>
    <w:rsid w:val="003D26E4"/>
    <w:rsid w:val="003D39EE"/>
    <w:rsid w:val="003E58B8"/>
    <w:rsid w:val="003F4934"/>
    <w:rsid w:val="003F49E9"/>
    <w:rsid w:val="004045D9"/>
    <w:rsid w:val="00405776"/>
    <w:rsid w:val="00406CC4"/>
    <w:rsid w:val="0041271F"/>
    <w:rsid w:val="00415F75"/>
    <w:rsid w:val="00435AF5"/>
    <w:rsid w:val="00445546"/>
    <w:rsid w:val="00463957"/>
    <w:rsid w:val="004805ED"/>
    <w:rsid w:val="00484C1A"/>
    <w:rsid w:val="004A0EF5"/>
    <w:rsid w:val="004A6008"/>
    <w:rsid w:val="004B0B67"/>
    <w:rsid w:val="004B540B"/>
    <w:rsid w:val="004C4374"/>
    <w:rsid w:val="004C4E10"/>
    <w:rsid w:val="004D49E2"/>
    <w:rsid w:val="00520A1C"/>
    <w:rsid w:val="005250B5"/>
    <w:rsid w:val="00526866"/>
    <w:rsid w:val="00530015"/>
    <w:rsid w:val="0054126A"/>
    <w:rsid w:val="00541372"/>
    <w:rsid w:val="005460EC"/>
    <w:rsid w:val="00546FEF"/>
    <w:rsid w:val="0057218A"/>
    <w:rsid w:val="005C2DFB"/>
    <w:rsid w:val="005D12EF"/>
    <w:rsid w:val="006119A2"/>
    <w:rsid w:val="00622A32"/>
    <w:rsid w:val="00624959"/>
    <w:rsid w:val="00645166"/>
    <w:rsid w:val="00645CA7"/>
    <w:rsid w:val="00651A04"/>
    <w:rsid w:val="0065363B"/>
    <w:rsid w:val="006774CF"/>
    <w:rsid w:val="00685CED"/>
    <w:rsid w:val="00686FB7"/>
    <w:rsid w:val="006A1264"/>
    <w:rsid w:val="006A3512"/>
    <w:rsid w:val="006D2687"/>
    <w:rsid w:val="006D2EDF"/>
    <w:rsid w:val="006F14F2"/>
    <w:rsid w:val="006F2AEC"/>
    <w:rsid w:val="00717F4C"/>
    <w:rsid w:val="00727AD4"/>
    <w:rsid w:val="00727BFB"/>
    <w:rsid w:val="007303EB"/>
    <w:rsid w:val="00731173"/>
    <w:rsid w:val="007A2767"/>
    <w:rsid w:val="007C4ACE"/>
    <w:rsid w:val="007C5CFB"/>
    <w:rsid w:val="007C5F12"/>
    <w:rsid w:val="007C711B"/>
    <w:rsid w:val="007F4240"/>
    <w:rsid w:val="00834EC5"/>
    <w:rsid w:val="00853CE3"/>
    <w:rsid w:val="008579E9"/>
    <w:rsid w:val="0087090E"/>
    <w:rsid w:val="00881B99"/>
    <w:rsid w:val="00884883"/>
    <w:rsid w:val="00886D8F"/>
    <w:rsid w:val="0089183B"/>
    <w:rsid w:val="008A4F12"/>
    <w:rsid w:val="008B2EF7"/>
    <w:rsid w:val="008C4020"/>
    <w:rsid w:val="008D0302"/>
    <w:rsid w:val="008D273A"/>
    <w:rsid w:val="008D6B3A"/>
    <w:rsid w:val="008E7CCD"/>
    <w:rsid w:val="00900709"/>
    <w:rsid w:val="0091543E"/>
    <w:rsid w:val="00922AA9"/>
    <w:rsid w:val="00924161"/>
    <w:rsid w:val="0093464A"/>
    <w:rsid w:val="0093749C"/>
    <w:rsid w:val="009446A6"/>
    <w:rsid w:val="0098399A"/>
    <w:rsid w:val="00993846"/>
    <w:rsid w:val="0099769F"/>
    <w:rsid w:val="009A0723"/>
    <w:rsid w:val="009A4781"/>
    <w:rsid w:val="009C7533"/>
    <w:rsid w:val="009C7BF4"/>
    <w:rsid w:val="009D041A"/>
    <w:rsid w:val="009D3427"/>
    <w:rsid w:val="009E1B4A"/>
    <w:rsid w:val="009F0524"/>
    <w:rsid w:val="009F6833"/>
    <w:rsid w:val="00A04D89"/>
    <w:rsid w:val="00A0654B"/>
    <w:rsid w:val="00A12357"/>
    <w:rsid w:val="00A3659C"/>
    <w:rsid w:val="00A43542"/>
    <w:rsid w:val="00A44BC0"/>
    <w:rsid w:val="00A628DF"/>
    <w:rsid w:val="00A81FDF"/>
    <w:rsid w:val="00A84128"/>
    <w:rsid w:val="00AA7132"/>
    <w:rsid w:val="00AC0616"/>
    <w:rsid w:val="00AD6371"/>
    <w:rsid w:val="00AF3BF7"/>
    <w:rsid w:val="00AF4800"/>
    <w:rsid w:val="00B14387"/>
    <w:rsid w:val="00B2029E"/>
    <w:rsid w:val="00B23380"/>
    <w:rsid w:val="00B427A0"/>
    <w:rsid w:val="00B556FA"/>
    <w:rsid w:val="00B64EB5"/>
    <w:rsid w:val="00B8407B"/>
    <w:rsid w:val="00B931CF"/>
    <w:rsid w:val="00BA1220"/>
    <w:rsid w:val="00BA2EF3"/>
    <w:rsid w:val="00BB3CC1"/>
    <w:rsid w:val="00BD4993"/>
    <w:rsid w:val="00BE4175"/>
    <w:rsid w:val="00BF1B18"/>
    <w:rsid w:val="00BF6050"/>
    <w:rsid w:val="00C00EDB"/>
    <w:rsid w:val="00C12263"/>
    <w:rsid w:val="00C410EA"/>
    <w:rsid w:val="00C4792E"/>
    <w:rsid w:val="00C5167B"/>
    <w:rsid w:val="00C516D5"/>
    <w:rsid w:val="00C57EE2"/>
    <w:rsid w:val="00C73698"/>
    <w:rsid w:val="00C777F3"/>
    <w:rsid w:val="00C86E66"/>
    <w:rsid w:val="00C90EBA"/>
    <w:rsid w:val="00CD2200"/>
    <w:rsid w:val="00CD7AE5"/>
    <w:rsid w:val="00D13217"/>
    <w:rsid w:val="00D3143D"/>
    <w:rsid w:val="00D46293"/>
    <w:rsid w:val="00D513DF"/>
    <w:rsid w:val="00D71ADA"/>
    <w:rsid w:val="00D82F8A"/>
    <w:rsid w:val="00D8554A"/>
    <w:rsid w:val="00D92EFC"/>
    <w:rsid w:val="00DB046B"/>
    <w:rsid w:val="00DD6F69"/>
    <w:rsid w:val="00DF0B51"/>
    <w:rsid w:val="00DF1A9B"/>
    <w:rsid w:val="00E01E66"/>
    <w:rsid w:val="00E1058D"/>
    <w:rsid w:val="00E1178D"/>
    <w:rsid w:val="00E14B82"/>
    <w:rsid w:val="00E25CB9"/>
    <w:rsid w:val="00E26426"/>
    <w:rsid w:val="00E35EE2"/>
    <w:rsid w:val="00E441AE"/>
    <w:rsid w:val="00E4458C"/>
    <w:rsid w:val="00E629DB"/>
    <w:rsid w:val="00E64607"/>
    <w:rsid w:val="00E64C9E"/>
    <w:rsid w:val="00E7465A"/>
    <w:rsid w:val="00E845CA"/>
    <w:rsid w:val="00E91178"/>
    <w:rsid w:val="00E92677"/>
    <w:rsid w:val="00E96054"/>
    <w:rsid w:val="00EA6144"/>
    <w:rsid w:val="00EC1C10"/>
    <w:rsid w:val="00EC2075"/>
    <w:rsid w:val="00ED4BCD"/>
    <w:rsid w:val="00EE7C0A"/>
    <w:rsid w:val="00EF170C"/>
    <w:rsid w:val="00EF2E98"/>
    <w:rsid w:val="00EF646E"/>
    <w:rsid w:val="00EF6D5D"/>
    <w:rsid w:val="00F20E25"/>
    <w:rsid w:val="00F23756"/>
    <w:rsid w:val="00F24BBD"/>
    <w:rsid w:val="00F515C6"/>
    <w:rsid w:val="00F530C3"/>
    <w:rsid w:val="00F65C01"/>
    <w:rsid w:val="00F7006A"/>
    <w:rsid w:val="00F717ED"/>
    <w:rsid w:val="00F721AB"/>
    <w:rsid w:val="00FB590B"/>
    <w:rsid w:val="00FC1258"/>
    <w:rsid w:val="00FD1F67"/>
    <w:rsid w:val="00FD7939"/>
    <w:rsid w:val="00FF77F1"/>
    <w:rsid w:val="07311190"/>
    <w:rsid w:val="270C217B"/>
    <w:rsid w:val="29B220AE"/>
    <w:rsid w:val="2B1A7652"/>
    <w:rsid w:val="33A309C5"/>
    <w:rsid w:val="3EC46C18"/>
    <w:rsid w:val="5E5642D3"/>
    <w:rsid w:val="78C02079"/>
    <w:rsid w:val="7F59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A8D11DD"/>
  <w15:docId w15:val="{5CAB6BBD-12B1-45AB-9286-07BF333B6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nhideWhenUsed="1" w:qFormat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qFormat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qFormat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1"/>
      <w:sz w:val="24"/>
      <w:szCs w:val="24"/>
      <w:lang w:eastAsia="zh-CN" w:bidi="hi-IN"/>
    </w:r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pPr>
      <w:spacing w:after="120" w:line="480" w:lineRule="auto"/>
      <w:ind w:left="283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SimSun" w:hAnsi="Times New Roman" w:cs="Arial"/>
      <w:kern w:val="1"/>
      <w:sz w:val="24"/>
      <w:szCs w:val="24"/>
      <w:lang w:eastAsia="zh-CN" w:bidi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Pr>
      <w:rFonts w:ascii="Calibri" w:eastAsia="Calibri" w:hAnsi="Calibri" w:cs="Times New Roman"/>
    </w:rPr>
  </w:style>
  <w:style w:type="paragraph" w:customStyle="1" w:styleId="Default">
    <w:name w:val="Default"/>
    <w:uiPriority w:val="99"/>
    <w:unhideWhenUsed/>
    <w:qFormat/>
    <w:pPr>
      <w:widowControl w:val="0"/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664</Words>
  <Characters>3591</Characters>
  <Application>Microsoft Office Word</Application>
  <DocSecurity>0</DocSecurity>
  <Lines>29</Lines>
  <Paragraphs>8</Paragraphs>
  <ScaleCrop>false</ScaleCrop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Veritá</dc:creator>
  <cp:lastModifiedBy>Dioni Comin</cp:lastModifiedBy>
  <cp:revision>59</cp:revision>
  <cp:lastPrinted>2025-02-26T14:55:00Z</cp:lastPrinted>
  <dcterms:created xsi:type="dcterms:W3CDTF">2024-04-15T19:09:00Z</dcterms:created>
  <dcterms:modified xsi:type="dcterms:W3CDTF">2025-08-27T18:37:00Z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403C8FE0E49746D5876B54E74FAE0F0A_12</vt:lpwstr>
  </property>
</Properties>
</file>