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3" w:lineRule="atLeast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TERMO DE REFERÊNCIA</w:t>
      </w:r>
    </w:p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3" w:lineRule="atLeast"/>
        <w:jc w:val="both"/>
        <w:rPr>
          <w:rFonts w:ascii="Arial" w:hAnsi="Arial" w:cs="Arial"/>
        </w:rPr>
      </w:pPr>
    </w:p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3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PROCESSO ADMINISTRATIVO Nº [.</w:t>
      </w:r>
      <w:r>
        <w:rPr>
          <w:rFonts w:hint="default" w:ascii="Arial" w:hAnsi="Arial" w:cs="Arial"/>
          <w:b/>
          <w:bCs/>
          <w:lang w:val="pt-BR"/>
        </w:rPr>
        <w:t>1</w:t>
      </w:r>
      <w:r>
        <w:rPr>
          <w:rFonts w:ascii="Arial" w:hAnsi="Arial" w:cs="Arial"/>
          <w:b/>
          <w:bCs/>
        </w:rPr>
        <w:t>..]</w:t>
      </w:r>
    </w:p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3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Município de Tupanciretã/RS</w:t>
      </w:r>
    </w:p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3" w:lineRule="atLeast"/>
        <w:jc w:val="both"/>
        <w:rPr>
          <w:rFonts w:hint="default" w:ascii="Arial" w:hAnsi="Arial" w:cs="Arial"/>
          <w:lang w:val="pt-BR"/>
        </w:rPr>
      </w:pPr>
      <w:r>
        <w:rPr>
          <w:rFonts w:ascii="Arial" w:hAnsi="Arial" w:cs="Arial"/>
        </w:rPr>
        <w:t>Secretaria Municipal de</w:t>
      </w:r>
      <w:r>
        <w:rPr>
          <w:rFonts w:hint="default" w:ascii="Arial" w:hAnsi="Arial" w:cs="Arial"/>
          <w:lang w:val="pt-BR"/>
        </w:rPr>
        <w:t xml:space="preserve"> Educação , Cultura, Esporte e Lazer</w:t>
      </w:r>
    </w:p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3" w:lineRule="atLeast"/>
        <w:jc w:val="both"/>
        <w:rPr>
          <w:rFonts w:hint="default" w:ascii="Arial" w:hAnsi="Arial" w:cs="Arial"/>
          <w:lang w:val="pt-BR"/>
        </w:rPr>
      </w:pPr>
      <w:r>
        <w:rPr>
          <w:rFonts w:ascii="Arial" w:hAnsi="Arial" w:cs="Arial"/>
        </w:rPr>
        <w:t>Necessidade da Administração: aquisição</w:t>
      </w:r>
      <w:r>
        <w:rPr>
          <w:rFonts w:hint="default" w:ascii="Arial" w:hAnsi="Arial" w:cs="Arial"/>
          <w:lang w:val="pt-BR"/>
        </w:rPr>
        <w:t xml:space="preserve"> de compra de parafusos</w:t>
      </w:r>
      <w:r>
        <w:rPr>
          <w:rFonts w:ascii="Arial" w:hAnsi="Arial" w:cs="Arial"/>
        </w:rPr>
        <w:t xml:space="preserve"> </w:t>
      </w:r>
      <w:r>
        <w:rPr>
          <w:rFonts w:hint="default" w:ascii="Arial" w:hAnsi="Arial" w:cs="Arial"/>
          <w:lang w:val="pt-BR"/>
        </w:rPr>
        <w:t xml:space="preserve"> </w:t>
      </w:r>
    </w:p>
    <w:p>
      <w:pPr>
        <w:spacing w:line="23" w:lineRule="atLeast"/>
        <w:jc w:val="both"/>
        <w:rPr>
          <w:rFonts w:ascii="Arial" w:hAnsi="Arial" w:cs="Arial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1. OBJETO</w:t>
      </w: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rPr>
          <w:rFonts w:hint="default" w:ascii="Arial" w:hAnsi="Arial" w:cs="Arial"/>
          <w:lang w:val="pt-BR"/>
        </w:rPr>
      </w:pPr>
      <w:r>
        <w:rPr>
          <w:rFonts w:ascii="Arial" w:hAnsi="Arial" w:cs="Arial"/>
          <w:color w:val="000000"/>
          <w:lang w:eastAsia="pt-BR"/>
        </w:rPr>
        <w:t>O presente termo tem por objeto a aquisição</w:t>
      </w:r>
      <w:r>
        <w:rPr>
          <w:rFonts w:hint="default" w:ascii="Arial" w:hAnsi="Arial" w:eastAsia="SimSun" w:cs="Arial"/>
          <w:sz w:val="24"/>
          <w:szCs w:val="24"/>
          <w:lang w:val="pt-BR"/>
        </w:rPr>
        <w:t xml:space="preserve"> de material de construção(parafusos) para a EMEF. Felix da cunha na unidade de Santa Tecla.</w:t>
      </w:r>
    </w:p>
    <w:p>
      <w:pPr>
        <w:spacing w:line="23" w:lineRule="atLeast"/>
        <w:jc w:val="both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color w:val="000000"/>
          <w:lang w:eastAsia="pt-BR"/>
        </w:rPr>
        <w:t>.</w:t>
      </w:r>
      <w:bookmarkStart w:id="0" w:name="art6xxiiic"/>
      <w:bookmarkEnd w:id="0"/>
      <w:bookmarkStart w:id="1" w:name="art6xxiiid"/>
      <w:bookmarkEnd w:id="1"/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5. MODELO DE EXECUÇÃO DO OBJETO</w:t>
      </w: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spacing w:line="23" w:lineRule="atLeast"/>
        <w:ind w:firstLine="2400" w:firstLineChars="1000"/>
        <w:jc w:val="both"/>
        <w:rPr>
          <w:rFonts w:hint="default" w:ascii="Arial" w:hAnsi="Arial" w:cs="Arial"/>
          <w:color w:val="000000"/>
          <w:lang w:val="en-US" w:eastAsia="pt-BR"/>
        </w:rPr>
      </w:pPr>
      <w:r>
        <w:rPr>
          <w:rFonts w:hint="default" w:ascii="Arial" w:hAnsi="Arial" w:cs="Arial"/>
          <w:color w:val="000000"/>
          <w:lang w:val="en-US" w:eastAsia="pt-BR"/>
        </w:rPr>
        <w:t>Compra</w:t>
      </w:r>
    </w:p>
    <w:p>
      <w:pPr>
        <w:spacing w:line="23" w:lineRule="atLeast"/>
        <w:ind w:firstLine="2400" w:firstLineChars="1000"/>
        <w:jc w:val="both"/>
        <w:rPr>
          <w:rFonts w:hint="default" w:ascii="Arial" w:hAnsi="Arial" w:cs="Arial"/>
          <w:color w:val="000000"/>
          <w:lang w:val="en-US"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bookmarkStart w:id="2" w:name="art6xxiiif"/>
      <w:bookmarkEnd w:id="2"/>
      <w:bookmarkStart w:id="3" w:name="art6xxiiig"/>
      <w:bookmarkEnd w:id="3"/>
      <w:r>
        <w:rPr>
          <w:rFonts w:ascii="Arial" w:hAnsi="Arial" w:cs="Arial"/>
          <w:b/>
          <w:bCs/>
          <w:color w:val="000000"/>
          <w:lang w:eastAsia="pt-BR"/>
        </w:rPr>
        <w:t>7. CRITÉRIOS DE MEDIÇÃO E DE PAGAMENTO</w:t>
      </w: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  <w:bookmarkStart w:id="4" w:name="art6xxiiih"/>
      <w:bookmarkEnd w:id="4"/>
    </w:p>
    <w:p>
      <w:pPr>
        <w:spacing w:line="23" w:lineRule="atLeast"/>
        <w:ind w:firstLine="120" w:firstLineChars="50"/>
        <w:jc w:val="both"/>
        <w:rPr>
          <w:rFonts w:hint="default" w:ascii="Arial" w:hAnsi="Arial" w:cs="Arial"/>
          <w:color w:val="000000"/>
          <w:lang w:val="en-US" w:eastAsia="pt-BR"/>
        </w:rPr>
      </w:pPr>
      <w:r>
        <w:rPr>
          <w:rFonts w:hint="default" w:ascii="Arial" w:hAnsi="Arial" w:cs="Arial"/>
          <w:color w:val="000000"/>
          <w:lang w:val="en-US" w:eastAsia="pt-BR"/>
        </w:rPr>
        <w:t>O pagamento será efetuado em até 30dias após a emissão da nota fiscal.</w:t>
      </w: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8. FORMA E CRITÉRIOS DE SELEÇÃO DO FORNECEDOR/PRESTADOR DE SERVIÇO</w:t>
      </w: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  <w:bookmarkStart w:id="5" w:name="art6xxiii.i"/>
      <w:bookmarkEnd w:id="5"/>
    </w:p>
    <w:p>
      <w:pPr>
        <w:spacing w:line="23" w:lineRule="atLeast"/>
        <w:ind w:firstLine="120" w:firstLineChars="50"/>
        <w:jc w:val="both"/>
        <w:rPr>
          <w:rFonts w:ascii="Arial" w:hAnsi="Arial" w:cs="Arial"/>
          <w:color w:val="000000"/>
          <w:lang w:eastAsia="pt-BR"/>
        </w:rPr>
      </w:pPr>
      <w:r>
        <w:rPr>
          <w:rFonts w:hint="default" w:ascii="Arial" w:hAnsi="Arial" w:cs="Arial"/>
          <w:color w:val="000000"/>
          <w:lang w:val="en-US" w:eastAsia="pt-BR"/>
        </w:rPr>
        <w:t>Mediante fornecimento de menor preço da tomada local em 03 lojas da cidade.</w:t>
      </w: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9. ESTIMATIVA DO VALOR DA CONTRATAÇÃO</w:t>
      </w:r>
    </w:p>
    <w:p>
      <w:pPr>
        <w:spacing w:line="23" w:lineRule="atLeast"/>
        <w:jc w:val="both"/>
        <w:rPr>
          <w:rFonts w:ascii="Arial" w:hAnsi="Arial" w:cs="Arial"/>
          <w:b/>
          <w:bCs/>
          <w:color w:val="000000"/>
          <w:lang w:eastAsia="pt-BR"/>
        </w:rPr>
      </w:pPr>
      <w:bookmarkStart w:id="6" w:name="art6xxiiij"/>
      <w:bookmarkEnd w:id="6"/>
    </w:p>
    <w:p>
      <w:pPr>
        <w:spacing w:line="23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Estima-se para a contratação almejada o valor total de R$ </w:t>
      </w:r>
      <w:r>
        <w:rPr>
          <w:rFonts w:hint="default" w:ascii="Arial" w:hAnsi="Arial" w:cs="Arial"/>
          <w:lang w:val="pt-BR"/>
        </w:rPr>
        <w:t>405,72 (quatrocentos e cinco reais e setenta e dois centavos)</w:t>
      </w:r>
      <w:r>
        <w:rPr>
          <w:rFonts w:ascii="Arial" w:hAnsi="Arial" w:cs="Arial"/>
        </w:rPr>
        <w:t>.</w:t>
      </w:r>
    </w:p>
    <w:p>
      <w:pPr>
        <w:spacing w:line="23" w:lineRule="atLeast"/>
        <w:jc w:val="both"/>
        <w:rPr>
          <w:rFonts w:ascii="Arial" w:hAnsi="Arial" w:cs="Arial"/>
        </w:rPr>
      </w:pPr>
    </w:p>
    <w:p>
      <w:pPr>
        <w:spacing w:line="23" w:lineRule="atLeast"/>
        <w:jc w:val="both"/>
        <w:rPr>
          <w:rFonts w:ascii="Arial" w:hAnsi="Arial" w:cs="Arial"/>
          <w:b/>
          <w:bCs/>
          <w:color w:val="000000"/>
          <w:lang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10. ADEQUAÇÃO ORÇAMENTÁRIA</w:t>
      </w:r>
    </w:p>
    <w:p>
      <w:pPr>
        <w:spacing w:line="23" w:lineRule="atLeast"/>
        <w:jc w:val="both"/>
        <w:rPr>
          <w:rFonts w:ascii="Arial" w:hAnsi="Arial" w:cs="Arial"/>
          <w:b/>
          <w:bCs/>
        </w:rPr>
      </w:pPr>
    </w:p>
    <w:p>
      <w:pPr>
        <w:spacing w:line="23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dispêndio financeiro decorrente da contratação ora pretendida decorrerá da dotação orçamentária </w:t>
      </w:r>
      <w:r>
        <w:rPr>
          <w:rFonts w:hint="default" w:ascii="Arial" w:hAnsi="Arial" w:cs="Arial"/>
          <w:lang w:val="pt-BR"/>
        </w:rPr>
        <w:t>4750 Manutenção dos Prédios Escolares</w:t>
      </w:r>
      <w:r>
        <w:rPr>
          <w:rFonts w:ascii="Arial" w:hAnsi="Arial" w:cs="Arial"/>
        </w:rPr>
        <w:t>.</w:t>
      </w:r>
    </w:p>
    <w:p>
      <w:pPr>
        <w:spacing w:line="23" w:lineRule="atLeast"/>
        <w:jc w:val="both"/>
        <w:rPr>
          <w:rFonts w:ascii="Arial" w:hAnsi="Arial" w:cs="Arial"/>
        </w:rPr>
      </w:pPr>
    </w:p>
    <w:p>
      <w:pPr>
        <w:spacing w:line="23" w:lineRule="atLeast"/>
        <w:rPr>
          <w:rFonts w:hint="default" w:ascii="Arial" w:hAnsi="Arial" w:cs="Arial"/>
          <w:lang w:val="pt-BR"/>
        </w:rPr>
      </w:pPr>
      <w:r>
        <w:rPr>
          <w:rFonts w:ascii="Arial" w:hAnsi="Arial" w:cs="Arial"/>
          <w:b/>
        </w:rPr>
        <w:t xml:space="preserve">                                              Tupanciretã/RS,</w:t>
      </w:r>
      <w:r>
        <w:rPr>
          <w:rFonts w:hint="default" w:ascii="Arial" w:hAnsi="Arial" w:cs="Arial"/>
          <w:b/>
          <w:lang w:val="pt-BR"/>
        </w:rPr>
        <w:t>21 de novembro de 2022</w:t>
      </w:r>
      <w:r>
        <w:rPr>
          <w:rFonts w:ascii="Arial" w:hAnsi="Arial" w:cs="Arial"/>
          <w:b/>
        </w:rPr>
        <w:t xml:space="preserve">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</w:t>
      </w:r>
      <w:r>
        <w:rPr>
          <w:rFonts w:hint="default" w:ascii="Arial" w:hAnsi="Arial" w:cs="Arial"/>
          <w:lang w:val="pt-BR"/>
        </w:rPr>
        <w:t xml:space="preserve">                                        </w:t>
      </w:r>
    </w:p>
    <w:p>
      <w:pPr>
        <w:spacing w:line="23" w:lineRule="atLeast"/>
        <w:ind w:firstLine="3120" w:firstLineChars="1300"/>
        <w:rPr>
          <w:rFonts w:hint="default" w:ascii="Arial" w:hAnsi="Arial" w:cs="Arial"/>
          <w:lang w:val="pt-BR"/>
        </w:rPr>
      </w:pPr>
      <w:bookmarkStart w:id="7" w:name="_GoBack"/>
      <w:bookmarkEnd w:id="7"/>
      <w:r>
        <w:rPr>
          <w:rFonts w:hint="default" w:ascii="Arial" w:hAnsi="Arial" w:cs="Arial"/>
          <w:lang w:val="pt-BR"/>
        </w:rPr>
        <w:t xml:space="preserve">  </w:t>
      </w:r>
      <w:r>
        <w:rPr>
          <w:rFonts w:ascii="Arial" w:hAnsi="Arial" w:cs="Arial"/>
        </w:rPr>
        <w:t xml:space="preserve"> </w:t>
      </w:r>
      <w:r>
        <w:rPr>
          <w:rFonts w:hint="default" w:ascii="Arial" w:hAnsi="Arial" w:cs="Arial"/>
          <w:lang w:val="pt-BR"/>
        </w:rPr>
        <w:t>Ilone Junker da Rosa</w:t>
      </w:r>
    </w:p>
    <w:p>
      <w:pPr>
        <w:spacing w:line="23" w:lineRule="atLeast"/>
        <w:ind w:firstLine="3600" w:firstLineChars="1500"/>
        <w:jc w:val="both"/>
        <w:rPr>
          <w:rFonts w:hint="default" w:ascii="Arial" w:hAnsi="Arial" w:cs="Arial"/>
          <w:lang w:val="pt-BR"/>
        </w:rPr>
      </w:pPr>
      <w:r>
        <w:rPr>
          <w:rFonts w:hint="default" w:ascii="Arial" w:hAnsi="Arial" w:cs="Arial"/>
          <w:lang w:val="pt-BR"/>
        </w:rPr>
        <w:t>Coordenadora</w:t>
      </w:r>
    </w:p>
    <w:sectPr>
      <w:headerReference r:id="rId3" w:type="default"/>
      <w:footerReference r:id="rId4" w:type="default"/>
      <w:pgSz w:w="11906" w:h="16838"/>
      <w:pgMar w:top="850" w:right="850" w:bottom="850" w:left="850" w:header="850" w:footer="850" w:gutter="0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taccato222 BT;Courier New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ngal">
    <w:altName w:val="Liberation Mono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0000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pBdr>
        <w:bottom w:val="single" w:color="000000" w:sz="12" w:space="1"/>
      </w:pBdr>
      <w:jc w:val="center"/>
      <w:rPr>
        <w:rFonts w:ascii="Century Gothic" w:hAnsi="Century Gothic" w:cs="Century Gothic"/>
        <w:sz w:val="10"/>
        <w:szCs w:val="10"/>
      </w:rPr>
    </w:pPr>
  </w:p>
  <w:p>
    <w:pPr>
      <w:pStyle w:val="24"/>
      <w:jc w:val="center"/>
    </w:pPr>
    <w:r>
      <w:rPr>
        <w:rFonts w:ascii="Century Gothic" w:hAnsi="Century Gothic" w:cs="Century Gothic"/>
        <w:sz w:val="10"/>
        <w:szCs w:val="10"/>
      </w:rPr>
      <w:t xml:space="preserve"> </w:t>
    </w:r>
  </w:p>
  <w:p>
    <w:pPr>
      <w:pStyle w:val="24"/>
      <w:jc w:val="right"/>
    </w:pPr>
    <w:r>
      <w:rPr>
        <w:rFonts w:ascii="Century Gothic" w:hAnsi="Century Gothic" w:cs="Century Gothic"/>
        <w:sz w:val="18"/>
        <w:szCs w:val="18"/>
      </w:rPr>
      <w:t xml:space="preserve">Página </w:t>
    </w:r>
    <w:r>
      <w:rPr>
        <w:rFonts w:ascii="Century Gothic" w:hAnsi="Century Gothic" w:cs="Century Gothic"/>
        <w:b/>
        <w:bCs/>
        <w:sz w:val="18"/>
        <w:szCs w:val="18"/>
      </w:rPr>
      <w:fldChar w:fldCharType="begin"/>
    </w:r>
    <w:r>
      <w:rPr>
        <w:rFonts w:ascii="Century Gothic" w:hAnsi="Century Gothic" w:cs="Century Gothic"/>
        <w:b/>
        <w:bCs/>
        <w:sz w:val="18"/>
        <w:szCs w:val="18"/>
      </w:rPr>
      <w:instrText xml:space="preserve">PAGE</w:instrText>
    </w:r>
    <w:r>
      <w:rPr>
        <w:rFonts w:ascii="Century Gothic" w:hAnsi="Century Gothic" w:cs="Century Gothic"/>
        <w:b/>
        <w:bCs/>
        <w:sz w:val="18"/>
        <w:szCs w:val="18"/>
      </w:rPr>
      <w:fldChar w:fldCharType="separate"/>
    </w:r>
    <w:r>
      <w:rPr>
        <w:rFonts w:ascii="Century Gothic" w:hAnsi="Century Gothic" w:cs="Century Gothic"/>
        <w:b/>
        <w:bCs/>
        <w:sz w:val="18"/>
        <w:szCs w:val="18"/>
      </w:rPr>
      <w:t>1</w:t>
    </w:r>
    <w:r>
      <w:rPr>
        <w:rFonts w:ascii="Century Gothic" w:hAnsi="Century Gothic" w:cs="Century Gothic"/>
        <w:b/>
        <w:bCs/>
        <w:sz w:val="18"/>
        <w:szCs w:val="18"/>
      </w:rPr>
      <w:fldChar w:fldCharType="end"/>
    </w:r>
    <w:r>
      <w:rPr>
        <w:rFonts w:ascii="Century Gothic" w:hAnsi="Century Gothic" w:cs="Century Gothic"/>
        <w:sz w:val="18"/>
        <w:szCs w:val="18"/>
      </w:rPr>
      <w:t xml:space="preserve"> de </w:t>
    </w:r>
    <w:r>
      <w:rPr>
        <w:rFonts w:ascii="Century Gothic" w:hAnsi="Century Gothic" w:cs="Century Gothic"/>
        <w:b/>
        <w:bCs/>
        <w:sz w:val="18"/>
        <w:szCs w:val="18"/>
      </w:rPr>
      <w:fldChar w:fldCharType="begin"/>
    </w:r>
    <w:r>
      <w:rPr>
        <w:rFonts w:ascii="Century Gothic" w:hAnsi="Century Gothic" w:cs="Century Gothic"/>
        <w:b/>
        <w:bCs/>
        <w:sz w:val="18"/>
        <w:szCs w:val="18"/>
      </w:rPr>
      <w:instrText xml:space="preserve">NUMPAGES</w:instrText>
    </w:r>
    <w:r>
      <w:rPr>
        <w:rFonts w:ascii="Century Gothic" w:hAnsi="Century Gothic" w:cs="Century Gothic"/>
        <w:b/>
        <w:bCs/>
        <w:sz w:val="18"/>
        <w:szCs w:val="18"/>
      </w:rPr>
      <w:fldChar w:fldCharType="separate"/>
    </w:r>
    <w:r>
      <w:rPr>
        <w:rFonts w:ascii="Century Gothic" w:hAnsi="Century Gothic" w:cs="Century Gothic"/>
        <w:b/>
        <w:bCs/>
        <w:sz w:val="18"/>
        <w:szCs w:val="18"/>
      </w:rPr>
      <w:t>3</w:t>
    </w:r>
    <w:r>
      <w:rPr>
        <w:rFonts w:ascii="Century Gothic" w:hAnsi="Century Gothic" w:cs="Century Gothic"/>
        <w:b/>
        <w:bCs/>
        <w:sz w:val="18"/>
        <w:szCs w:val="18"/>
      </w:rPr>
      <w:fldChar w:fldCharType="end"/>
    </w:r>
  </w:p>
  <w:p>
    <w:pPr>
      <w:pStyle w:val="24"/>
      <w:jc w:val="center"/>
      <w:rPr>
        <w:rFonts w:ascii="Century Gothic" w:hAnsi="Century Gothic" w:cs="Century Gothic"/>
        <w:b/>
        <w:bCs/>
        <w:sz w:val="18"/>
        <w:szCs w:val="18"/>
      </w:rPr>
    </w:pPr>
    <w:r>
      <w:rPr>
        <w:rFonts w:ascii="Century Gothic" w:hAnsi="Century Gothic" w:cs="Century Gothic"/>
        <w:sz w:val="18"/>
        <w:szCs w:val="18"/>
      </w:rPr>
      <w:t>Rua Exp. João Moreira Alberto, 181. Centro – Tupanciretã/RS – Fone: 55 32727500</w:t>
    </w:r>
  </w:p>
  <w:p>
    <w:pPr>
      <w:pStyle w:val="24"/>
      <w:jc w:val="center"/>
    </w:pPr>
    <w:r>
      <w:rPr>
        <w:rFonts w:ascii="Century Gothic" w:hAnsi="Century Gothic" w:eastAsia="Century Gothic" w:cs="Century Gothic"/>
      </w:rPr>
      <w:t xml:space="preserve"> </w:t>
    </w:r>
    <w:r>
      <w:fldChar w:fldCharType="begin"/>
    </w:r>
    <w:r>
      <w:instrText xml:space="preserve"> HYPERLINK "http://www.tupancireta.rs.gov.br/" \h </w:instrText>
    </w:r>
    <w:r>
      <w:fldChar w:fldCharType="separate"/>
    </w:r>
    <w:r>
      <w:rPr>
        <w:rStyle w:val="45"/>
        <w:rFonts w:ascii="Century Gothic" w:hAnsi="Century Gothic" w:cs="Century Gothic"/>
        <w:sz w:val="18"/>
        <w:szCs w:val="18"/>
      </w:rPr>
      <w:t>www.tupancireta.rs.gov.br</w:t>
    </w:r>
    <w:r>
      <w:rPr>
        <w:rStyle w:val="45"/>
        <w:rFonts w:ascii="Century Gothic" w:hAnsi="Century Gothic" w:cs="Century Gothic"/>
        <w:sz w:val="18"/>
        <w:szCs w:val="18"/>
      </w:rPr>
      <w:fldChar w:fldCharType="end"/>
    </w:r>
    <w:r>
      <w:rPr>
        <w:rStyle w:val="45"/>
        <w:rFonts w:ascii="Century Gothic" w:hAnsi="Century Gothic" w:cs="Century Gothic"/>
        <w:sz w:val="18"/>
        <w:szCs w:val="18"/>
      </w:rPr>
      <w:t xml:space="preserve">  </w:t>
    </w:r>
    <w:r>
      <w:rPr>
        <w:rFonts w:ascii="Century Gothic" w:hAnsi="Century Gothic" w:cs="Century Gothic"/>
        <w:sz w:val="18"/>
        <w:szCs w:val="18"/>
      </w:rPr>
      <w:t xml:space="preserve">e-mail: </w:t>
    </w:r>
    <w:r>
      <w:fldChar w:fldCharType="begin"/>
    </w:r>
    <w:r>
      <w:instrText xml:space="preserve"> HYPERLINK "mailto:juridico@tupancireta.rs.gov.br" \h </w:instrText>
    </w:r>
    <w:r>
      <w:fldChar w:fldCharType="separate"/>
    </w:r>
    <w:r>
      <w:rPr>
        <w:rStyle w:val="45"/>
        <w:rFonts w:ascii="Century Gothic" w:hAnsi="Century Gothic" w:cs="Century Gothic"/>
        <w:sz w:val="18"/>
        <w:szCs w:val="18"/>
      </w:rPr>
      <w:t>juridico@tupancireta.rs.gov.br</w:t>
    </w:r>
    <w:r>
      <w:rPr>
        <w:rStyle w:val="45"/>
        <w:rFonts w:ascii="Century Gothic" w:hAnsi="Century Gothic" w:cs="Century Gothic"/>
        <w:sz w:val="18"/>
        <w:szCs w:val="18"/>
      </w:rPr>
      <w:fldChar w:fldCharType="end"/>
    </w:r>
    <w:r>
      <w:rPr>
        <w:rFonts w:ascii="Century Gothic" w:hAnsi="Century Gothic" w:cs="Century Gothic"/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jc w:val="center"/>
    </w:pPr>
    <w:r>
      <w:rPr>
        <w:lang w:eastAsia="pt-BR"/>
      </w:rPr>
      <w:drawing>
        <wp:inline distT="0" distB="0" distL="0" distR="0">
          <wp:extent cx="638175" cy="685800"/>
          <wp:effectExtent l="0" t="0" r="0" b="0"/>
          <wp:docPr id="1" name="Figura1" descr="Uma imagem contendo Calend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Uma imagem contendo Calendári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1" t="-62" r="-71" b="-62"/>
                  <a:stretch>
                    <a:fillRect/>
                  </a:stretch>
                </pic:blipFill>
                <pic:spPr>
                  <a:xfrm>
                    <a:off x="0" y="0"/>
                    <a:ext cx="6381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23"/>
      <w:jc w:val="center"/>
      <w:rPr>
        <w:rFonts w:ascii="Arial" w:hAnsi="Arial" w:cs="Arial"/>
      </w:rPr>
    </w:pPr>
    <w:r>
      <w:rPr>
        <w:rFonts w:ascii="Arial" w:hAnsi="Arial" w:cs="Arial"/>
        <w:sz w:val="22"/>
        <w:szCs w:val="22"/>
      </w:rPr>
      <w:t>Município de Tupanciretã</w:t>
    </w:r>
  </w:p>
  <w:p>
    <w:pPr>
      <w:pStyle w:val="23"/>
      <w:jc w:val="center"/>
      <w:rPr>
        <w:rFonts w:ascii="Arial" w:hAnsi="Arial" w:cs="Arial"/>
      </w:rPr>
    </w:pPr>
    <w:r>
      <w:rPr>
        <w:rFonts w:ascii="Arial" w:hAnsi="Arial" w:cs="Arial"/>
        <w:sz w:val="22"/>
        <w:szCs w:val="22"/>
      </w:rPr>
      <w:t>Poder Executivo Municipal</w:t>
    </w:r>
  </w:p>
  <w:p>
    <w:pPr>
      <w:pStyle w:val="23"/>
      <w:pBdr>
        <w:bottom w:val="single" w:color="000000" w:sz="12" w:space="1"/>
      </w:pBdr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Procuradoria Jurídica</w:t>
    </w:r>
  </w:p>
  <w:p>
    <w:pPr>
      <w:pStyle w:val="23"/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1" w:tentative="0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2" w:tentative="0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3" w:tentative="0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4" w:tentative="0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5" w:tentative="0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6" w:tentative="0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7" w:tentative="0">
      <w:start w:val="1"/>
      <w:numFmt w:val="none"/>
      <w:pStyle w:val="9"/>
      <w:suff w:val="nothing"/>
      <w:lvlText w:val=""/>
      <w:lvlJc w:val="left"/>
      <w:pPr>
        <w:ind w:left="0" w:firstLine="0"/>
      </w:pPr>
    </w:lvl>
    <w:lvl w:ilvl="8" w:tentative="0">
      <w:start w:val="1"/>
      <w:numFmt w:val="none"/>
      <w:pStyle w:val="10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noPunctuationKerning w:val="1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30A"/>
    <w:rsid w:val="00013B3B"/>
    <w:rsid w:val="00033322"/>
    <w:rsid w:val="000503ED"/>
    <w:rsid w:val="00051C70"/>
    <w:rsid w:val="00052534"/>
    <w:rsid w:val="0006047E"/>
    <w:rsid w:val="0011522C"/>
    <w:rsid w:val="0011530A"/>
    <w:rsid w:val="00116552"/>
    <w:rsid w:val="0012269A"/>
    <w:rsid w:val="001546E3"/>
    <w:rsid w:val="001B2DDC"/>
    <w:rsid w:val="001B4002"/>
    <w:rsid w:val="002114E4"/>
    <w:rsid w:val="0024506C"/>
    <w:rsid w:val="002665E8"/>
    <w:rsid w:val="00307ABE"/>
    <w:rsid w:val="00311FCE"/>
    <w:rsid w:val="0037119F"/>
    <w:rsid w:val="00372388"/>
    <w:rsid w:val="003C552C"/>
    <w:rsid w:val="003E6108"/>
    <w:rsid w:val="003F567A"/>
    <w:rsid w:val="00407CF2"/>
    <w:rsid w:val="00445756"/>
    <w:rsid w:val="004C34EA"/>
    <w:rsid w:val="004D7528"/>
    <w:rsid w:val="00511CAE"/>
    <w:rsid w:val="00554A35"/>
    <w:rsid w:val="0058071A"/>
    <w:rsid w:val="00592E99"/>
    <w:rsid w:val="005A7DAD"/>
    <w:rsid w:val="005D5ECB"/>
    <w:rsid w:val="00633E71"/>
    <w:rsid w:val="006630A0"/>
    <w:rsid w:val="00663688"/>
    <w:rsid w:val="00695150"/>
    <w:rsid w:val="0072146F"/>
    <w:rsid w:val="00742CF0"/>
    <w:rsid w:val="007B0AAC"/>
    <w:rsid w:val="007C35BA"/>
    <w:rsid w:val="00831BB8"/>
    <w:rsid w:val="00875BB0"/>
    <w:rsid w:val="0089612C"/>
    <w:rsid w:val="008B793E"/>
    <w:rsid w:val="008E6DDD"/>
    <w:rsid w:val="00944E93"/>
    <w:rsid w:val="00A0046B"/>
    <w:rsid w:val="00A223C7"/>
    <w:rsid w:val="00A2469E"/>
    <w:rsid w:val="00AD6B96"/>
    <w:rsid w:val="00B20884"/>
    <w:rsid w:val="00B521E9"/>
    <w:rsid w:val="00B7669C"/>
    <w:rsid w:val="00C3240B"/>
    <w:rsid w:val="00C444C9"/>
    <w:rsid w:val="00C71D73"/>
    <w:rsid w:val="00C76F5C"/>
    <w:rsid w:val="00D07257"/>
    <w:rsid w:val="00D326D8"/>
    <w:rsid w:val="00D50631"/>
    <w:rsid w:val="00DD0433"/>
    <w:rsid w:val="00DF17DB"/>
    <w:rsid w:val="00E20127"/>
    <w:rsid w:val="00E2196B"/>
    <w:rsid w:val="00E42EFC"/>
    <w:rsid w:val="00E450A1"/>
    <w:rsid w:val="00E5679E"/>
    <w:rsid w:val="00E6453C"/>
    <w:rsid w:val="00E67002"/>
    <w:rsid w:val="00E863FD"/>
    <w:rsid w:val="00ED366C"/>
    <w:rsid w:val="00EF642F"/>
    <w:rsid w:val="00F37383"/>
    <w:rsid w:val="00F43128"/>
    <w:rsid w:val="00F51F99"/>
    <w:rsid w:val="00F57318"/>
    <w:rsid w:val="00F7308F"/>
    <w:rsid w:val="00FC3683"/>
    <w:rsid w:val="00FD054A"/>
    <w:rsid w:val="00FD17EC"/>
    <w:rsid w:val="00FD20BC"/>
    <w:rsid w:val="00FD6600"/>
    <w:rsid w:val="09773BFA"/>
    <w:rsid w:val="0B4C37F4"/>
    <w:rsid w:val="0B8A58F1"/>
    <w:rsid w:val="0DEA2A43"/>
    <w:rsid w:val="112076B2"/>
    <w:rsid w:val="13021765"/>
    <w:rsid w:val="173D61DE"/>
    <w:rsid w:val="1A081CE0"/>
    <w:rsid w:val="1B8D3716"/>
    <w:rsid w:val="229C1B6E"/>
    <w:rsid w:val="23E57A18"/>
    <w:rsid w:val="27674D14"/>
    <w:rsid w:val="27ED6180"/>
    <w:rsid w:val="35765F5B"/>
    <w:rsid w:val="35F001DB"/>
    <w:rsid w:val="3B6D19E0"/>
    <w:rsid w:val="3D0D154D"/>
    <w:rsid w:val="3EF3492E"/>
    <w:rsid w:val="4000052B"/>
    <w:rsid w:val="40BF420F"/>
    <w:rsid w:val="425B648B"/>
    <w:rsid w:val="43973815"/>
    <w:rsid w:val="441450C8"/>
    <w:rsid w:val="46B30723"/>
    <w:rsid w:val="470E3078"/>
    <w:rsid w:val="4D93559C"/>
    <w:rsid w:val="50D25785"/>
    <w:rsid w:val="52E06CC1"/>
    <w:rsid w:val="53695C0D"/>
    <w:rsid w:val="54250DF1"/>
    <w:rsid w:val="57F146A5"/>
    <w:rsid w:val="582E57DE"/>
    <w:rsid w:val="58D67985"/>
    <w:rsid w:val="5AEC4110"/>
    <w:rsid w:val="5DC818D1"/>
    <w:rsid w:val="5F5C25AD"/>
    <w:rsid w:val="605773D2"/>
    <w:rsid w:val="62F615EE"/>
    <w:rsid w:val="631E5A90"/>
    <w:rsid w:val="68C62C5D"/>
    <w:rsid w:val="6AD4393A"/>
    <w:rsid w:val="74755542"/>
    <w:rsid w:val="761B7A50"/>
    <w:rsid w:val="778C39B1"/>
    <w:rsid w:val="7BFE3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pt-BR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numPr>
        <w:ilvl w:val="0"/>
        <w:numId w:val="1"/>
      </w:numPr>
      <w:jc w:val="both"/>
      <w:outlineLvl w:val="0"/>
    </w:pPr>
    <w:rPr>
      <w:rFonts w:ascii="Arial" w:hAnsi="Arial" w:cs="Arial"/>
      <w:sz w:val="2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numPr>
        <w:ilvl w:val="1"/>
        <w:numId w:val="1"/>
      </w:numPr>
      <w:jc w:val="center"/>
      <w:outlineLvl w:val="1"/>
    </w:pPr>
    <w:rPr>
      <w:rFonts w:ascii="Staccato222 BT;Courier New" w:hAnsi="Staccato222 BT;Courier New" w:cs="Staccato222 BT;Courier New"/>
      <w:szCs w:val="20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sz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b/>
      <w:bCs/>
      <w:sz w:val="28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numPr>
        <w:ilvl w:val="4"/>
        <w:numId w:val="1"/>
      </w:numPr>
      <w:outlineLvl w:val="4"/>
    </w:pPr>
    <w:rPr>
      <w:u w:val="thick"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numPr>
        <w:ilvl w:val="5"/>
        <w:numId w:val="1"/>
      </w:numPr>
      <w:jc w:val="center"/>
      <w:outlineLvl w:val="5"/>
    </w:pPr>
    <w:rPr>
      <w:b/>
      <w:bCs/>
    </w:rPr>
  </w:style>
  <w:style w:type="paragraph" w:styleId="8">
    <w:name w:val="heading 7"/>
    <w:basedOn w:val="1"/>
    <w:next w:val="1"/>
    <w:qFormat/>
    <w:uiPriority w:val="0"/>
    <w:pPr>
      <w:keepNext/>
      <w:numPr>
        <w:ilvl w:val="6"/>
        <w:numId w:val="1"/>
      </w:numPr>
      <w:jc w:val="center"/>
      <w:outlineLvl w:val="6"/>
    </w:pPr>
    <w:rPr>
      <w:b/>
      <w:bCs/>
      <w:sz w:val="28"/>
    </w:rPr>
  </w:style>
  <w:style w:type="paragraph" w:styleId="9">
    <w:name w:val="heading 8"/>
    <w:basedOn w:val="1"/>
    <w:next w:val="1"/>
    <w:qFormat/>
    <w:uiPriority w:val="0"/>
    <w:pPr>
      <w:keepNext/>
      <w:numPr>
        <w:ilvl w:val="7"/>
        <w:numId w:val="1"/>
      </w:numPr>
      <w:outlineLvl w:val="7"/>
    </w:pPr>
    <w:rPr>
      <w:b/>
      <w:bCs/>
    </w:rPr>
  </w:style>
  <w:style w:type="paragraph" w:styleId="10">
    <w:name w:val="heading 9"/>
    <w:basedOn w:val="1"/>
    <w:next w:val="1"/>
    <w:qFormat/>
    <w:uiPriority w:val="0"/>
    <w:pPr>
      <w:keepNext/>
      <w:numPr>
        <w:ilvl w:val="8"/>
        <w:numId w:val="1"/>
      </w:numPr>
      <w:jc w:val="both"/>
      <w:outlineLvl w:val="8"/>
    </w:pPr>
    <w:rPr>
      <w:b/>
      <w:bCs/>
      <w:sz w:val="20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1"/>
    <w:qFormat/>
    <w:uiPriority w:val="22"/>
    <w:rPr>
      <w:b/>
      <w:bCs/>
    </w:rPr>
  </w:style>
  <w:style w:type="character" w:styleId="14">
    <w:name w:val="Emphasis"/>
    <w:basedOn w:val="11"/>
    <w:qFormat/>
    <w:uiPriority w:val="20"/>
    <w:rPr>
      <w:i/>
      <w:iCs/>
    </w:rPr>
  </w:style>
  <w:style w:type="character" w:styleId="15">
    <w:name w:val="page number"/>
    <w:basedOn w:val="11"/>
    <w:qFormat/>
    <w:uiPriority w:val="0"/>
  </w:style>
  <w:style w:type="paragraph" w:styleId="16">
    <w:name w:val="List"/>
    <w:basedOn w:val="17"/>
    <w:qFormat/>
    <w:uiPriority w:val="0"/>
    <w:rPr>
      <w:rFonts w:cs="Mangal"/>
    </w:rPr>
  </w:style>
  <w:style w:type="paragraph" w:styleId="17">
    <w:name w:val="Body Text"/>
    <w:basedOn w:val="1"/>
    <w:qFormat/>
    <w:uiPriority w:val="0"/>
    <w:rPr>
      <w:rFonts w:ascii="Tahoma" w:hAnsi="Tahoma" w:cs="Tahoma"/>
      <w:szCs w:val="20"/>
    </w:rPr>
  </w:style>
  <w:style w:type="paragraph" w:styleId="18">
    <w:name w:val="Body Text Indent 2"/>
    <w:basedOn w:val="1"/>
    <w:qFormat/>
    <w:uiPriority w:val="0"/>
    <w:pPr>
      <w:ind w:firstLine="2340"/>
      <w:jc w:val="both"/>
    </w:pPr>
  </w:style>
  <w:style w:type="paragraph" w:styleId="19">
    <w:name w:val="Title"/>
    <w:basedOn w:val="1"/>
    <w:next w:val="17"/>
    <w:qFormat/>
    <w:uiPriority w:val="10"/>
    <w:pPr>
      <w:jc w:val="center"/>
    </w:pPr>
    <w:rPr>
      <w:b/>
      <w:sz w:val="20"/>
      <w:szCs w:val="20"/>
    </w:rPr>
  </w:style>
  <w:style w:type="paragraph" w:styleId="20">
    <w:name w:val="Normal (Web)"/>
    <w:basedOn w:val="1"/>
    <w:semiHidden/>
    <w:unhideWhenUsed/>
    <w:qFormat/>
    <w:uiPriority w:val="99"/>
    <w:pPr>
      <w:suppressAutoHyphens w:val="0"/>
      <w:spacing w:before="100" w:beforeAutospacing="1" w:after="100" w:afterAutospacing="1"/>
    </w:pPr>
    <w:rPr>
      <w:lang w:eastAsia="pt-BR"/>
    </w:rPr>
  </w:style>
  <w:style w:type="paragraph" w:styleId="21">
    <w:name w:val="Body Text 3"/>
    <w:basedOn w:val="1"/>
    <w:qFormat/>
    <w:uiPriority w:val="0"/>
    <w:pPr>
      <w:jc w:val="both"/>
    </w:pPr>
    <w:rPr>
      <w:rFonts w:ascii="Arial" w:hAnsi="Arial" w:cs="Arial"/>
      <w:sz w:val="28"/>
    </w:rPr>
  </w:style>
  <w:style w:type="paragraph" w:styleId="22">
    <w:name w:val="Body Text 2"/>
    <w:basedOn w:val="1"/>
    <w:qFormat/>
    <w:uiPriority w:val="0"/>
    <w:pPr>
      <w:jc w:val="center"/>
    </w:pPr>
    <w:rPr>
      <w:b/>
      <w:bCs/>
      <w:sz w:val="28"/>
    </w:rPr>
  </w:style>
  <w:style w:type="paragraph" w:styleId="23">
    <w:name w:val="header"/>
    <w:basedOn w:val="1"/>
    <w:qFormat/>
    <w:uiPriority w:val="0"/>
    <w:rPr>
      <w:sz w:val="20"/>
      <w:szCs w:val="20"/>
    </w:rPr>
  </w:style>
  <w:style w:type="paragraph" w:styleId="24">
    <w:name w:val="footer"/>
    <w:basedOn w:val="1"/>
    <w:qFormat/>
    <w:uiPriority w:val="0"/>
    <w:rPr>
      <w:sz w:val="20"/>
      <w:szCs w:val="20"/>
    </w:rPr>
  </w:style>
  <w:style w:type="paragraph" w:styleId="25">
    <w:name w:val="caption"/>
    <w:basedOn w:val="1"/>
    <w:next w:val="1"/>
    <w:qFormat/>
    <w:uiPriority w:val="0"/>
    <w:pPr>
      <w:suppressLineNumbers/>
      <w:spacing w:before="120" w:after="120"/>
    </w:pPr>
    <w:rPr>
      <w:rFonts w:cs="Mangal"/>
      <w:i/>
      <w:iCs/>
    </w:rPr>
  </w:style>
  <w:style w:type="paragraph" w:styleId="26">
    <w:name w:val="Balloon Text"/>
    <w:basedOn w:val="1"/>
    <w:qFormat/>
    <w:uiPriority w:val="0"/>
    <w:rPr>
      <w:rFonts w:ascii="Tahoma" w:hAnsi="Tahoma" w:cs="Tahoma"/>
      <w:sz w:val="16"/>
      <w:szCs w:val="16"/>
    </w:rPr>
  </w:style>
  <w:style w:type="paragraph" w:styleId="27">
    <w:name w:val="footnote text"/>
    <w:basedOn w:val="1"/>
    <w:qFormat/>
    <w:uiPriority w:val="0"/>
    <w:rPr>
      <w:sz w:val="20"/>
      <w:szCs w:val="20"/>
    </w:rPr>
  </w:style>
  <w:style w:type="paragraph" w:styleId="28">
    <w:name w:val="Body Text Indent"/>
    <w:basedOn w:val="1"/>
    <w:qFormat/>
    <w:uiPriority w:val="0"/>
    <w:pPr>
      <w:ind w:firstLine="1440"/>
      <w:jc w:val="both"/>
    </w:pPr>
    <w:rPr>
      <w:rFonts w:ascii="Arial" w:hAnsi="Arial" w:cs="Arial"/>
      <w:sz w:val="28"/>
    </w:rPr>
  </w:style>
  <w:style w:type="table" w:styleId="29">
    <w:name w:val="Table Grid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0">
    <w:name w:val="WW8Num1z0"/>
    <w:qFormat/>
    <w:uiPriority w:val="0"/>
  </w:style>
  <w:style w:type="character" w:customStyle="1" w:styleId="31">
    <w:name w:val="WW8Num1z1"/>
    <w:qFormat/>
    <w:uiPriority w:val="0"/>
  </w:style>
  <w:style w:type="character" w:customStyle="1" w:styleId="32">
    <w:name w:val="WW8Num1z2"/>
    <w:qFormat/>
    <w:uiPriority w:val="0"/>
  </w:style>
  <w:style w:type="character" w:customStyle="1" w:styleId="33">
    <w:name w:val="WW8Num1z3"/>
    <w:qFormat/>
    <w:uiPriority w:val="0"/>
  </w:style>
  <w:style w:type="character" w:customStyle="1" w:styleId="34">
    <w:name w:val="WW8Num1z4"/>
    <w:qFormat/>
    <w:uiPriority w:val="0"/>
  </w:style>
  <w:style w:type="character" w:customStyle="1" w:styleId="35">
    <w:name w:val="WW8Num1z5"/>
    <w:qFormat/>
    <w:uiPriority w:val="0"/>
  </w:style>
  <w:style w:type="character" w:customStyle="1" w:styleId="36">
    <w:name w:val="WW8Num1z6"/>
    <w:qFormat/>
    <w:uiPriority w:val="0"/>
  </w:style>
  <w:style w:type="character" w:customStyle="1" w:styleId="37">
    <w:name w:val="WW8Num1z7"/>
    <w:qFormat/>
    <w:uiPriority w:val="0"/>
  </w:style>
  <w:style w:type="character" w:customStyle="1" w:styleId="38">
    <w:name w:val="WW8Num1z8"/>
    <w:qFormat/>
    <w:uiPriority w:val="0"/>
  </w:style>
  <w:style w:type="character" w:customStyle="1" w:styleId="39">
    <w:name w:val="WW8Num2z0"/>
    <w:qFormat/>
    <w:uiPriority w:val="0"/>
  </w:style>
  <w:style w:type="character" w:customStyle="1" w:styleId="40">
    <w:name w:val="WW8Num3z0"/>
    <w:qFormat/>
    <w:uiPriority w:val="0"/>
  </w:style>
  <w:style w:type="character" w:customStyle="1" w:styleId="41">
    <w:name w:val="Corpo de texto 3 Char"/>
    <w:qFormat/>
    <w:uiPriority w:val="0"/>
    <w:rPr>
      <w:rFonts w:ascii="Arial" w:hAnsi="Arial" w:cs="Arial"/>
      <w:sz w:val="28"/>
      <w:szCs w:val="24"/>
    </w:rPr>
  </w:style>
  <w:style w:type="character" w:customStyle="1" w:styleId="42">
    <w:name w:val="Cabeçalho Char"/>
    <w:basedOn w:val="11"/>
    <w:qFormat/>
    <w:uiPriority w:val="0"/>
  </w:style>
  <w:style w:type="character" w:customStyle="1" w:styleId="43">
    <w:name w:val="Ênfase forte"/>
    <w:qFormat/>
    <w:uiPriority w:val="0"/>
    <w:rPr>
      <w:b/>
      <w:bCs/>
    </w:rPr>
  </w:style>
  <w:style w:type="character" w:customStyle="1" w:styleId="44">
    <w:name w:val="Corpo de texto Char"/>
    <w:qFormat/>
    <w:uiPriority w:val="0"/>
    <w:rPr>
      <w:rFonts w:ascii="Tahoma" w:hAnsi="Tahoma" w:cs="Tahoma"/>
      <w:sz w:val="24"/>
    </w:rPr>
  </w:style>
  <w:style w:type="character" w:customStyle="1" w:styleId="45">
    <w:name w:val="Link da Internet"/>
    <w:basedOn w:val="11"/>
    <w:unhideWhenUsed/>
    <w:qFormat/>
    <w:uiPriority w:val="99"/>
    <w:rPr>
      <w:color w:val="0000FF"/>
      <w:u w:val="single"/>
    </w:rPr>
  </w:style>
  <w:style w:type="character" w:customStyle="1" w:styleId="46">
    <w:name w:val="Texto de nota de rodapé Char"/>
    <w:basedOn w:val="11"/>
    <w:qFormat/>
    <w:uiPriority w:val="0"/>
  </w:style>
  <w:style w:type="character" w:customStyle="1" w:styleId="47">
    <w:name w:val="Caracteres de nota de rodapé"/>
    <w:qFormat/>
    <w:uiPriority w:val="0"/>
    <w:rPr>
      <w:vertAlign w:val="superscript"/>
    </w:rPr>
  </w:style>
  <w:style w:type="character" w:customStyle="1" w:styleId="48">
    <w:name w:val="Rodapé Char"/>
    <w:basedOn w:val="11"/>
    <w:qFormat/>
    <w:uiPriority w:val="0"/>
  </w:style>
  <w:style w:type="character" w:customStyle="1" w:styleId="49">
    <w:name w:val="ListLabel 1"/>
    <w:qFormat/>
    <w:uiPriority w:val="0"/>
    <w:rPr>
      <w:rFonts w:ascii="Arial" w:hAnsi="Arial" w:cs="Arial"/>
      <w:sz w:val="20"/>
      <w:szCs w:val="20"/>
    </w:rPr>
  </w:style>
  <w:style w:type="character" w:customStyle="1" w:styleId="50">
    <w:name w:val="ListLabel 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51">
    <w:name w:val="ListLabel 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52">
    <w:name w:val="ListLabel 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53">
    <w:name w:val="Link da internet visitado"/>
    <w:qFormat/>
    <w:uiPriority w:val="0"/>
    <w:rPr>
      <w:color w:val="800000"/>
      <w:u w:val="single"/>
    </w:rPr>
  </w:style>
  <w:style w:type="character" w:customStyle="1" w:styleId="54">
    <w:name w:val="Âncora da nota de rodapé"/>
    <w:qFormat/>
    <w:uiPriority w:val="0"/>
    <w:rPr>
      <w:vertAlign w:val="superscript"/>
    </w:rPr>
  </w:style>
  <w:style w:type="character" w:customStyle="1" w:styleId="55">
    <w:name w:val="Âncora da nota de fim"/>
    <w:qFormat/>
    <w:uiPriority w:val="0"/>
    <w:rPr>
      <w:vertAlign w:val="superscript"/>
    </w:rPr>
  </w:style>
  <w:style w:type="character" w:customStyle="1" w:styleId="56">
    <w:name w:val="Caracteres de nota de fim"/>
    <w:qFormat/>
    <w:uiPriority w:val="0"/>
  </w:style>
  <w:style w:type="character" w:customStyle="1" w:styleId="57">
    <w:name w:val="ListLabel 6"/>
    <w:qFormat/>
    <w:uiPriority w:val="0"/>
    <w:rPr>
      <w:rFonts w:ascii="Arial" w:hAnsi="Arial" w:cs="Arial"/>
      <w:b/>
      <w:bCs/>
      <w:color w:val="auto"/>
      <w:spacing w:val="0"/>
      <w:sz w:val="24"/>
      <w:szCs w:val="24"/>
      <w:highlight w:val="white"/>
      <w:u w:val="single"/>
    </w:rPr>
  </w:style>
  <w:style w:type="character" w:customStyle="1" w:styleId="58">
    <w:name w:val="ListLabel 7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59">
    <w:name w:val="ListLabel 8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60">
    <w:name w:val="ListLabel 9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1">
    <w:name w:val="ListLabel 10"/>
    <w:qFormat/>
    <w:uiPriority w:val="0"/>
    <w:rPr>
      <w:rFonts w:ascii="Arial" w:hAnsi="Arial" w:cs="Arial"/>
      <w:b/>
      <w:bCs/>
      <w:color w:val="auto"/>
      <w:spacing w:val="0"/>
      <w:sz w:val="24"/>
      <w:szCs w:val="24"/>
      <w:highlight w:val="white"/>
      <w:u w:val="single"/>
    </w:rPr>
  </w:style>
  <w:style w:type="character" w:customStyle="1" w:styleId="62">
    <w:name w:val="ListLabel 11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63">
    <w:name w:val="ListLabel 12"/>
    <w:qFormat/>
    <w:uiPriority w:val="0"/>
    <w:rPr>
      <w:rFonts w:ascii="Arial" w:hAnsi="Arial"/>
      <w:b/>
      <w:color w:val="auto"/>
      <w:spacing w:val="0"/>
      <w:sz w:val="24"/>
      <w:szCs w:val="24"/>
      <w:highlight w:val="white"/>
      <w:u w:val="single"/>
    </w:rPr>
  </w:style>
  <w:style w:type="character" w:customStyle="1" w:styleId="64">
    <w:name w:val="ListLabel 13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5">
    <w:name w:val="ListLabel 1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6">
    <w:name w:val="ListLabel 1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7">
    <w:name w:val="ListLabel 16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8">
    <w:name w:val="ListLabel 17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69">
    <w:name w:val="Footnote Characters"/>
    <w:qFormat/>
    <w:uiPriority w:val="0"/>
    <w:rPr>
      <w:vertAlign w:val="superscript"/>
    </w:rPr>
  </w:style>
  <w:style w:type="character" w:customStyle="1" w:styleId="70">
    <w:name w:val="WW-Ref. de nota de rodapé1"/>
    <w:qFormat/>
    <w:uiPriority w:val="0"/>
    <w:rPr>
      <w:vertAlign w:val="superscript"/>
    </w:rPr>
  </w:style>
  <w:style w:type="character" w:customStyle="1" w:styleId="71">
    <w:name w:val="ListLabel 18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2">
    <w:name w:val="ListLabel 19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3">
    <w:name w:val="ListLabel 20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4">
    <w:name w:val="ListLabel 21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5">
    <w:name w:val="ListLabel 2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6">
    <w:name w:val="ListLabel 23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7">
    <w:name w:val="ListLabel 2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8">
    <w:name w:val="ListLabel 2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79">
    <w:name w:val="ListLabel 26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0">
    <w:name w:val="ListLabel 27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1">
    <w:name w:val="ListLabel 28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2">
    <w:name w:val="ListLabel 29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3">
    <w:name w:val="ListLabel 30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4">
    <w:name w:val="ListLabel 31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5">
    <w:name w:val="ListLabel 3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6">
    <w:name w:val="ListLabel 33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7">
    <w:name w:val="ListLabel 34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8">
    <w:name w:val="ListLabel 35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89">
    <w:name w:val="ListLabel 36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90">
    <w:name w:val="ListLabel 37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91">
    <w:name w:val="ListLabel 38"/>
    <w:qFormat/>
    <w:uiPriority w:val="0"/>
    <w:rPr>
      <w:rFonts w:ascii="Arial" w:hAnsi="Arial" w:eastAsia="Times New Roman" w:cs="Arial"/>
    </w:rPr>
  </w:style>
  <w:style w:type="character" w:customStyle="1" w:styleId="92">
    <w:name w:val="ListLabel 39"/>
    <w:qFormat/>
    <w:uiPriority w:val="0"/>
    <w:rPr>
      <w:rFonts w:cs="Courier New"/>
    </w:rPr>
  </w:style>
  <w:style w:type="character" w:customStyle="1" w:styleId="93">
    <w:name w:val="ListLabel 40"/>
    <w:qFormat/>
    <w:uiPriority w:val="0"/>
    <w:rPr>
      <w:rFonts w:cs="Courier New"/>
    </w:rPr>
  </w:style>
  <w:style w:type="character" w:customStyle="1" w:styleId="94">
    <w:name w:val="ListLabel 41"/>
    <w:qFormat/>
    <w:uiPriority w:val="0"/>
    <w:rPr>
      <w:rFonts w:cs="Courier New"/>
    </w:rPr>
  </w:style>
  <w:style w:type="character" w:customStyle="1" w:styleId="95">
    <w:name w:val="ListLabel 4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96">
    <w:name w:val="ListLabel 43"/>
    <w:qFormat/>
    <w:uiPriority w:val="0"/>
    <w:rPr>
      <w:rFonts w:cs="Arial"/>
    </w:rPr>
  </w:style>
  <w:style w:type="character" w:customStyle="1" w:styleId="97">
    <w:name w:val="ListLabel 44"/>
    <w:qFormat/>
    <w:uiPriority w:val="0"/>
    <w:rPr>
      <w:rFonts w:cs="Courier New"/>
    </w:rPr>
  </w:style>
  <w:style w:type="character" w:customStyle="1" w:styleId="98">
    <w:name w:val="ListLabel 45"/>
    <w:qFormat/>
    <w:uiPriority w:val="0"/>
    <w:rPr>
      <w:rFonts w:cs="Wingdings"/>
    </w:rPr>
  </w:style>
  <w:style w:type="character" w:customStyle="1" w:styleId="99">
    <w:name w:val="ListLabel 46"/>
    <w:qFormat/>
    <w:uiPriority w:val="0"/>
    <w:rPr>
      <w:rFonts w:cs="Symbol"/>
    </w:rPr>
  </w:style>
  <w:style w:type="character" w:customStyle="1" w:styleId="100">
    <w:name w:val="ListLabel 47"/>
    <w:qFormat/>
    <w:uiPriority w:val="0"/>
    <w:rPr>
      <w:rFonts w:cs="Courier New"/>
    </w:rPr>
  </w:style>
  <w:style w:type="character" w:customStyle="1" w:styleId="101">
    <w:name w:val="ListLabel 48"/>
    <w:qFormat/>
    <w:uiPriority w:val="0"/>
    <w:rPr>
      <w:rFonts w:cs="Wingdings"/>
    </w:rPr>
  </w:style>
  <w:style w:type="character" w:customStyle="1" w:styleId="102">
    <w:name w:val="ListLabel 49"/>
    <w:qFormat/>
    <w:uiPriority w:val="0"/>
    <w:rPr>
      <w:rFonts w:cs="Symbol"/>
    </w:rPr>
  </w:style>
  <w:style w:type="character" w:customStyle="1" w:styleId="103">
    <w:name w:val="ListLabel 50"/>
    <w:qFormat/>
    <w:uiPriority w:val="0"/>
    <w:rPr>
      <w:rFonts w:cs="Courier New"/>
    </w:rPr>
  </w:style>
  <w:style w:type="character" w:customStyle="1" w:styleId="104">
    <w:name w:val="ListLabel 51"/>
    <w:qFormat/>
    <w:uiPriority w:val="0"/>
    <w:rPr>
      <w:rFonts w:cs="Wingdings"/>
    </w:rPr>
  </w:style>
  <w:style w:type="character" w:customStyle="1" w:styleId="105">
    <w:name w:val="ListLabel 52"/>
    <w:qFormat/>
    <w:uiPriority w:val="0"/>
    <w:rPr>
      <w:rFonts w:ascii="Century Gothic" w:hAnsi="Century Gothic" w:cs="Century Gothic"/>
      <w:sz w:val="18"/>
      <w:szCs w:val="18"/>
    </w:rPr>
  </w:style>
  <w:style w:type="character" w:customStyle="1" w:styleId="106">
    <w:name w:val="ListLabel 53"/>
    <w:qFormat/>
    <w:uiPriority w:val="0"/>
    <w:rPr>
      <w:rFonts w:cs="Arial"/>
    </w:rPr>
  </w:style>
  <w:style w:type="character" w:customStyle="1" w:styleId="107">
    <w:name w:val="ListLabel 54"/>
    <w:qFormat/>
    <w:uiPriority w:val="0"/>
    <w:rPr>
      <w:rFonts w:cs="Courier New"/>
    </w:rPr>
  </w:style>
  <w:style w:type="character" w:customStyle="1" w:styleId="108">
    <w:name w:val="ListLabel 55"/>
    <w:qFormat/>
    <w:uiPriority w:val="0"/>
    <w:rPr>
      <w:rFonts w:cs="Wingdings"/>
    </w:rPr>
  </w:style>
  <w:style w:type="character" w:customStyle="1" w:styleId="109">
    <w:name w:val="ListLabel 56"/>
    <w:qFormat/>
    <w:uiPriority w:val="0"/>
    <w:rPr>
      <w:rFonts w:cs="Symbol"/>
    </w:rPr>
  </w:style>
  <w:style w:type="character" w:customStyle="1" w:styleId="110">
    <w:name w:val="ListLabel 57"/>
    <w:qFormat/>
    <w:uiPriority w:val="0"/>
    <w:rPr>
      <w:rFonts w:cs="Courier New"/>
    </w:rPr>
  </w:style>
  <w:style w:type="character" w:customStyle="1" w:styleId="111">
    <w:name w:val="ListLabel 58"/>
    <w:qFormat/>
    <w:uiPriority w:val="0"/>
    <w:rPr>
      <w:rFonts w:cs="Wingdings"/>
    </w:rPr>
  </w:style>
  <w:style w:type="character" w:customStyle="1" w:styleId="112">
    <w:name w:val="ListLabel 59"/>
    <w:qFormat/>
    <w:uiPriority w:val="0"/>
    <w:rPr>
      <w:rFonts w:cs="Symbol"/>
    </w:rPr>
  </w:style>
  <w:style w:type="character" w:customStyle="1" w:styleId="113">
    <w:name w:val="ListLabel 60"/>
    <w:qFormat/>
    <w:uiPriority w:val="0"/>
    <w:rPr>
      <w:rFonts w:cs="Courier New"/>
    </w:rPr>
  </w:style>
  <w:style w:type="character" w:customStyle="1" w:styleId="114">
    <w:name w:val="ListLabel 61"/>
    <w:qFormat/>
    <w:uiPriority w:val="0"/>
    <w:rPr>
      <w:rFonts w:cs="Wingdings"/>
    </w:rPr>
  </w:style>
  <w:style w:type="character" w:customStyle="1" w:styleId="115">
    <w:name w:val="ListLabel 62"/>
    <w:qFormat/>
    <w:uiPriority w:val="0"/>
    <w:rPr>
      <w:rFonts w:ascii="Century Gothic" w:hAnsi="Century Gothic" w:cs="Century Gothic"/>
      <w:sz w:val="18"/>
      <w:szCs w:val="18"/>
    </w:rPr>
  </w:style>
  <w:style w:type="paragraph" w:customStyle="1" w:styleId="116">
    <w:name w:val="Título1"/>
    <w:basedOn w:val="1"/>
    <w:next w:val="17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117">
    <w:name w:val="Índice"/>
    <w:basedOn w:val="1"/>
    <w:qFormat/>
    <w:uiPriority w:val="0"/>
    <w:pPr>
      <w:suppressLineNumbers/>
    </w:pPr>
    <w:rPr>
      <w:rFonts w:cs="Mangal"/>
    </w:rPr>
  </w:style>
  <w:style w:type="paragraph" w:styleId="118">
    <w:name w:val="No Spacing"/>
    <w:qFormat/>
    <w:uiPriority w:val="1"/>
    <w:pPr>
      <w:suppressAutoHyphens/>
    </w:pPr>
    <w:rPr>
      <w:rFonts w:ascii="Times New Roman" w:hAnsi="Times New Roman" w:eastAsia="Times New Roman" w:cs="Times New Roman"/>
      <w:sz w:val="24"/>
      <w:szCs w:val="24"/>
      <w:lang w:val="pt-BR" w:eastAsia="zh-CN" w:bidi="ar-SA"/>
    </w:rPr>
  </w:style>
  <w:style w:type="paragraph" w:customStyle="1" w:styleId="119">
    <w:name w:val="Conteúdo da tabela"/>
    <w:basedOn w:val="1"/>
    <w:qFormat/>
    <w:uiPriority w:val="0"/>
    <w:pPr>
      <w:suppressLineNumbers/>
    </w:pPr>
  </w:style>
  <w:style w:type="paragraph" w:customStyle="1" w:styleId="120">
    <w:name w:val="Título de tabela"/>
    <w:basedOn w:val="119"/>
    <w:qFormat/>
    <w:uiPriority w:val="0"/>
    <w:pPr>
      <w:jc w:val="center"/>
    </w:pPr>
    <w:rPr>
      <w:b/>
      <w:bCs/>
    </w:rPr>
  </w:style>
  <w:style w:type="paragraph" w:customStyle="1" w:styleId="121">
    <w:name w:val="Recuo de corpo de texto 21"/>
    <w:basedOn w:val="1"/>
    <w:qFormat/>
    <w:uiPriority w:val="0"/>
    <w:pPr>
      <w:tabs>
        <w:tab w:val="left" w:pos="1134"/>
      </w:tabs>
      <w:spacing w:before="120" w:line="360" w:lineRule="auto"/>
      <w:ind w:firstLine="709"/>
      <w:jc w:val="both"/>
    </w:pPr>
  </w:style>
  <w:style w:type="paragraph" w:customStyle="1" w:styleId="122">
    <w:name w:val="WW-Recuo de corpo de texto 21"/>
    <w:basedOn w:val="1"/>
    <w:qFormat/>
    <w:uiPriority w:val="0"/>
    <w:pPr>
      <w:tabs>
        <w:tab w:val="left" w:pos="1134"/>
      </w:tabs>
      <w:spacing w:before="120" w:line="360" w:lineRule="auto"/>
      <w:ind w:firstLine="1134"/>
      <w:jc w:val="both"/>
    </w:pPr>
  </w:style>
  <w:style w:type="paragraph" w:customStyle="1" w:styleId="123">
    <w:name w:val="Standard"/>
    <w:qFormat/>
    <w:uiPriority w:val="0"/>
    <w:pPr>
      <w:suppressAutoHyphens/>
      <w:textAlignment w:val="baseline"/>
    </w:pPr>
    <w:rPr>
      <w:rFonts w:ascii="Times New Roman" w:hAnsi="Times New Roman" w:eastAsia="Times New Roman" w:cs="Times New Roman"/>
      <w:kern w:val="2"/>
      <w:sz w:val="24"/>
      <w:szCs w:val="24"/>
      <w:lang w:val="pt-BR" w:eastAsia="zh-CN" w:bidi="ar-SA"/>
    </w:rPr>
  </w:style>
  <w:style w:type="paragraph" w:styleId="124">
    <w:name w:val="List Paragraph"/>
    <w:basedOn w:val="1"/>
    <w:qFormat/>
    <w:uiPriority w:val="34"/>
    <w:pPr>
      <w:ind w:left="720"/>
      <w:contextualSpacing/>
    </w:pPr>
  </w:style>
  <w:style w:type="character" w:customStyle="1" w:styleId="125">
    <w:name w:val="apple-tab-span"/>
    <w:basedOn w:val="11"/>
    <w:qFormat/>
    <w:uiPriority w:val="0"/>
  </w:style>
  <w:style w:type="paragraph" w:customStyle="1" w:styleId="126">
    <w:name w:val="Default"/>
    <w:qFormat/>
    <w:uiPriority w:val="99"/>
    <w:pPr>
      <w:autoSpaceDE w:val="0"/>
      <w:autoSpaceDN w:val="0"/>
      <w:adjustRightInd w:val="0"/>
    </w:pPr>
    <w:rPr>
      <w:rFonts w:ascii="Times New Roman" w:hAnsi="Times New Roman" w:eastAsia="Calibri" w:cs="Times New Roman"/>
      <w:color w:val="000000"/>
      <w:sz w:val="24"/>
      <w:szCs w:val="24"/>
      <w:lang w:val="pt-BR" w:eastAsia="pt-BR" w:bidi="ar-SA"/>
    </w:rPr>
  </w:style>
  <w:style w:type="table" w:customStyle="1" w:styleId="127">
    <w:name w:val="TableGrid"/>
    <w:qFormat/>
    <w:uiPriority w:val="0"/>
    <w:rPr>
      <w:rFonts w:asciiTheme="minorHAnsi" w:hAnsiTheme="minorHAnsi" w:eastAsiaTheme="minorEastAsia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839</Words>
  <Characters>4535</Characters>
  <Lines>37</Lines>
  <Paragraphs>10</Paragraphs>
  <TotalTime>10</TotalTime>
  <ScaleCrop>false</ScaleCrop>
  <LinksUpToDate>false</LinksUpToDate>
  <CharactersWithSpaces>5364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2023-03-21T14:39:00Z</dcterms:created>
  <dc:creator>Liaisson Wilhelm</dc:creator>
  <cp:lastModifiedBy>ilone.junker</cp:lastModifiedBy>
  <cp:lastPrinted>2023-11-21T11:27:31Z</cp:lastPrinted>
  <dcterms:modified xsi:type="dcterms:W3CDTF">2023-11-21T11:46:35Z</dcterms:modified>
  <dc:title>Tupanciretã, 10 de março de 2004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1046-11.2.0.11537</vt:lpwstr>
  </property>
  <property fmtid="{D5CDD505-2E9C-101B-9397-08002B2CF9AE}" pid="9" name="ICV">
    <vt:lpwstr>D460A3A0E4C343DEA2DCC10B5A064275</vt:lpwstr>
  </property>
</Properties>
</file>