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88" w:before="120" w:line="312" w:lineRule="auto"/>
        <w:ind/>
        <w:jc w:val="center"/>
        <w:rPr>
          <w:rFonts w:ascii="Cambria" w:hAnsi="Cambria" w:cs="Cambria"/>
          <w:b/>
          <w:sz w:val="20"/>
          <w:szCs w:val="20"/>
          <w:highlight w:val="white"/>
        </w:rPr>
      </w:pPr>
      <w:r>
        <w:rPr>
          <w:rFonts w:ascii="Cambria" w:hAnsi="Cambria" w:eastAsia="Cambria" w:cs="Cambria"/>
          <w:b/>
          <w:sz w:val="20"/>
          <w:szCs w:val="20"/>
          <w:highlight w:val="white"/>
        </w:rPr>
        <w:t xml:space="preserve">AUTORIZAÇÃO DE CONTRATAÇÃO DIRETA</w:t>
      </w:r>
      <w:r>
        <w:rPr>
          <w:rFonts w:ascii="Cambria" w:hAnsi="Cambria" w:cs="Cambria"/>
          <w:b/>
          <w:sz w:val="20"/>
          <w:szCs w:val="20"/>
          <w:highlight w:val="white"/>
        </w:rPr>
      </w:r>
      <w:r>
        <w:rPr>
          <w:rFonts w:ascii="Cambria" w:hAnsi="Cambria" w:cs="Cambria"/>
          <w:b/>
          <w:sz w:val="20"/>
          <w:szCs w:val="20"/>
          <w:highlight w:val="white"/>
        </w:rPr>
      </w:r>
    </w:p>
    <w:p>
      <w:pPr>
        <w:pBdr/>
        <w:spacing w:after="288" w:before="120" w:line="312" w:lineRule="auto"/>
        <w:ind/>
        <w:jc w:val="center"/>
        <w:rPr>
          <w:rFonts w:ascii="Cambria" w:hAnsi="Cambria" w:cs="Cambria"/>
          <w:bCs/>
          <w:color w:val="000000"/>
          <w:sz w:val="20"/>
          <w:szCs w:val="20"/>
          <w:highlight w:val="white"/>
        </w:rPr>
      </w:pPr>
      <w:r>
        <w:rPr>
          <w:rFonts w:ascii="Cambria" w:hAnsi="Cambria" w:eastAsia="Cambria" w:cs="Cambria"/>
          <w:bCs/>
          <w:color w:val="000000"/>
          <w:sz w:val="20"/>
          <w:szCs w:val="20"/>
          <w:highlight w:val="white"/>
        </w:rPr>
        <w:t xml:space="preserve">         PROCESSO DE DISPENSA DE LICITAÇÃO NR 58/2024</w:t>
      </w:r>
      <w:r>
        <w:rPr>
          <w:rFonts w:ascii="Cambria" w:hAnsi="Cambria" w:cs="Cambria"/>
          <w:bCs/>
          <w:color w:val="000000"/>
          <w:sz w:val="20"/>
          <w:szCs w:val="20"/>
          <w:highlight w:val="white"/>
        </w:rPr>
      </w:r>
      <w:r>
        <w:rPr>
          <w:rFonts w:ascii="Cambria" w:hAnsi="Cambria" w:cs="Cambria"/>
          <w:bCs/>
          <w:color w:val="000000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hint="default" w:ascii="Cambria" w:hAnsi="Cambria" w:eastAsia="Cambria" w:cs="Cambria"/>
          <w:bCs w:val="0"/>
          <w:i w:val="0"/>
          <w:sz w:val="22"/>
          <w:szCs w:val="22"/>
        </w:rPr>
      </w:pPr>
      <w:r>
        <w:rPr>
          <w:rFonts w:ascii="Cambria" w:hAnsi="Cambria" w:eastAsia="Cambria" w:cs="Cambria"/>
          <w:strike w:val="0"/>
          <w:sz w:val="20"/>
          <w:szCs w:val="20"/>
          <w:highlight w:val="white"/>
        </w:rPr>
        <w:t xml:space="preserve">Trata-se de demanda d</w:t>
      </w:r>
      <w:r>
        <w:rPr>
          <w:rFonts w:ascii="Cambria" w:hAnsi="Cambria" w:eastAsia="Cambria" w:cs="Cambria"/>
          <w:strike w:val="0"/>
          <w:sz w:val="20"/>
          <w:szCs w:val="20"/>
        </w:rPr>
        <w:t xml:space="preserve">a Secretaria de Educação, Cultura, Desporto e Lazer </w:t>
      </w:r>
      <w:r>
        <w:rPr>
          <w:rFonts w:ascii="Cambria" w:hAnsi="Cambria" w:eastAsia="Cambria" w:cs="Cambria"/>
          <w:strike w:val="0"/>
          <w:sz w:val="20"/>
          <w:szCs w:val="20"/>
          <w:highlight w:val="white"/>
        </w:rPr>
        <w:t xml:space="preserve">para contratação de</w:t>
      </w:r>
      <w:r>
        <w:rPr>
          <w:rFonts w:ascii="Cambria" w:hAnsi="Cambria" w:eastAsia="Cambria" w:cs="Cambria"/>
          <w:strike w:val="0"/>
          <w:color w:val="000000" w:themeColor="text1"/>
          <w:sz w:val="20"/>
          <w:szCs w:val="20"/>
          <w:highlight w:val="white"/>
        </w:rPr>
        <w:t xml:space="preserve"> Empresa Especializada </w:t>
      </w:r>
      <w:r>
        <w:rPr>
          <w:rFonts w:hint="default" w:ascii="Cambria" w:hAnsi="Cambria" w:eastAsia="Cambria" w:cs="Cambria"/>
          <w:i w:val="0"/>
          <w:iCs/>
          <w:strike w:val="0"/>
          <w:sz w:val="20"/>
          <w:szCs w:val="20"/>
        </w:rPr>
        <w:t xml:space="preserve">para aquisição de </w:t>
      </w:r>
      <w:r>
        <w:rPr>
          <w:rFonts w:hint="default" w:ascii="Cambria" w:hAnsi="Cambria" w:eastAsia="Cambria" w:cs="Cambria"/>
          <w:i w:val="0"/>
          <w:iCs/>
          <w:sz w:val="22"/>
          <w:szCs w:val="22"/>
        </w:rPr>
        <w:t xml:space="preserve">materiais de construção para REPAROS NO TELHADO DA EMEI NOSSA SENHORA APARECIDA em virtude de ventos fortes.</w:t>
      </w:r>
      <w:r>
        <w:rPr>
          <w:rFonts w:ascii="Cambria" w:hAnsi="Cambria" w:cs="Cambria"/>
          <w:strike w:val="0"/>
          <w:color w:val="000000" w:themeColor="text1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color w:val="000000" w:themeColor="text1"/>
          <w:sz w:val="20"/>
          <w:szCs w:val="20"/>
          <w:highlight w:val="white"/>
        </w:rPr>
      </w:pPr>
      <w:r>
        <w:rPr>
          <w:rFonts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Como forma de contratação foi sugerida, pela demandante, a abertura de Procedimento de Contratação Direta, através de </w:t>
      </w:r>
      <w:r>
        <w:rPr>
          <w:rFonts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Dispensa de Licitação</w:t>
      </w:r>
      <w:r>
        <w:rPr>
          <w:rFonts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 com fundamento no art. 75, Inc  VIII  da Lei nº 14.133, de 1º de abril de 2021</w:t>
      </w:r>
      <w:r>
        <w:rPr>
          <w:rFonts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.</w:t>
      </w:r>
      <w:r>
        <w:rPr>
          <w:rFonts w:ascii="Cambria" w:hAnsi="Cambria" w:cs="Cambria"/>
          <w:color w:val="000000" w:themeColor="text1"/>
          <w:sz w:val="20"/>
          <w:szCs w:val="20"/>
          <w:highlight w:val="white"/>
        </w:rPr>
      </w:r>
      <w:r>
        <w:rPr>
          <w:rFonts w:ascii="Cambria" w:hAnsi="Cambria" w:cs="Cambria"/>
          <w:color w:val="000000" w:themeColor="text1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none"/>
        </w:rPr>
      </w:pPr>
      <w:r>
        <w:rPr>
          <w:rFonts w:ascii="Cambria" w:hAnsi="Cambria" w:eastAsia="Cambria" w:cs="Cambria"/>
          <w:sz w:val="20"/>
          <w:szCs w:val="20"/>
        </w:rPr>
        <w:t xml:space="preserve">O valor estimado para pretendida contratação é d</w:t>
      </w:r>
      <w:r>
        <w:rPr>
          <w:rFonts w:ascii="Cambria" w:hAnsi="Cambria" w:eastAsia="Cambria" w:cs="Cambria"/>
          <w:color w:val="000000" w:themeColor="text1"/>
          <w:sz w:val="20"/>
          <w:szCs w:val="20"/>
        </w:rPr>
        <w:t xml:space="preserve">e R$</w:t>
      </w:r>
      <w:r>
        <w:rPr>
          <w:rFonts w:ascii="Cambria" w:hAnsi="Cambria" w:eastAsia="Cambria" w:cs="Cambria"/>
          <w:b w:val="0"/>
          <w:bCs w:val="0"/>
          <w:color w:val="000000" w:themeColor="text1"/>
          <w:sz w:val="20"/>
          <w:szCs w:val="20"/>
        </w:rPr>
        <w:t xml:space="preserve"> </w:t>
      </w:r>
      <w:r>
        <w:rPr>
          <w:rFonts w:hint="default" w:ascii="Cambria" w:hAnsi="Cambria" w:eastAsia="Cambria" w:cs="Cambria"/>
          <w:b w:val="0"/>
          <w:bCs w:val="0"/>
          <w:color w:val="000000" w:themeColor="text1"/>
          <w:highlight w:val="white"/>
        </w:rPr>
        <w:t xml:space="preserve"> 848,30</w:t>
      </w:r>
      <w:r>
        <w:rPr>
          <w:rFonts w:hint="default" w:ascii="Cambria" w:hAnsi="Cambria" w:eastAsia="Cambria" w:cs="Cambria"/>
          <w:b w:val="0"/>
          <w:bCs w:val="0"/>
          <w:color w:val="000000" w:themeColor="text1"/>
          <w:highlight w:val="white"/>
        </w:rPr>
        <w:t xml:space="preserve">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(oitocentos e quarenta e oito reais e trinta centavos)</w:t>
      </w:r>
      <w:r>
        <w:rPr>
          <w:rFonts w:ascii="Cambria" w:hAnsi="Cambria" w:eastAsia="Cambria" w:cs="Cambria"/>
          <w:color w:val="000000" w:themeColor="text1"/>
          <w:sz w:val="20"/>
          <w:szCs w:val="20"/>
        </w:rPr>
        <w:t xml:space="preserve">,</w:t>
      </w:r>
      <w:r>
        <w:rPr>
          <w:rFonts w:ascii="Cambria" w:hAnsi="Cambria" w:eastAsia="Cambria" w:cs="Cambria"/>
          <w:sz w:val="20"/>
          <w:szCs w:val="20"/>
        </w:rPr>
        <w:t xml:space="preserve"> conforme Relatório de Pesquisa de Preços</w:t>
      </w:r>
      <w:r>
        <w:rPr>
          <w:rFonts w:ascii="Cambria" w:hAnsi="Cambria" w:eastAsia="Cambria" w:cs="Cambria"/>
          <w:sz w:val="20"/>
          <w:szCs w:val="20"/>
        </w:rPr>
        <w:t xml:space="preserve">.</w:t>
      </w:r>
      <w:r>
        <w:rPr>
          <w:rFonts w:ascii="Cambria" w:hAnsi="Cambria" w:cs="Cambria"/>
          <w:sz w:val="20"/>
          <w:szCs w:val="20"/>
          <w:highlight w:val="none"/>
        </w:rPr>
      </w:r>
      <w:r>
        <w:rPr>
          <w:rFonts w:ascii="Cambria" w:hAnsi="Cambria" w:cs="Cambria"/>
          <w:sz w:val="20"/>
          <w:szCs w:val="20"/>
          <w:highlight w:val="none"/>
        </w:rPr>
      </w:r>
    </w:p>
    <w:tbl>
      <w:tblPr>
        <w:tblW w:w="9106" w:type="dxa"/>
        <w:tblInd w:w="0" w:type="dxa"/>
        <w:tblBorders/>
        <w:tblLayout w:type="fixed"/>
        <w:tblCellMar>
          <w:left w:w="5" w:type="dxa"/>
          <w:top w:w="0" w:type="dxa"/>
          <w:right w:w="5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2980"/>
        <w:gridCol w:w="2405"/>
        <w:gridCol w:w="709"/>
        <w:gridCol w:w="1143"/>
        <w:gridCol w:w="1302"/>
      </w:tblGrid>
      <w:tr>
        <w:trPr>
          <w:trHeight w:val="5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Style w:val="959"/>
              <w:widowControl w:val="false"/>
              <w:pBdr/>
              <w:spacing w:after="0" w:before="40" w:line="240" w:lineRule="auto"/>
              <w:ind w:right="4" w:firstLine="0" w:left="16"/>
              <w:jc w:val="center"/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12"/>
                <w:szCs w:val="12"/>
                <w:highlight w:val="white"/>
              </w:rPr>
              <w:t xml:space="preserve">Item</w:t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textDirection w:val="lrTb"/>
            <w:noWrap w:val="false"/>
          </w:tcPr>
          <w:p>
            <w:pPr>
              <w:pStyle w:val="959"/>
              <w:widowControl w:val="false"/>
              <w:pBdr/>
              <w:spacing w:after="0" w:before="40" w:line="240" w:lineRule="auto"/>
              <w:ind w:right="0" w:firstLine="0" w:left="69"/>
              <w:jc w:val="center"/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12"/>
                <w:szCs w:val="12"/>
                <w:highlight w:val="white"/>
              </w:rPr>
              <w:t xml:space="preserve">Descrição</w:t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textDirection w:val="lrTb"/>
            <w:noWrap w:val="false"/>
          </w:tcPr>
          <w:p>
            <w:pPr>
              <w:pStyle w:val="959"/>
              <w:widowControl w:val="false"/>
              <w:pBdr/>
              <w:spacing w:after="0" w:before="40" w:line="240" w:lineRule="auto"/>
              <w:ind w:right="6" w:firstLine="0" w:left="23"/>
              <w:jc w:val="left"/>
              <w:rPr>
                <w:rFonts w:ascii="Cambria" w:hAnsi="Cambria" w:cs="Cambria"/>
                <w:b/>
                <w:bCs/>
                <w:sz w:val="12"/>
                <w:szCs w:val="12"/>
              </w:rPr>
            </w:pPr>
            <w:r>
              <w:rPr>
                <w:rFonts w:ascii="Cambria" w:hAnsi="Cambria" w:eastAsia="Cambria" w:cs="Cambria"/>
                <w:bCs/>
                <w:sz w:val="12"/>
                <w:szCs w:val="12"/>
                <w:highlight w:val="white"/>
              </w:rPr>
            </w:r>
            <w:r>
              <w:rPr>
                <w:rFonts w:ascii="Cambria" w:hAnsi="Cambria" w:eastAsia="Cambria" w:cs="Cambria"/>
                <w:b/>
                <w:bCs/>
                <w:sz w:val="12"/>
                <w:szCs w:val="12"/>
                <w:lang w:val="pt-BR"/>
              </w:rPr>
              <w:t xml:space="preserve">     </w:t>
            </w:r>
            <w:r>
              <w:rPr>
                <w:rFonts w:ascii="Cambria" w:hAnsi="Cambria" w:eastAsia="Cambria" w:cs="Cambria"/>
                <w:b/>
                <w:bCs/>
                <w:sz w:val="12"/>
                <w:szCs w:val="12"/>
                <w:lang w:val="pt-BR"/>
              </w:rPr>
              <w:t xml:space="preserve">  Empresa</w:t>
            </w:r>
            <w:r>
              <w:rPr>
                <w:rFonts w:ascii="Cambria" w:hAnsi="Cambria" w:cs="Cambria"/>
                <w:b/>
                <w:bCs/>
                <w:sz w:val="12"/>
                <w:szCs w:val="12"/>
              </w:rPr>
            </w:r>
            <w:r>
              <w:rPr>
                <w:rFonts w:ascii="Cambria" w:hAnsi="Cambria" w:cs="Cambria"/>
                <w:b/>
                <w:bCs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</w:t>
            </w:r>
            <w:r>
              <w:rPr>
                <w:rFonts w:ascii="Cambria" w:hAnsi="Cambria" w:eastAsia="Cambria" w:cs="Cambria"/>
                <w:b/>
                <w:bCs/>
                <w:sz w:val="12"/>
                <w:szCs w:val="12"/>
                <w:highlight w:val="none"/>
                <w:lang w:val="pt-BR"/>
              </w:rPr>
              <w:t xml:space="preserve">Quant.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textDirection w:val="lrTb"/>
            <w:noWrap w:val="false"/>
          </w:tcPr>
          <w:p>
            <w:pPr>
              <w:pStyle w:val="959"/>
              <w:widowControl w:val="false"/>
              <w:pBdr/>
              <w:spacing w:after="0" w:before="40" w:line="240" w:lineRule="auto"/>
              <w:ind w:right="37" w:firstLine="0" w:left="62"/>
              <w:jc w:val="center"/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12"/>
                <w:szCs w:val="12"/>
                <w:highlight w:val="white"/>
              </w:rPr>
              <w:t xml:space="preserve">Preço</w:t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pStyle w:val="959"/>
              <w:widowControl w:val="false"/>
              <w:pBdr/>
              <w:spacing w:after="0" w:before="40" w:line="240" w:lineRule="auto"/>
              <w:ind w:right="0" w:firstLine="0" w:left="123"/>
              <w:jc w:val="center"/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12"/>
                <w:szCs w:val="12"/>
                <w:highlight w:val="white"/>
              </w:rPr>
              <w:t xml:space="preserve">Preço</w:t>
            </w:r>
            <w:r>
              <w:rPr>
                <w:rFonts w:ascii="Cambria" w:hAnsi="Cambria" w:eastAsia="Cambria" w:cs="Cambria"/>
                <w:b/>
                <w:spacing w:val="-2"/>
                <w:sz w:val="12"/>
                <w:szCs w:val="12"/>
                <w:highlight w:val="white"/>
              </w:rPr>
              <w:t xml:space="preserve"> </w:t>
            </w:r>
            <w:r>
              <w:rPr>
                <w:rFonts w:ascii="Cambria" w:hAnsi="Cambria" w:eastAsia="Cambria" w:cs="Cambria"/>
                <w:b/>
                <w:sz w:val="12"/>
                <w:szCs w:val="12"/>
                <w:highlight w:val="white"/>
              </w:rPr>
              <w:t xml:space="preserve">Total</w:t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  <w:r>
              <w:rPr>
                <w:rFonts w:ascii="Cambria" w:hAnsi="Cambria" w:cs="Cambria"/>
                <w:bCs/>
                <w:sz w:val="12"/>
                <w:szCs w:val="12"/>
                <w:highlight w:val="white"/>
              </w:rPr>
            </w:r>
          </w:p>
        </w:tc>
      </w:tr>
      <w:tr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01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eastAsia="Cambria" w:cs="Cambria"/>
                <w:sz w:val="12"/>
                <w:szCs w:val="12"/>
                <w:highlight w:val="none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CUMEIRA 15mm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  <w:highlight w:val="none"/>
              </w:rPr>
            </w:r>
            <w:r>
              <w:rPr>
                <w:rFonts w:ascii="Cambria" w:hAnsi="Cambria" w:eastAsia="Cambria" w:cs="Cambria"/>
                <w:sz w:val="12"/>
                <w:szCs w:val="12"/>
                <w:highlight w:val="none"/>
              </w:rPr>
            </w:r>
            <w:r>
              <w:rPr>
                <w:rFonts w:ascii="Cambria" w:hAnsi="Cambria" w:eastAsia="Cambria" w:cs="Cambria"/>
                <w:sz w:val="12"/>
                <w:szCs w:val="1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COTRIPAL AGROPECUARIA COOPERATIVA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03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R$ 68,00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R$ 204,00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</w:tr>
      <w:tr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02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TUBO DE VEDAÇÃO para calha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COTRIPAL AGROPECUARIA COOPERATIVA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01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R$ 17,80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R$ 17,80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</w:tr>
      <w:tr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03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PARAFUSOS adequados para fixação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COTRIPAL AGROPECUARIA COOPERATIVA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40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R$ 1,35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R$ 54,00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</w:tr>
      <w:tr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04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TELHAS brasilit 1,83m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COTRIPAL AGROPECUARIA COOPERATIVA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05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tabs>
                <w:tab w:val="center" w:leader="none" w:pos="566"/>
              </w:tabs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</w:t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52,50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R$ 262,50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</w:tr>
      <w:tr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05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TELHAS brasilit 2,13m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COTRIPAL AGROPECUARIA COOPERATIVA</w:t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  <w:t xml:space="preserve">     05</w:t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R$ 62,00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2"/>
                <w:szCs w:val="12"/>
              </w:rPr>
            </w:pP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  <w:t xml:space="preserve">R$ 310,00</w:t>
            </w:r>
            <w:r>
              <w:rPr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  <w:r>
              <w:rPr>
                <w:rFonts w:ascii="Cambria" w:hAnsi="Cambria" w:eastAsia="Cambria" w:cs="Cambria"/>
                <w:sz w:val="12"/>
                <w:szCs w:val="12"/>
              </w:rPr>
            </w:r>
          </w:p>
        </w:tc>
      </w:tr>
      <w:tr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0" w:lineRule="auto"/>
              <w:ind/>
              <w:rPr>
                <w:rFonts w:ascii="Cambria" w:hAnsi="Cambria" w:cs="Cambria"/>
                <w:sz w:val="16"/>
                <w:szCs w:val="16"/>
                <w:highlight w:val="white"/>
              </w:rPr>
            </w:pPr>
            <w:r>
              <w:rPr>
                <w:rFonts w:ascii="Cambria" w:hAnsi="Cambria" w:eastAsia="Cambria" w:cs="Cambria"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sz w:val="16"/>
                <w:szCs w:val="1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40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16"/>
                <w:szCs w:val="16"/>
              </w:rPr>
            </w:pPr>
            <w:r>
              <w:rPr>
                <w:rFonts w:ascii="Cambria" w:hAnsi="Cambria" w:eastAsia="Cambria" w:cs="Cambria"/>
                <w:sz w:val="16"/>
                <w:szCs w:val="16"/>
              </w:rPr>
            </w:r>
            <w:r>
              <w:rPr>
                <w:rFonts w:ascii="Cambria" w:hAnsi="Cambria" w:cs="Cambria"/>
                <w:sz w:val="16"/>
                <w:szCs w:val="16"/>
              </w:rPr>
            </w:r>
            <w:r>
              <w:rPr>
                <w:rFonts w:ascii="Cambria" w:hAnsi="Cambria" w:cs="Cambria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16"/>
                <w:szCs w:val="16"/>
                <w:highlight w:val="none"/>
              </w:rPr>
              <w:t xml:space="preserve">                                     </w:t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43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16"/>
                <w:szCs w:val="16"/>
                <w:highlight w:val="none"/>
              </w:rPr>
              <w:t xml:space="preserve">TOTAL</w:t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/>
              <w:ind/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16"/>
                <w:szCs w:val="16"/>
                <w:highlight w:val="none"/>
              </w:rPr>
              <w:t xml:space="preserve"> R$ 848,30</w:t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16"/>
                <w:szCs w:val="16"/>
                <w:highlight w:val="white"/>
              </w:rPr>
            </w:r>
          </w:p>
        </w:tc>
      </w:tr>
    </w:tbl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eastAsia="Cambria" w:cs="Cambria"/>
          <w:sz w:val="20"/>
          <w:szCs w:val="20"/>
          <w:highlight w:val="white"/>
        </w:rPr>
      </w:pPr>
      <w:r>
        <w:rPr>
          <w:rFonts w:ascii="Cambria" w:hAnsi="Cambria" w:eastAsia="Cambria" w:cs="Cambria"/>
          <w:sz w:val="20"/>
          <w:szCs w:val="20"/>
          <w:highlight w:val="white"/>
        </w:rPr>
      </w:r>
      <w:r>
        <w:rPr>
          <w:rFonts w:ascii="Cambria" w:hAnsi="Cambria" w:eastAsia="Cambria" w:cs="Cambria"/>
          <w:sz w:val="20"/>
          <w:szCs w:val="20"/>
          <w:highlight w:val="white"/>
        </w:rPr>
      </w:r>
      <w:r>
        <w:rPr>
          <w:rFonts w:ascii="Cambria" w:hAnsi="Cambria" w:eastAsia="Cambria" w:cs="Cambria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eastAsia="Cambria" w:cs="Cambria"/>
          <w:sz w:val="20"/>
          <w:szCs w:val="20"/>
          <w:highlight w:val="white"/>
        </w:rPr>
      </w:pPr>
      <w:r>
        <w:rPr>
          <w:rFonts w:ascii="Cambria" w:hAnsi="Cambria" w:eastAsia="Cambria" w:cs="Cambria"/>
          <w:sz w:val="20"/>
          <w:szCs w:val="20"/>
          <w:highlight w:val="white"/>
        </w:rPr>
        <w:t xml:space="preserve">O Setor de Contabilidade certifica a existência de dotação orçamentária para suportar a presente despesa, demonstrando a compatibilidade da previsão de recursos orçamentários com o compromisso a ser assumido.</w:t>
      </w:r>
      <w:r>
        <w:rPr>
          <w:rFonts w:ascii="Cambria" w:hAnsi="Cambria" w:eastAsia="Cambria" w:cs="Cambria"/>
          <w:sz w:val="20"/>
          <w:szCs w:val="20"/>
          <w:highlight w:val="white"/>
        </w:rPr>
      </w:r>
      <w:r>
        <w:rPr>
          <w:rFonts w:ascii="Cambria" w:hAnsi="Cambria" w:eastAsia="Cambria" w:cs="Cambria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white"/>
        </w:rPr>
      </w:pPr>
      <w:r>
        <w:rPr>
          <w:rFonts w:ascii="Cambria" w:hAnsi="Cambria" w:eastAsia="Cambria" w:cs="Cambria"/>
          <w:sz w:val="20"/>
          <w:szCs w:val="20"/>
          <w:highlight w:val="white"/>
        </w:rPr>
        <w:t xml:space="preserve">Os documentos 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constantes no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 processo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 comprovam que o futuro contratado preenche os requisitos de habilitação e qualificação mínima necessária.</w:t>
      </w:r>
      <w:r>
        <w:rPr>
          <w:rFonts w:ascii="Cambria" w:hAnsi="Cambria" w:cs="Cambria"/>
          <w:sz w:val="20"/>
          <w:szCs w:val="20"/>
          <w:highlight w:val="white"/>
        </w:rPr>
      </w:r>
      <w:r>
        <w:rPr>
          <w:rFonts w:ascii="Cambria" w:hAnsi="Cambria" w:cs="Cambria"/>
          <w:sz w:val="20"/>
          <w:szCs w:val="20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white"/>
        </w:rPr>
      </w:pPr>
      <w:r>
        <w:rPr>
          <w:rFonts w:ascii="Cambria" w:hAnsi="Cambria" w:eastAsia="Cambria" w:cs="Cambria"/>
          <w:sz w:val="20"/>
          <w:szCs w:val="20"/>
          <w:highlight w:val="white"/>
        </w:rPr>
        <w:t xml:space="preserve">A razão da escolha do futuro contratado e a justificativa do preço restam devidamente demonstradas</w:t>
      </w:r>
      <w:r>
        <w:rPr>
          <w:rFonts w:ascii="Cambria" w:hAnsi="Cambria" w:eastAsia="Cambria" w:cs="Cambria"/>
          <w:color w:val="000000" w:themeColor="text1"/>
          <w:sz w:val="20"/>
          <w:szCs w:val="20"/>
          <w:highlight w:val="white"/>
        </w:rPr>
        <w:t xml:space="preserve">.</w:t>
      </w:r>
      <w:r>
        <w:rPr>
          <w:rFonts w:ascii="Cambria" w:hAnsi="Cambria" w:cs="Cambria"/>
          <w:sz w:val="20"/>
          <w:szCs w:val="20"/>
          <w:highlight w:val="white"/>
        </w:rPr>
      </w:r>
      <w:r>
        <w:rPr>
          <w:rFonts w:ascii="Cambria" w:hAnsi="Cambria" w:cs="Cambria"/>
          <w:sz w:val="20"/>
          <w:szCs w:val="20"/>
          <w:highlight w:val="white"/>
        </w:rPr>
      </w:r>
    </w:p>
    <w:p>
      <w:pPr>
        <w:pStyle w:val="955"/>
        <w:pageBreakBefore w:val="false"/>
        <w:widowControl w:val="true"/>
        <w:pBdr/>
        <w:spacing w:after="0" w:before="0" w:line="360" w:lineRule="auto"/>
        <w:ind w:left="0"/>
        <w:rPr>
          <w:rFonts w:hint="default" w:ascii="Cambria" w:hAnsi="Cambria" w:cs="Cambria"/>
          <w:b/>
          <w:bCs/>
          <w:color w:val="000000" w:themeColor="text1"/>
          <w:highlight w:val="white"/>
        </w:rPr>
      </w:pPr>
      <w:r>
        <w:rPr>
          <w:rFonts w:ascii="Cambria" w:hAnsi="Cambria" w:eastAsia="Cambria" w:cs="Cambria"/>
          <w:b w:val="0"/>
          <w:bCs w:val="0"/>
          <w:color w:val="000000" w:themeColor="text1"/>
          <w:sz w:val="20"/>
          <w:szCs w:val="20"/>
          <w:highlight w:val="white"/>
        </w:rPr>
        <w:t xml:space="preserve">Por todo o exposto, considerando que a instrução do presente processo atende ao disposto no art. 72 da Lei nº 14.133, de 2021, aprovo os atos praticados e autorizo que seja promovida a contratação</w:t>
      </w:r>
      <w:r>
        <w:rPr>
          <w:rFonts w:ascii="Cambria" w:hAnsi="Cambria" w:eastAsia="Cambria" w:cs="Cambria"/>
          <w:b w:val="0"/>
          <w:bCs w:val="0"/>
          <w:color w:val="000000" w:themeColor="text1"/>
          <w:sz w:val="20"/>
          <w:szCs w:val="20"/>
          <w:highlight w:val="white"/>
        </w:rPr>
        <w:t xml:space="preserve"> da -empresa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</w:t>
      </w:r>
      <w:r>
        <w:rPr>
          <w:rFonts w:hint="default" w:ascii="Cambria" w:hAnsi="Cambria" w:eastAsia="Cambria" w:cs="Cambria"/>
          <w:b/>
          <w:bCs/>
          <w:color w:val="000000" w:themeColor="text1"/>
          <w:highlight w:val="white"/>
        </w:rPr>
        <w:t xml:space="preserve">COTRIPAL AGROPECUARIA COOPERATIVA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, inscrita no CNPJ sob o nº </w:t>
      </w:r>
      <w:r>
        <w:rPr>
          <w:rFonts w:hint="default" w:ascii="Cambria" w:hAnsi="Cambria" w:eastAsia="Cambria" w:cs="Cambria"/>
          <w:color w:val="000000" w:themeColor="text1"/>
          <w:highlight w:val="white"/>
        </w:rPr>
        <w:t xml:space="preserve"> </w:t>
      </w:r>
      <w:r>
        <w:rPr>
          <w:rFonts w:hint="default" w:ascii="Cambria" w:hAnsi="Cambria" w:cs="Cambria"/>
          <w:b/>
          <w:bCs/>
          <w:color w:val="000000" w:themeColor="text1"/>
          <w:highlight w:val="white"/>
        </w:rPr>
        <w:t xml:space="preserve">91.982.496/0033-89.</w:t>
      </w:r>
      <w:r>
        <w:rPr>
          <w:rFonts w:hint="default" w:ascii="Cambria" w:hAnsi="Cambria" w:cs="Cambria"/>
          <w:b/>
          <w:bCs/>
          <w:color w:val="000000" w:themeColor="text1"/>
          <w:highlight w:val="white"/>
        </w:rPr>
      </w:r>
      <w:r>
        <w:rPr>
          <w:rFonts w:hint="default" w:ascii="Cambria" w:hAnsi="Cambria" w:cs="Cambria"/>
          <w:b/>
          <w:bCs/>
          <w:color w:val="000000" w:themeColor="text1"/>
          <w:highlight w:val="whit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b w:val="0"/>
          <w:bCs w:val="0"/>
          <w:color w:val="000000" w:themeColor="text1"/>
          <w:sz w:val="20"/>
          <w:szCs w:val="20"/>
          <w:highlight w:val="yellow"/>
        </w:rPr>
      </w:pPr>
      <w:r>
        <w:rPr>
          <w:rFonts w:ascii="Cambria" w:hAnsi="Cambria" w:eastAsia="Cambria" w:cs="Cambria"/>
          <w:sz w:val="20"/>
          <w:szCs w:val="20"/>
          <w:highlight w:val="yellow"/>
        </w:rPr>
      </w:r>
      <w:r>
        <w:rPr>
          <w:rFonts w:ascii="Cambria" w:hAnsi="Cambria" w:cs="Cambria"/>
          <w:b w:val="0"/>
          <w:bCs w:val="0"/>
          <w:color w:val="000000" w:themeColor="text1"/>
          <w:sz w:val="20"/>
          <w:szCs w:val="20"/>
          <w:highlight w:val="yellow"/>
        </w:rPr>
      </w:r>
      <w:r>
        <w:rPr>
          <w:rFonts w:ascii="Cambria" w:hAnsi="Cambria" w:cs="Cambria"/>
          <w:b w:val="0"/>
          <w:bCs w:val="0"/>
          <w:color w:val="000000" w:themeColor="text1"/>
          <w:sz w:val="20"/>
          <w:szCs w:val="20"/>
          <w:highlight w:val="yellow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none"/>
        </w:rPr>
      </w:pPr>
      <w:r>
        <w:rPr>
          <w:rFonts w:ascii="Cambria" w:hAnsi="Cambria" w:cs="Cambria"/>
          <w:sz w:val="20"/>
          <w:szCs w:val="20"/>
          <w:highlight w:val="none"/>
        </w:rPr>
      </w:r>
      <w:r>
        <w:rPr>
          <w:rFonts w:ascii="Cambria" w:hAnsi="Cambria" w:cs="Cambria"/>
          <w:sz w:val="20"/>
          <w:szCs w:val="20"/>
          <w:highlight w:val="none"/>
        </w:rPr>
      </w:r>
      <w:r>
        <w:rPr>
          <w:rFonts w:ascii="Cambria" w:hAnsi="Cambria" w:cs="Cambria"/>
          <w:sz w:val="20"/>
          <w:szCs w:val="20"/>
          <w:highlight w:val="none"/>
        </w:rPr>
      </w:r>
    </w:p>
    <w:p>
      <w:pPr>
        <w:pStyle w:val="942"/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none"/>
        </w:rPr>
      </w:pPr>
      <w:r>
        <w:rPr>
          <w:rFonts w:ascii="Cambria" w:hAnsi="Cambria" w:eastAsia="Cambria" w:cs="Cambria"/>
          <w:b w:val="0"/>
          <w:bCs w:val="0"/>
          <w:color w:val="000000" w:themeColor="text1"/>
          <w:sz w:val="20"/>
          <w:szCs w:val="20"/>
        </w:rPr>
        <w:t xml:space="preserve"> </w:t>
      </w:r>
      <w:r>
        <w:rPr>
          <w:rFonts w:hint="default" w:ascii="Cambria" w:hAnsi="Cambria" w:eastAsia="Cambria" w:cs="Cambria"/>
          <w:color w:val="000000" w:themeColor="text1"/>
        </w:rPr>
        <w:t xml:space="preserve"> </w:t>
      </w:r>
      <w:r>
        <w:rPr>
          <w:rFonts w:ascii="Cambria" w:hAnsi="Cambria" w:eastAsia="Cambria" w:cs="Cambria"/>
          <w:sz w:val="20"/>
          <w:szCs w:val="20"/>
        </w:rPr>
        <w:t xml:space="preserve">Por fim, declaro, para os efeitos do art. 16, II da Lei Complementar nº 101, de 04 de maio de 2000 (Lei de Responsabilidade Fiscal), que a despesa da </w:t>
      </w:r>
      <w:r>
        <w:rPr>
          <w:rFonts w:ascii="Cambria" w:hAnsi="Cambria" w:eastAsia="Cambria" w:cs="Cambria"/>
          <w:sz w:val="20"/>
          <w:szCs w:val="20"/>
        </w:rPr>
        <w:t xml:space="preserve">pretendida</w:t>
      </w:r>
      <w:r>
        <w:rPr>
          <w:rFonts w:ascii="Cambria" w:hAnsi="Cambria" w:eastAsia="Cambria" w:cs="Cambria"/>
          <w:sz w:val="20"/>
          <w:szCs w:val="20"/>
        </w:rPr>
        <w:t xml:space="preserve"> contratação, possui adequação orçamentária e financeira com a Lei Orçamentária Anual (LOA) e compatibilidade com o Plano Plurianual (PPA) e com a Lei de Diretrizes Orçamentária (LDO).</w:t>
      </w:r>
      <w:r>
        <w:rPr>
          <w:rFonts w:ascii="Cambria" w:hAnsi="Cambria" w:cs="Cambria"/>
          <w:sz w:val="20"/>
          <w:szCs w:val="20"/>
          <w:highlight w:val="none"/>
        </w:rPr>
      </w:r>
      <w:r>
        <w:rPr>
          <w:rFonts w:ascii="Cambria" w:hAnsi="Cambria" w:cs="Cambria"/>
          <w:sz w:val="20"/>
          <w:szCs w:val="20"/>
          <w:highlight w:val="none"/>
        </w:rPr>
      </w:r>
    </w:p>
    <w:p>
      <w:pPr>
        <w:pBdr/>
        <w:spacing w:after="240" w:before="120" w:line="259" w:lineRule="auto"/>
        <w:ind w:firstLine="567"/>
        <w:jc w:val="both"/>
        <w:rPr>
          <w:rFonts w:ascii="Cambria" w:hAnsi="Cambria" w:cs="Cambria"/>
          <w:sz w:val="20"/>
          <w:szCs w:val="20"/>
          <w:highlight w:val="yellow"/>
        </w:rPr>
      </w:pPr>
      <w:r>
        <w:rPr>
          <w:rFonts w:ascii="Cambria" w:hAnsi="Cambria" w:eastAsia="Cambria" w:cs="Cambria"/>
          <w:iCs/>
          <w:sz w:val="20"/>
          <w:szCs w:val="20"/>
          <w:highlight w:val="yellow"/>
        </w:rPr>
      </w:r>
      <w:r>
        <w:rPr>
          <w:rFonts w:ascii="Cambria" w:hAnsi="Cambria" w:cs="Cambria"/>
          <w:sz w:val="20"/>
          <w:szCs w:val="20"/>
          <w:highlight w:val="yellow"/>
        </w:rPr>
      </w:r>
      <w:r>
        <w:rPr>
          <w:rFonts w:ascii="Cambria" w:hAnsi="Cambria" w:cs="Cambria"/>
          <w:sz w:val="20"/>
          <w:szCs w:val="20"/>
          <w:highlight w:val="yellow"/>
        </w:rPr>
      </w:r>
    </w:p>
    <w:p>
      <w:pPr>
        <w:pBdr/>
        <w:spacing w:after="240" w:before="120" w:line="259" w:lineRule="auto"/>
        <w:ind w:firstLine="567"/>
        <w:jc w:val="both"/>
        <w:rPr>
          <w:rFonts w:ascii="Cambria" w:hAnsi="Cambria" w:cs="Cambria"/>
          <w:iCs/>
          <w:sz w:val="20"/>
          <w:szCs w:val="20"/>
          <w:highlight w:val="white"/>
        </w:rPr>
      </w:pPr>
      <w:r>
        <w:rPr>
          <w:rFonts w:ascii="Cambria" w:hAnsi="Cambria" w:eastAsia="Cambria" w:cs="Cambria"/>
          <w:iCs/>
          <w:sz w:val="20"/>
          <w:szCs w:val="20"/>
          <w:highlight w:val="none"/>
        </w:rPr>
        <w:t xml:space="preserve">                                                                                            </w:t>
      </w:r>
      <w:r>
        <w:rPr>
          <w:rFonts w:ascii="Cambria" w:hAnsi="Cambria" w:eastAsia="Cambria" w:cs="Cambria"/>
          <w:iCs/>
          <w:sz w:val="20"/>
          <w:szCs w:val="20"/>
          <w:highlight w:val="white"/>
        </w:rPr>
        <w:t xml:space="preserve">Santa Bárbara do Sul/RS, 24 de setembro de 2024.</w:t>
      </w:r>
      <w:r>
        <w:rPr>
          <w:rFonts w:ascii="Cambria" w:hAnsi="Cambria" w:cs="Cambria"/>
          <w:iCs/>
          <w:sz w:val="20"/>
          <w:szCs w:val="20"/>
          <w:highlight w:val="white"/>
        </w:rPr>
      </w:r>
      <w:r>
        <w:rPr>
          <w:rFonts w:ascii="Cambria" w:hAnsi="Cambria" w:cs="Cambria"/>
          <w:iCs/>
          <w:sz w:val="20"/>
          <w:szCs w:val="20"/>
          <w:highlight w:val="white"/>
        </w:rPr>
      </w:r>
    </w:p>
    <w:p>
      <w:pPr>
        <w:pBdr/>
        <w:spacing w:after="240" w:before="120" w:line="259" w:lineRule="auto"/>
        <w:ind w:firstLine="567"/>
        <w:jc w:val="both"/>
        <w:rPr>
          <w:rFonts w:ascii="Cambria" w:hAnsi="Cambria" w:cs="Cambria"/>
          <w:color w:val="ff0000"/>
          <w:sz w:val="20"/>
          <w:szCs w:val="20"/>
        </w:rPr>
      </w:pPr>
      <w:r>
        <w:rPr>
          <w:rFonts w:ascii="Cambria" w:hAnsi="Cambria" w:eastAsia="Cambria" w:cs="Cambria"/>
          <w:color w:val="ff0000"/>
          <w:sz w:val="20"/>
          <w:szCs w:val="20"/>
        </w:rPr>
      </w:r>
      <w:r>
        <w:rPr>
          <w:rFonts w:ascii="Cambria" w:hAnsi="Cambria" w:cs="Cambria"/>
          <w:color w:val="ff0000"/>
          <w:sz w:val="20"/>
          <w:szCs w:val="20"/>
        </w:rPr>
      </w:r>
      <w:r>
        <w:rPr>
          <w:rFonts w:ascii="Cambria" w:hAnsi="Cambria" w:cs="Cambria"/>
          <w:color w:val="ff0000"/>
          <w:sz w:val="20"/>
          <w:szCs w:val="20"/>
        </w:rPr>
      </w:r>
    </w:p>
    <w:p>
      <w:pPr>
        <w:pBdr/>
        <w:spacing w:after="240" w:before="120" w:line="259" w:lineRule="auto"/>
        <w:ind w:firstLine="567"/>
        <w:jc w:val="both"/>
        <w:rPr>
          <w:rFonts w:ascii="Cambria" w:hAnsi="Cambria" w:cs="Cambria"/>
          <w:color w:val="ff0000"/>
          <w:sz w:val="20"/>
          <w:szCs w:val="20"/>
        </w:rPr>
      </w:pPr>
      <w:r>
        <w:rPr>
          <w:rFonts w:ascii="Cambria" w:hAnsi="Cambria" w:eastAsia="Cambria" w:cs="Cambria"/>
          <w:iCs/>
          <w:sz w:val="20"/>
          <w:szCs w:val="20"/>
          <w:highlight w:val="none"/>
        </w:rPr>
      </w:r>
      <w:r>
        <w:rPr>
          <w:rFonts w:ascii="Cambria" w:hAnsi="Cambria" w:cs="Cambria"/>
          <w:color w:val="ff0000"/>
          <w:sz w:val="20"/>
          <w:szCs w:val="20"/>
        </w:rPr>
      </w:r>
      <w:r>
        <w:rPr>
          <w:rFonts w:ascii="Cambria" w:hAnsi="Cambria" w:cs="Cambria"/>
          <w:color w:val="ff0000"/>
          <w:sz w:val="20"/>
          <w:szCs w:val="20"/>
        </w:rPr>
      </w:r>
    </w:p>
    <w:p>
      <w:pPr>
        <w:pBdr/>
        <w:spacing w:after="240" w:before="120" w:line="240" w:lineRule="auto"/>
        <w:ind w:left="357"/>
        <w:jc w:val="center"/>
        <w:rPr>
          <w:rFonts w:ascii="Cambria" w:hAnsi="Cambria" w:cs="Cambria"/>
          <w:color w:val="000000" w:themeColor="text1"/>
          <w:sz w:val="20"/>
          <w:szCs w:val="20"/>
        </w:rPr>
      </w:pPr>
      <w:r>
        <w:rPr>
          <w:rFonts w:ascii="Cambria" w:hAnsi="Cambria" w:eastAsia="Cambria" w:cs="Cambria"/>
          <w:color w:val="000000" w:themeColor="text1"/>
          <w:sz w:val="20"/>
          <w:szCs w:val="20"/>
        </w:rPr>
        <w:t xml:space="preserve">__________________________________</w:t>
      </w:r>
      <w:r>
        <w:rPr>
          <w:rFonts w:ascii="Cambria" w:hAnsi="Cambria" w:cs="Cambria"/>
          <w:color w:val="000000" w:themeColor="text1"/>
          <w:sz w:val="20"/>
          <w:szCs w:val="20"/>
        </w:rPr>
      </w:r>
      <w:r>
        <w:rPr>
          <w:rFonts w:ascii="Cambria" w:hAnsi="Cambria" w:cs="Cambria"/>
          <w:color w:val="000000" w:themeColor="text1"/>
          <w:sz w:val="20"/>
          <w:szCs w:val="20"/>
        </w:rPr>
      </w:r>
    </w:p>
    <w:p>
      <w:pPr>
        <w:pBdr/>
        <w:spacing w:after="240" w:before="120" w:line="240" w:lineRule="auto"/>
        <w:ind w:left="360"/>
        <w:jc w:val="center"/>
        <w:rPr>
          <w:rFonts w:ascii="Cambria" w:hAnsi="Cambria" w:cs="Cambria"/>
          <w:color w:val="000000" w:themeColor="text1"/>
          <w:sz w:val="20"/>
          <w:szCs w:val="20"/>
          <w:highlight w:val="none"/>
        </w:rPr>
      </w:pPr>
      <w:r>
        <w:rPr>
          <w:rFonts w:ascii="Cambria" w:hAnsi="Cambria" w:eastAsia="Cambria" w:cs="Cambria"/>
          <w:color w:val="000000" w:themeColor="text1"/>
          <w:sz w:val="20"/>
          <w:szCs w:val="20"/>
        </w:rPr>
        <w:t xml:space="preserve">Mário Roberto Utzig Filho</w:t>
      </w:r>
      <w:r>
        <w:rPr>
          <w:rFonts w:ascii="Cambria" w:hAnsi="Cambria" w:cs="Cambria"/>
          <w:color w:val="000000" w:themeColor="text1"/>
          <w:sz w:val="20"/>
          <w:szCs w:val="20"/>
          <w:highlight w:val="none"/>
        </w:rPr>
      </w:r>
      <w:r>
        <w:rPr>
          <w:rFonts w:ascii="Cambria" w:hAnsi="Cambria" w:cs="Cambria"/>
          <w:color w:val="000000" w:themeColor="text1"/>
          <w:sz w:val="20"/>
          <w:szCs w:val="20"/>
          <w:highlight w:val="none"/>
        </w:rPr>
      </w:r>
    </w:p>
    <w:p>
      <w:pPr>
        <w:pBdr/>
        <w:spacing w:after="240" w:before="120" w:line="240" w:lineRule="auto"/>
        <w:ind w:left="360"/>
        <w:jc w:val="center"/>
        <w:rPr>
          <w:rFonts w:ascii="Cambria" w:hAnsi="Cambria" w:cs="Cambria"/>
          <w:color w:val="000000" w:themeColor="text1"/>
          <w:sz w:val="20"/>
          <w:szCs w:val="20"/>
          <w:highlight w:val="none"/>
        </w:rPr>
      </w:pPr>
      <w:r>
        <w:rPr>
          <w:rFonts w:ascii="Cambria" w:hAnsi="Cambria" w:eastAsia="Cambria" w:cs="Cambria"/>
          <w:color w:val="000000" w:themeColor="text1"/>
          <w:sz w:val="20"/>
          <w:szCs w:val="20"/>
          <w:highlight w:val="none"/>
        </w:rPr>
        <w:t xml:space="preserve">Prefeito</w:t>
      </w:r>
      <w:r>
        <w:rPr>
          <w:rFonts w:ascii="Cambria" w:hAnsi="Cambria" w:cs="Cambria"/>
          <w:color w:val="000000" w:themeColor="text1"/>
          <w:sz w:val="20"/>
          <w:szCs w:val="20"/>
          <w:highlight w:val="none"/>
        </w:rPr>
      </w:r>
      <w:r>
        <w:rPr>
          <w:rFonts w:ascii="Cambria" w:hAnsi="Cambria" w:cs="Cambria"/>
          <w:color w:val="000000" w:themeColor="text1"/>
          <w:sz w:val="20"/>
          <w:szCs w:val="20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h="16840" w:orient="portrait" w:w="11907"/>
      <w:pgMar w:top="1701" w:right="1134" w:bottom="1418" w:left="1701" w:header="794" w:footer="45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Bitstream Vera Serif">
    <w:panose1 w:val="05040102010807070707"/>
  </w:font>
  <w:font w:name="Tahoma">
    <w:panose1 w:val="020B060403050404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Bitstream Vera Sans">
    <w:panose1 w:val="05040102010807070707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<wp:simplePos x="0" y="0"/>
              <wp:positionH relativeFrom="column">
                <wp:posOffset>569692</wp:posOffset>
              </wp:positionH>
              <wp:positionV relativeFrom="paragraph">
                <wp:posOffset>123508</wp:posOffset>
              </wp:positionV>
              <wp:extent cx="4974461" cy="829467"/>
              <wp:effectExtent l="0" t="0" r="0" b="0"/>
              <wp:wrapNone/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73124049" name="Imagem 3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974460" cy="82946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3072;o:allowoverlap:true;o:allowincell:true;mso-position-horizontal-relative:text;margin-left:44.86pt;mso-position-horizontal:absolute;mso-position-vertical-relative:text;margin-top:9.73pt;mso-position-vertical:absolute;width:391.69pt;height:65.31pt;mso-wrap-distance-left:9.07pt;mso-wrap-distance-top:0.00pt;mso-wrap-distance-right:9.07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Bdr/>
      <w:spacing/>
      <w:ind/>
      <w:rPr/>
    </w:pPr>
    <w:r/>
    <w:r/>
  </w:p>
  <w:p>
    <w:pPr>
      <w:pStyle w:val="93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w:rPr>
        <w:sz w:val="24"/>
        <w:szCs w:val="24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760720" cy="960120"/>
              <wp:effectExtent l="0" t="0" r="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413507" name="image1.png"/>
                      <pic:cNvPicPr/>
                      <pic:nvPr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 rot="0" flipH="0" flipV="0">
                        <a:off x="0" y="0"/>
                        <a:ext cx="5760719" cy="960119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53.60pt;height:75.60pt;mso-wrap-distance-left:0.00pt;mso-wrap-distance-top:0.00pt;mso-wrap-distance-right:0.00pt;mso-wrap-distance-bottom:0.00pt;rotation:0;z-index:1;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  <w:p>
    <w:pPr>
      <w:pStyle w:val="933"/>
      <w:pBdr/>
      <w:spacing/>
      <w:ind/>
      <w:jc w:val="center"/>
      <w:rPr>
        <w:b/>
        <w:bCs/>
      </w:rPr>
    </w:pPr>
    <w:r>
      <w:rPr>
        <w:b/>
        <w:bCs/>
        <w:highlight w:val="cyan"/>
      </w:rPr>
    </w:r>
    <w:r>
      <w:rPr>
        <w:b/>
        <w:bCs/>
      </w:rPr>
    </w:r>
    <w:r>
      <w:rPr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954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955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956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957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58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6">
    <w:name w:val="Intense Emphasis"/>
    <w:basedOn w:val="9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7">
    <w:name w:val="Intense Reference"/>
    <w:basedOn w:val="9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8">
    <w:name w:val="Subtle Emphasis"/>
    <w:basedOn w:val="9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9">
    <w:name w:val="Emphasis"/>
    <w:basedOn w:val="926"/>
    <w:uiPriority w:val="20"/>
    <w:qFormat/>
    <w:pPr>
      <w:pBdr/>
      <w:spacing/>
      <w:ind/>
    </w:pPr>
    <w:rPr>
      <w:i/>
      <w:iCs/>
    </w:rPr>
  </w:style>
  <w:style w:type="character" w:styleId="750">
    <w:name w:val="Strong"/>
    <w:basedOn w:val="926"/>
    <w:uiPriority w:val="22"/>
    <w:qFormat/>
    <w:pPr>
      <w:pBdr/>
      <w:spacing/>
      <w:ind/>
    </w:pPr>
    <w:rPr>
      <w:b/>
      <w:bCs/>
    </w:rPr>
  </w:style>
  <w:style w:type="character" w:styleId="751">
    <w:name w:val="Subtle Reference"/>
    <w:basedOn w:val="9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2">
    <w:name w:val="Book Title"/>
    <w:basedOn w:val="92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3">
    <w:name w:val="FollowedHyperlink"/>
    <w:basedOn w:val="9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4">
    <w:name w:val="Heading 1"/>
    <w:basedOn w:val="922"/>
    <w:next w:val="922"/>
    <w:link w:val="75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55">
    <w:name w:val="Heading 1 Char"/>
    <w:basedOn w:val="926"/>
    <w:link w:val="75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56">
    <w:name w:val="Heading 2"/>
    <w:basedOn w:val="922"/>
    <w:next w:val="922"/>
    <w:link w:val="75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57">
    <w:name w:val="Heading 2 Char"/>
    <w:basedOn w:val="926"/>
    <w:link w:val="75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58">
    <w:name w:val="Heading 3 Char"/>
    <w:basedOn w:val="926"/>
    <w:link w:val="92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59">
    <w:name w:val="Heading 4 Char"/>
    <w:basedOn w:val="926"/>
    <w:link w:val="92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60">
    <w:name w:val="Heading 5"/>
    <w:basedOn w:val="922"/>
    <w:next w:val="922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1">
    <w:name w:val="Heading 5 Char"/>
    <w:basedOn w:val="926"/>
    <w:link w:val="76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62">
    <w:name w:val="Heading 6"/>
    <w:basedOn w:val="922"/>
    <w:next w:val="922"/>
    <w:link w:val="76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3">
    <w:name w:val="Heading 6 Char"/>
    <w:basedOn w:val="926"/>
    <w:link w:val="76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64">
    <w:name w:val="Heading 7 Char"/>
    <w:basedOn w:val="926"/>
    <w:link w:val="9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2"/>
    <w:next w:val="922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basedOn w:val="926"/>
    <w:link w:val="76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2"/>
    <w:next w:val="922"/>
    <w:link w:val="76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basedOn w:val="926"/>
    <w:link w:val="76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69">
    <w:name w:val="Title"/>
    <w:basedOn w:val="922"/>
    <w:next w:val="922"/>
    <w:link w:val="77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70">
    <w:name w:val="Title Char"/>
    <w:basedOn w:val="926"/>
    <w:link w:val="769"/>
    <w:uiPriority w:val="10"/>
    <w:pPr>
      <w:pBdr/>
      <w:spacing/>
      <w:ind/>
    </w:pPr>
    <w:rPr>
      <w:sz w:val="48"/>
      <w:szCs w:val="48"/>
    </w:rPr>
  </w:style>
  <w:style w:type="paragraph" w:styleId="771">
    <w:name w:val="Subtitle"/>
    <w:basedOn w:val="922"/>
    <w:next w:val="922"/>
    <w:link w:val="77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72">
    <w:name w:val="Subtitle Char"/>
    <w:basedOn w:val="926"/>
    <w:link w:val="771"/>
    <w:uiPriority w:val="11"/>
    <w:pPr>
      <w:pBdr/>
      <w:spacing/>
      <w:ind/>
    </w:pPr>
    <w:rPr>
      <w:sz w:val="24"/>
      <w:szCs w:val="24"/>
    </w:rPr>
  </w:style>
  <w:style w:type="character" w:styleId="773">
    <w:name w:val="Quote Char"/>
    <w:link w:val="948"/>
    <w:uiPriority w:val="29"/>
    <w:pPr>
      <w:pBdr/>
      <w:spacing/>
      <w:ind/>
    </w:pPr>
    <w:rPr>
      <w:i/>
    </w:rPr>
  </w:style>
  <w:style w:type="paragraph" w:styleId="774">
    <w:name w:val="Intense Quote"/>
    <w:basedOn w:val="922"/>
    <w:next w:val="922"/>
    <w:link w:val="77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75">
    <w:name w:val="Intense Quote Char"/>
    <w:link w:val="774"/>
    <w:uiPriority w:val="30"/>
    <w:pPr>
      <w:pBdr/>
      <w:spacing/>
      <w:ind/>
    </w:pPr>
    <w:rPr>
      <w:i/>
    </w:rPr>
  </w:style>
  <w:style w:type="character" w:styleId="776">
    <w:name w:val="Header Char"/>
    <w:basedOn w:val="926"/>
    <w:link w:val="933"/>
    <w:uiPriority w:val="99"/>
    <w:pPr>
      <w:pBdr/>
      <w:spacing/>
      <w:ind/>
    </w:pPr>
  </w:style>
  <w:style w:type="character" w:styleId="777">
    <w:name w:val="Footer Char"/>
    <w:basedOn w:val="926"/>
    <w:link w:val="931"/>
    <w:uiPriority w:val="99"/>
    <w:pPr>
      <w:pBdr/>
      <w:spacing/>
      <w:ind/>
    </w:pPr>
  </w:style>
  <w:style w:type="paragraph" w:styleId="778">
    <w:name w:val="Caption"/>
    <w:basedOn w:val="922"/>
    <w:next w:val="92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79">
    <w:name w:val="Caption Char"/>
    <w:basedOn w:val="778"/>
    <w:link w:val="931"/>
    <w:uiPriority w:val="99"/>
    <w:pPr>
      <w:pBdr/>
      <w:spacing/>
      <w:ind/>
    </w:pPr>
  </w:style>
  <w:style w:type="table" w:styleId="780">
    <w:name w:val="Table Grid Light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Plain Table 1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Plain Table 2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 - Accent 1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 - Accent 2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4 - Accent 3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 - Accent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5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6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5 Dark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5 Dark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&amp; 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&amp; 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&amp; 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5">
    <w:name w:val="footnote text"/>
    <w:basedOn w:val="922"/>
    <w:link w:val="90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06">
    <w:name w:val="Footnote Text Char"/>
    <w:link w:val="905"/>
    <w:uiPriority w:val="99"/>
    <w:pPr>
      <w:pBdr/>
      <w:spacing/>
      <w:ind/>
    </w:pPr>
    <w:rPr>
      <w:sz w:val="18"/>
    </w:rPr>
  </w:style>
  <w:style w:type="character" w:styleId="907">
    <w:name w:val="footnote reference"/>
    <w:basedOn w:val="926"/>
    <w:uiPriority w:val="99"/>
    <w:unhideWhenUsed/>
    <w:pPr>
      <w:pBdr/>
      <w:spacing/>
      <w:ind/>
    </w:pPr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09">
    <w:name w:val="Endnote Text Char"/>
    <w:link w:val="908"/>
    <w:uiPriority w:val="99"/>
    <w:pPr>
      <w:pBdr/>
      <w:spacing/>
      <w:ind/>
    </w:pPr>
    <w:rPr>
      <w:sz w:val="20"/>
    </w:rPr>
  </w:style>
  <w:style w:type="character" w:styleId="910">
    <w:name w:val="end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pBdr/>
      <w:spacing w:after="57"/>
      <w:ind w:right="0" w:firstLine="0" w:left="0"/>
    </w:pPr>
  </w:style>
  <w:style w:type="paragraph" w:styleId="912">
    <w:name w:val="toc 2"/>
    <w:basedOn w:val="922"/>
    <w:next w:val="922"/>
    <w:uiPriority w:val="39"/>
    <w:unhideWhenUsed/>
    <w:pPr>
      <w:pBdr/>
      <w:spacing w:after="57"/>
      <w:ind w:right="0" w:firstLine="0" w:left="283"/>
    </w:pPr>
  </w:style>
  <w:style w:type="paragraph" w:styleId="913">
    <w:name w:val="toc 3"/>
    <w:basedOn w:val="922"/>
    <w:next w:val="922"/>
    <w:uiPriority w:val="39"/>
    <w:unhideWhenUsed/>
    <w:pPr>
      <w:pBdr/>
      <w:spacing w:after="57"/>
      <w:ind w:right="0" w:firstLine="0" w:left="567"/>
    </w:pPr>
  </w:style>
  <w:style w:type="paragraph" w:styleId="914">
    <w:name w:val="toc 4"/>
    <w:basedOn w:val="922"/>
    <w:next w:val="922"/>
    <w:uiPriority w:val="39"/>
    <w:unhideWhenUsed/>
    <w:pPr>
      <w:pBdr/>
      <w:spacing w:after="57"/>
      <w:ind w:right="0" w:firstLine="0" w:left="850"/>
    </w:pPr>
  </w:style>
  <w:style w:type="paragraph" w:styleId="915">
    <w:name w:val="toc 5"/>
    <w:basedOn w:val="922"/>
    <w:next w:val="922"/>
    <w:uiPriority w:val="39"/>
    <w:unhideWhenUsed/>
    <w:pPr>
      <w:pBdr/>
      <w:spacing w:after="57"/>
      <w:ind w:right="0" w:firstLine="0" w:left="1134"/>
    </w:pPr>
  </w:style>
  <w:style w:type="paragraph" w:styleId="916">
    <w:name w:val="toc 6"/>
    <w:basedOn w:val="922"/>
    <w:next w:val="922"/>
    <w:uiPriority w:val="39"/>
    <w:unhideWhenUsed/>
    <w:pPr>
      <w:pBdr/>
      <w:spacing w:after="57"/>
      <w:ind w:right="0" w:firstLine="0" w:left="1417"/>
    </w:pPr>
  </w:style>
  <w:style w:type="paragraph" w:styleId="917">
    <w:name w:val="toc 7"/>
    <w:basedOn w:val="922"/>
    <w:next w:val="922"/>
    <w:uiPriority w:val="39"/>
    <w:unhideWhenUsed/>
    <w:pPr>
      <w:pBdr/>
      <w:spacing w:after="57"/>
      <w:ind w:right="0" w:firstLine="0" w:left="1701"/>
    </w:pPr>
  </w:style>
  <w:style w:type="paragraph" w:styleId="918">
    <w:name w:val="toc 8"/>
    <w:basedOn w:val="922"/>
    <w:next w:val="922"/>
    <w:uiPriority w:val="39"/>
    <w:unhideWhenUsed/>
    <w:pPr>
      <w:pBdr/>
      <w:spacing w:after="57"/>
      <w:ind w:right="0" w:firstLine="0" w:left="1984"/>
    </w:pPr>
  </w:style>
  <w:style w:type="paragraph" w:styleId="919">
    <w:name w:val="toc 9"/>
    <w:basedOn w:val="922"/>
    <w:next w:val="922"/>
    <w:uiPriority w:val="39"/>
    <w:unhideWhenUsed/>
    <w:pPr>
      <w:pBdr/>
      <w:spacing w:after="57"/>
      <w:ind w:right="0" w:firstLine="0" w:left="2268"/>
    </w:pPr>
  </w:style>
  <w:style w:type="paragraph" w:styleId="920">
    <w:name w:val="TOC Heading"/>
    <w:uiPriority w:val="39"/>
    <w:unhideWhenUsed/>
    <w:pPr>
      <w:pBdr/>
      <w:spacing/>
      <w:ind/>
    </w:pPr>
  </w:style>
  <w:style w:type="paragraph" w:styleId="921">
    <w:name w:val="table of figures"/>
    <w:basedOn w:val="922"/>
    <w:next w:val="922"/>
    <w:uiPriority w:val="99"/>
    <w:unhideWhenUsed/>
    <w:pPr>
      <w:pBdr/>
      <w:spacing w:after="0" w:afterAutospacing="0"/>
      <w:ind/>
    </w:pPr>
  </w:style>
  <w:style w:type="paragraph" w:styleId="922" w:default="1">
    <w:name w:val="Normal"/>
    <w:qFormat/>
    <w:pPr>
      <w:pBdr/>
      <w:spacing/>
      <w:ind/>
    </w:pPr>
    <w:rPr>
      <w:rFonts w:ascii="Calibri" w:hAnsi="Calibri" w:eastAsia="Times New Roman" w:cs="Times New Roman"/>
      <w:lang w:eastAsia="pt-BR"/>
    </w:rPr>
  </w:style>
  <w:style w:type="paragraph" w:styleId="923">
    <w:name w:val="Heading 3"/>
    <w:basedOn w:val="922"/>
    <w:next w:val="922"/>
    <w:link w:val="929"/>
    <w:qFormat/>
    <w:pPr>
      <w:keepNext w:val="true"/>
      <w:pBdr/>
      <w:spacing w:after="60" w:before="240" w:line="240" w:lineRule="auto"/>
      <w:ind/>
      <w:outlineLvl w:val="2"/>
    </w:pPr>
    <w:rPr>
      <w:rFonts w:ascii="Cambria" w:hAnsi="Cambria"/>
      <w:b/>
      <w:bCs/>
      <w:sz w:val="26"/>
      <w:szCs w:val="26"/>
    </w:rPr>
  </w:style>
  <w:style w:type="paragraph" w:styleId="924">
    <w:name w:val="Heading 4"/>
    <w:basedOn w:val="922"/>
    <w:next w:val="922"/>
    <w:link w:val="939"/>
    <w:uiPriority w:val="9"/>
    <w:semiHidden/>
    <w:unhideWhenUsed/>
    <w:qFormat/>
    <w:pPr>
      <w:keepNext w:val="true"/>
      <w:keepLines w:val="true"/>
      <w:pBdr/>
      <w:spacing w:after="0" w:before="40"/>
      <w:ind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925">
    <w:name w:val="Heading 7"/>
    <w:basedOn w:val="922"/>
    <w:next w:val="922"/>
    <w:link w:val="930"/>
    <w:qFormat/>
    <w:pPr>
      <w:keepNext w:val="true"/>
      <w:pBdr/>
      <w:spacing w:after="0" w:line="240" w:lineRule="auto"/>
      <w:ind/>
      <w:jc w:val="center"/>
      <w:outlineLvl w:val="6"/>
    </w:pPr>
    <w:rPr>
      <w:rFonts w:ascii="Times New Roman" w:hAnsi="Times New Roman"/>
      <w:i/>
      <w:sz w:val="28"/>
      <w:szCs w:val="20"/>
    </w:rPr>
  </w:style>
  <w:style w:type="character" w:styleId="926" w:default="1">
    <w:name w:val="Default Paragraph Font"/>
    <w:uiPriority w:val="1"/>
    <w:semiHidden/>
    <w:unhideWhenUsed/>
    <w:pPr>
      <w:pBdr/>
      <w:spacing/>
      <w:ind/>
    </w:pPr>
  </w:style>
  <w:style w:type="table" w:styleId="9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8" w:default="1">
    <w:name w:val="No List"/>
    <w:uiPriority w:val="99"/>
    <w:semiHidden/>
    <w:unhideWhenUsed/>
    <w:pPr>
      <w:pBdr/>
      <w:spacing/>
      <w:ind/>
    </w:pPr>
  </w:style>
  <w:style w:type="character" w:styleId="929" w:customStyle="1">
    <w:name w:val="Título 3 Char"/>
    <w:basedOn w:val="926"/>
    <w:link w:val="923"/>
    <w:pPr>
      <w:pBdr/>
      <w:spacing/>
      <w:ind/>
    </w:pPr>
    <w:rPr>
      <w:rFonts w:ascii="Cambria" w:hAnsi="Cambria" w:eastAsia="Times New Roman" w:cs="Times New Roman"/>
      <w:b/>
      <w:bCs/>
      <w:sz w:val="26"/>
      <w:szCs w:val="26"/>
      <w:lang w:eastAsia="pt-BR"/>
    </w:rPr>
  </w:style>
  <w:style w:type="character" w:styleId="930" w:customStyle="1">
    <w:name w:val="Título 7 Char"/>
    <w:basedOn w:val="926"/>
    <w:link w:val="925"/>
    <w:pPr>
      <w:pBdr/>
      <w:spacing/>
      <w:ind/>
    </w:pPr>
    <w:rPr>
      <w:rFonts w:ascii="Times New Roman" w:hAnsi="Times New Roman" w:eastAsia="Times New Roman" w:cs="Times New Roman"/>
      <w:i/>
      <w:sz w:val="28"/>
      <w:szCs w:val="20"/>
      <w:lang w:eastAsia="pt-BR"/>
    </w:rPr>
  </w:style>
  <w:style w:type="paragraph" w:styleId="931">
    <w:name w:val="Footer"/>
    <w:basedOn w:val="922"/>
    <w:link w:val="932"/>
    <w:uiPriority w:val="99"/>
    <w:pPr>
      <w:pBdr/>
      <w:tabs>
        <w:tab w:val="center" w:leader="none" w:pos="4419"/>
        <w:tab w:val="right" w:leader="none" w:pos="8838"/>
      </w:tabs>
      <w:spacing w:after="70" w:before="70" w:line="270" w:lineRule="exact"/>
      <w:ind w:firstLine="851"/>
      <w:jc w:val="both"/>
    </w:pPr>
    <w:rPr>
      <w:rFonts w:ascii="Times New Roman" w:hAnsi="Times New Roman"/>
      <w:sz w:val="24"/>
      <w:szCs w:val="20"/>
    </w:rPr>
  </w:style>
  <w:style w:type="character" w:styleId="932" w:customStyle="1">
    <w:name w:val="Rodapé Char"/>
    <w:basedOn w:val="926"/>
    <w:link w:val="931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33">
    <w:name w:val="Header"/>
    <w:basedOn w:val="922"/>
    <w:link w:val="934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34" w:customStyle="1">
    <w:name w:val="Cabeçalho Char"/>
    <w:basedOn w:val="926"/>
    <w:link w:val="933"/>
    <w:uiPriority w:val="99"/>
    <w:pPr>
      <w:pBdr/>
      <w:spacing/>
      <w:ind/>
    </w:pPr>
    <w:rPr>
      <w:rFonts w:ascii="Calibri" w:hAnsi="Calibri" w:eastAsia="Times New Roman" w:cs="Times New Roman"/>
      <w:lang w:eastAsia="pt-BR"/>
    </w:rPr>
  </w:style>
  <w:style w:type="paragraph" w:styleId="935">
    <w:name w:val="Body Text 3"/>
    <w:basedOn w:val="922"/>
    <w:link w:val="936"/>
    <w:pPr>
      <w:pBdr/>
      <w:spacing w:after="0" w:line="240" w:lineRule="auto"/>
      <w:ind/>
      <w:jc w:val="both"/>
    </w:pPr>
    <w:rPr>
      <w:rFonts w:ascii="Times New Roman" w:hAnsi="Times New Roman"/>
      <w:sz w:val="28"/>
      <w:szCs w:val="20"/>
    </w:rPr>
  </w:style>
  <w:style w:type="character" w:styleId="936" w:customStyle="1">
    <w:name w:val="Corpo de texto 3 Char"/>
    <w:basedOn w:val="926"/>
    <w:link w:val="935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7">
    <w:name w:val="Balloon Text"/>
    <w:basedOn w:val="922"/>
    <w:link w:val="938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 w:customStyle="1">
    <w:name w:val="Texto de balão Char"/>
    <w:basedOn w:val="926"/>
    <w:link w:val="937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pt-BR"/>
    </w:rPr>
  </w:style>
  <w:style w:type="character" w:styleId="939" w:customStyle="1">
    <w:name w:val="Título 4 Char"/>
    <w:basedOn w:val="926"/>
    <w:link w:val="924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365f91" w:themeColor="accent1" w:themeShade="BF"/>
      <w:lang w:eastAsia="pt-BR"/>
    </w:rPr>
  </w:style>
  <w:style w:type="paragraph" w:styleId="940" w:customStyle="1">
    <w:name w:val="WW-Corpo de texto 2"/>
    <w:basedOn w:val="922"/>
    <w:pPr>
      <w:widowControl w:val="false"/>
      <w:pBdr/>
      <w:spacing w:after="0" w:line="240" w:lineRule="auto"/>
      <w:ind/>
      <w:jc w:val="both"/>
    </w:pPr>
    <w:rPr>
      <w:rFonts w:ascii="Bitstream Vera Serif" w:hAnsi="Bitstream Vera Serif" w:eastAsia="Bitstream Vera Sans"/>
      <w:sz w:val="24"/>
      <w:szCs w:val="20"/>
      <w:lang w:eastAsia="ar-SA"/>
    </w:rPr>
  </w:style>
  <w:style w:type="character" w:styleId="941">
    <w:name w:val="Hyperlink"/>
    <w:basedOn w:val="926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42">
    <w:name w:val="No Spacing"/>
    <w:uiPriority w:val="1"/>
    <w:qFormat/>
    <w:pPr>
      <w:pBdr/>
      <w:spacing w:after="0" w:line="240" w:lineRule="auto"/>
      <w:ind/>
    </w:pPr>
    <w:rPr>
      <w:rFonts w:ascii="Calibri" w:hAnsi="Calibri" w:eastAsia="Times New Roman" w:cs="Times New Roman"/>
      <w:lang w:eastAsia="pt-BR"/>
    </w:rPr>
  </w:style>
  <w:style w:type="paragraph" w:styleId="943">
    <w:name w:val="Body Text Indent"/>
    <w:basedOn w:val="922"/>
    <w:link w:val="944"/>
    <w:uiPriority w:val="99"/>
    <w:unhideWhenUsed/>
    <w:pPr>
      <w:pBdr/>
      <w:spacing w:after="120"/>
      <w:ind w:left="283"/>
    </w:pPr>
  </w:style>
  <w:style w:type="character" w:styleId="944" w:customStyle="1">
    <w:name w:val="Recuo de corpo de texto Char"/>
    <w:basedOn w:val="926"/>
    <w:link w:val="943"/>
    <w:uiPriority w:val="99"/>
    <w:pPr>
      <w:pBdr/>
      <w:spacing/>
      <w:ind/>
    </w:pPr>
    <w:rPr>
      <w:rFonts w:ascii="Calibri" w:hAnsi="Calibri" w:eastAsia="Times New Roman" w:cs="Times New Roman"/>
      <w:lang w:eastAsia="pt-BR"/>
    </w:rPr>
  </w:style>
  <w:style w:type="table" w:styleId="945">
    <w:name w:val="Table Grid"/>
    <w:basedOn w:val="92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6" w:customStyle="1">
    <w:name w:val="Nota explicativa"/>
    <w:basedOn w:val="948"/>
    <w:link w:val="947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after="0" w:before="120" w:line="240" w:lineRule="auto"/>
      <w:ind w:right="0" w:left="0"/>
      <w:jc w:val="both"/>
    </w:pPr>
    <w:rPr>
      <w:rFonts w:eastAsia="Calibri" w:cs="Tahoma"/>
      <w:color w:val="000000"/>
      <w:sz w:val="20"/>
      <w:szCs w:val="20"/>
      <w:lang w:eastAsia="en-US"/>
    </w:rPr>
  </w:style>
  <w:style w:type="character" w:styleId="947" w:customStyle="1">
    <w:name w:val="Nota explicativa Char"/>
    <w:basedOn w:val="926"/>
    <w:link w:val="946"/>
    <w:pPr>
      <w:pBdr/>
      <w:spacing/>
      <w:ind/>
    </w:pPr>
    <w:rPr>
      <w:rFonts w:ascii="Calibri" w:hAnsi="Calibri" w:eastAsia="Calibri" w:cs="Tahoma"/>
      <w:i/>
      <w:iCs/>
      <w:color w:val="000000"/>
      <w:sz w:val="20"/>
      <w:szCs w:val="20"/>
      <w:shd w:val="clear" w:color="auto" w:fill="ffffcc"/>
    </w:rPr>
  </w:style>
  <w:style w:type="paragraph" w:styleId="948">
    <w:name w:val="Quote"/>
    <w:basedOn w:val="922"/>
    <w:next w:val="922"/>
    <w:link w:val="949"/>
    <w:uiPriority w:val="29"/>
    <w:qFormat/>
    <w:pPr>
      <w:pBdr/>
      <w:spacing w:after="160" w:before="200"/>
      <w:ind w:right="864" w:left="864"/>
      <w:jc w:val="center"/>
    </w:pPr>
    <w:rPr>
      <w:i/>
      <w:iCs/>
      <w:color w:val="404040" w:themeColor="text1" w:themeTint="BF"/>
    </w:rPr>
  </w:style>
  <w:style w:type="character" w:styleId="949" w:customStyle="1">
    <w:name w:val="Citação Char"/>
    <w:basedOn w:val="926"/>
    <w:link w:val="948"/>
    <w:uiPriority w:val="29"/>
    <w:pPr>
      <w:pBdr/>
      <w:spacing/>
      <w:ind/>
    </w:pPr>
    <w:rPr>
      <w:rFonts w:ascii="Calibri" w:hAnsi="Calibri" w:eastAsia="Times New Roman" w:cs="Times New Roman"/>
      <w:i/>
      <w:iCs/>
      <w:color w:val="404040" w:themeColor="text1" w:themeTint="BF"/>
      <w:lang w:eastAsia="pt-BR"/>
    </w:rPr>
  </w:style>
  <w:style w:type="paragraph" w:styleId="950" w:customStyle="1">
    <w:name w:val="ou"/>
    <w:basedOn w:val="952"/>
    <w:link w:val="951"/>
    <w:qFormat/>
    <w:pPr>
      <w:pBdr/>
      <w:spacing w:after="60" w:before="60" w:line="259" w:lineRule="auto"/>
      <w:ind w:left="0"/>
      <w:contextualSpacing w:val="false"/>
      <w:jc w:val="center"/>
    </w:pPr>
    <w:rPr>
      <w:rFonts w:cs="Arial" w:eastAsiaTheme="minorHAnsi"/>
      <w:b/>
      <w:bCs/>
      <w:i/>
      <w:iCs/>
      <w:caps/>
      <w:color w:val="ff0000"/>
      <w:sz w:val="20"/>
      <w:szCs w:val="24"/>
      <w:u w:val="single"/>
    </w:rPr>
  </w:style>
  <w:style w:type="character" w:styleId="951" w:customStyle="1">
    <w:name w:val="ou Char"/>
    <w:basedOn w:val="926"/>
    <w:link w:val="950"/>
    <w:pPr>
      <w:pBdr/>
      <w:spacing/>
      <w:ind/>
    </w:pPr>
    <w:rPr>
      <w:rFonts w:ascii="Calibri" w:hAnsi="Calibri" w:cs="Arial"/>
      <w:b/>
      <w:bCs/>
      <w:i/>
      <w:iCs/>
      <w:caps/>
      <w:color w:val="ff0000"/>
      <w:sz w:val="20"/>
      <w:szCs w:val="24"/>
      <w:u w:val="single"/>
      <w:lang w:eastAsia="pt-BR"/>
    </w:rPr>
  </w:style>
  <w:style w:type="paragraph" w:styleId="952">
    <w:name w:val="List Paragraph"/>
    <w:basedOn w:val="922"/>
    <w:uiPriority w:val="34"/>
    <w:qFormat/>
    <w:pPr>
      <w:pBdr/>
      <w:spacing/>
      <w:ind w:left="720"/>
      <w:contextualSpacing w:val="true"/>
    </w:pPr>
  </w:style>
  <w:style w:type="paragraph" w:styleId="953" w:customStyle="1">
    <w:name w:val="Normal1"/>
    <w:basedOn w:val="923"/>
    <w:uiPriority w:val="99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4" w:customStyle="1">
    <w:name w:val="Nivel 01"/>
    <w:basedOn w:val="936"/>
    <w:next w:val="935"/>
    <w:uiPriority w:val="0"/>
    <w:qFormat/>
    <w:pPr>
      <w:keepNext w:val="true"/>
      <w:keepLines w:val="true"/>
      <w:pageBreakBefore w:val="false"/>
      <w:widowControl w:val="true"/>
      <w:numPr>
        <w:ilvl w:val="0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left" w:leader="none" w:pos="567"/>
      </w:tabs>
      <w:spacing w:after="240" w:afterAutospacing="0" w:before="120" w:beforeAutospacing="0" w:line="259" w:lineRule="auto"/>
      <w:ind w:right="0" w:firstLine="0" w:left="0"/>
      <w:contextualSpacing w:val="false"/>
      <w:jc w:val="both"/>
      <w:outlineLvl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5" w:customStyle="1">
    <w:name w:val="Nivel 2"/>
    <w:basedOn w:val="935"/>
    <w:uiPriority w:val="0"/>
    <w:qFormat/>
    <w:pPr>
      <w:keepNext w:val="false"/>
      <w:keepLines w:val="false"/>
      <w:pageBreakBefore w:val="false"/>
      <w:widowControl w:val="true"/>
      <w:numPr>
        <w:ilvl w:val="1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0"/>
      <w:contextualSpacing w:val="fals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6" w:customStyle="1">
    <w:name w:val="Nivel 3"/>
    <w:basedOn w:val="935"/>
    <w:uiPriority w:val="0"/>
    <w:qFormat/>
    <w:pPr>
      <w:keepNext w:val="false"/>
      <w:keepLines w:val="false"/>
      <w:pageBreakBefore w:val="false"/>
      <w:widowControl w:val="true"/>
      <w:numPr>
        <w:ilvl w:val="2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567" w:left="425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7" w:customStyle="1">
    <w:name w:val="Nivel 4"/>
    <w:basedOn w:val="956"/>
    <w:uiPriority w:val="0"/>
    <w:qFormat/>
    <w:pPr>
      <w:keepNext w:val="false"/>
      <w:keepLines w:val="false"/>
      <w:pageBreakBefore w:val="false"/>
      <w:widowControl w:val="true"/>
      <w:numPr>
        <w:ilvl w:val="3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851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8" w:customStyle="1">
    <w:name w:val="Nivel 5"/>
    <w:basedOn w:val="957"/>
    <w:uiPriority w:val="0"/>
    <w:qFormat/>
    <w:pPr>
      <w:keepNext w:val="false"/>
      <w:keepLines w:val="false"/>
      <w:pageBreakBefore w:val="false"/>
      <w:widowControl w:val="true"/>
      <w:numPr>
        <w:ilvl w:val="4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1276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59" w:customStyle="1">
    <w:name w:val="Table Paragraph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Arial MT" w:hAnsi="Arial MT" w:eastAsia="Arial MT" w:cs="Arial MT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PT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D7E2E-B6BA-4A0F-9EB8-DC8DB474C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revision>27</cp:revision>
  <dcterms:created xsi:type="dcterms:W3CDTF">2024-03-12T14:56:00Z</dcterms:created>
  <dcterms:modified xsi:type="dcterms:W3CDTF">2024-09-25T12:28:58Z</dcterms:modified>
</cp:coreProperties>
</file>