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hd w:val="clear" w:color="d6e3bc" w:themeColor="accent3" w:themeTint="66" w:fill="d6e3bc" w:themeFill="accent3" w:themeFillTint="66"/>
        <w:spacing/>
        <w:ind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</w:rPr>
        <w:t xml:space="preserve">EXTRATO DE PUBLICAÇÃO</w:t>
      </w:r>
      <w:r>
        <w:rPr>
          <w:rFonts w:ascii="Cambria" w:hAnsi="Cambria" w:cs="Cambria"/>
          <w:b/>
          <w:bCs/>
          <w:sz w:val="22"/>
          <w:szCs w:val="22"/>
        </w:rPr>
      </w:r>
      <w:r>
        <w:rPr>
          <w:rFonts w:ascii="Cambria" w:hAnsi="Cambria" w:cs="Cambria"/>
          <w:b/>
          <w:bCs/>
          <w:sz w:val="22"/>
          <w:szCs w:val="22"/>
        </w:rPr>
      </w:r>
    </w:p>
    <w:p>
      <w:pPr>
        <w:pBdr/>
        <w:spacing/>
        <w:ind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/>
        <w:ind/>
        <w:jc w:val="center"/>
        <w:rPr>
          <w:rFonts w:ascii="Cambria" w:hAnsi="Cambria" w:cs="Cambria"/>
          <w:b/>
          <w:color w:val="000000"/>
          <w:sz w:val="22"/>
          <w:szCs w:val="22"/>
        </w:rPr>
      </w:pPr>
      <w:r>
        <w:rPr>
          <w:rFonts w:ascii="Cambria" w:hAnsi="Cambria" w:cs="Cambria"/>
          <w:b/>
          <w:color w:val="000000"/>
          <w:sz w:val="22"/>
          <w:szCs w:val="22"/>
        </w:rPr>
        <w:t xml:space="preserve">ESTADO DO RIO GRANDE DO SUL</w:t>
      </w:r>
      <w:r>
        <w:rPr>
          <w:rFonts w:ascii="Cambria" w:hAnsi="Cambria" w:cs="Cambria"/>
          <w:b/>
          <w:color w:val="000000"/>
          <w:sz w:val="22"/>
          <w:szCs w:val="22"/>
        </w:rPr>
      </w:r>
      <w:r>
        <w:rPr>
          <w:rFonts w:ascii="Cambria" w:hAnsi="Cambria" w:cs="Cambria"/>
          <w:b/>
          <w:color w:val="000000"/>
          <w:sz w:val="22"/>
          <w:szCs w:val="22"/>
        </w:rPr>
      </w:r>
    </w:p>
    <w:p>
      <w:pPr>
        <w:pBdr/>
        <w:spacing/>
        <w:ind/>
        <w:jc w:val="center"/>
        <w:rPr>
          <w:rFonts w:ascii="Cambria" w:hAnsi="Cambria" w:cs="Cambria"/>
          <w:b/>
          <w:color w:val="000000"/>
          <w:sz w:val="22"/>
          <w:szCs w:val="22"/>
        </w:rPr>
      </w:pPr>
      <w:r>
        <w:rPr>
          <w:rFonts w:ascii="Cambria" w:hAnsi="Cambria" w:cs="Cambria"/>
          <w:b/>
          <w:color w:val="000000"/>
          <w:sz w:val="22"/>
          <w:szCs w:val="22"/>
        </w:rPr>
        <w:t xml:space="preserve">PREFEITURA MUNICIPAL DE SANTA BÁRBARA DO SUL</w:t>
      </w:r>
      <w:r>
        <w:rPr>
          <w:rFonts w:ascii="Cambria" w:hAnsi="Cambria" w:cs="Cambria"/>
          <w:b/>
          <w:color w:val="000000"/>
          <w:sz w:val="22"/>
          <w:szCs w:val="22"/>
        </w:rPr>
      </w:r>
      <w:r>
        <w:rPr>
          <w:rFonts w:ascii="Cambria" w:hAnsi="Cambria" w:cs="Cambria"/>
          <w:b/>
          <w:color w:val="000000"/>
          <w:sz w:val="22"/>
          <w:szCs w:val="22"/>
        </w:rPr>
      </w:r>
    </w:p>
    <w:p>
      <w:pPr>
        <w:pBdr/>
        <w:spacing/>
        <w:ind/>
        <w:jc w:val="center"/>
        <w:rPr>
          <w:rFonts w:ascii="Cambria" w:hAnsi="Cambria" w:cs="Cambria"/>
          <w:b/>
          <w:color w:val="000000"/>
          <w:sz w:val="22"/>
          <w:szCs w:val="22"/>
        </w:rPr>
      </w:pPr>
      <w:r>
        <w:rPr>
          <w:rFonts w:ascii="Cambria" w:hAnsi="Cambria" w:cs="Cambria"/>
          <w:b/>
          <w:color w:val="000000"/>
          <w:sz w:val="22"/>
          <w:szCs w:val="22"/>
        </w:rPr>
        <w:t xml:space="preserve">DISPENSA DE LICITAÇÃO</w:t>
      </w:r>
      <w:r>
        <w:rPr>
          <w:rFonts w:ascii="Cambria" w:hAnsi="Cambria" w:cs="Cambria"/>
          <w:b/>
          <w:color w:val="000000"/>
          <w:sz w:val="22"/>
          <w:szCs w:val="22"/>
        </w:rPr>
      </w:r>
      <w:r>
        <w:rPr>
          <w:rFonts w:ascii="Cambria" w:hAnsi="Cambria" w:cs="Cambria"/>
          <w:b/>
          <w:color w:val="000000"/>
          <w:sz w:val="22"/>
          <w:szCs w:val="22"/>
        </w:rPr>
      </w:r>
    </w:p>
    <w:p>
      <w:pPr>
        <w:pBdr/>
        <w:spacing/>
        <w:ind/>
        <w:jc w:val="center"/>
        <w:rPr>
          <w:rFonts w:ascii="Cambria" w:hAnsi="Cambria" w:cs="Cambria"/>
          <w:b/>
          <w:color w:val="000000"/>
          <w:sz w:val="22"/>
          <w:szCs w:val="22"/>
        </w:rPr>
      </w:pPr>
      <w:r>
        <w:rPr>
          <w:rFonts w:ascii="Cambria" w:hAnsi="Cambria" w:cs="Cambria"/>
          <w:b/>
          <w:color w:val="000000"/>
          <w:sz w:val="22"/>
          <w:szCs w:val="22"/>
        </w:rPr>
      </w:r>
      <w:r>
        <w:rPr>
          <w:rFonts w:ascii="Cambria" w:hAnsi="Cambria" w:cs="Cambria"/>
          <w:b/>
          <w:color w:val="000000"/>
          <w:sz w:val="22"/>
          <w:szCs w:val="22"/>
        </w:rPr>
      </w:r>
      <w:r>
        <w:rPr>
          <w:rFonts w:ascii="Cambria" w:hAnsi="Cambria" w:cs="Cambria"/>
          <w:b/>
          <w:color w:val="000000"/>
          <w:sz w:val="22"/>
          <w:szCs w:val="22"/>
        </w:rPr>
      </w:r>
    </w:p>
    <w:p>
      <w:pPr>
        <w:pStyle w:val="894"/>
        <w:pBdr/>
        <w:spacing/>
        <w:ind w:firstLine="708"/>
        <w:jc w:val="both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</w:p>
    <w:p>
      <w:pPr>
        <w:pStyle w:val="894"/>
        <w:pBdr/>
        <w:spacing w:line="480" w:lineRule="auto"/>
        <w:ind w:firstLine="708"/>
        <w:jc w:val="both"/>
        <w:rPr>
          <w:rFonts w:ascii="Cambria" w:hAnsi="Cambria" w:cs="Cambria"/>
          <w:bCs/>
          <w:i/>
          <w:color w:val="auto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 xml:space="preserve">Torno Público, que foi realizado o process</w:t>
      </w:r>
      <w:r>
        <w:rPr>
          <w:rFonts w:ascii="Cambria" w:hAnsi="Cambria" w:cs="Cambria"/>
          <w:sz w:val="20"/>
          <w:szCs w:val="20"/>
        </w:rPr>
        <w:t xml:space="preserve">o de dispensa de licitação nº 28</w:t>
      </w:r>
      <w:r>
        <w:rPr>
          <w:rFonts w:ascii="Cambria" w:hAnsi="Cambria" w:cs="Cambria"/>
          <w:sz w:val="20"/>
          <w:szCs w:val="20"/>
        </w:rPr>
        <w:t xml:space="preserve">/2024</w:t>
      </w:r>
      <w:r>
        <w:rPr>
          <w:rFonts w:ascii="Cambria" w:hAnsi="Cambria" w:cs="Cambria"/>
          <w:sz w:val="20"/>
          <w:szCs w:val="20"/>
        </w:rPr>
        <w:t xml:space="preserve">, </w:t>
      </w:r>
      <w:r>
        <w:rPr>
          <w:rFonts w:ascii="Cambria" w:hAnsi="Cambria" w:cs="Cambria"/>
          <w:sz w:val="20"/>
          <w:szCs w:val="20"/>
        </w:rPr>
        <w:t xml:space="preserve">com fulcro no art. 75, inciso II</w:t>
      </w:r>
      <w:r>
        <w:rPr>
          <w:rFonts w:ascii="Cambria" w:hAnsi="Cambria" w:cs="Cambria"/>
          <w:sz w:val="20"/>
          <w:szCs w:val="20"/>
        </w:rPr>
        <w:t xml:space="preserve">,</w:t>
      </w:r>
      <w:r>
        <w:rPr>
          <w:rFonts w:ascii="Cambria" w:hAnsi="Cambria" w:cs="Cambria"/>
          <w:sz w:val="20"/>
          <w:szCs w:val="20"/>
        </w:rPr>
        <w:t xml:space="preserve">  da</w:t>
      </w:r>
      <w:r>
        <w:rPr>
          <w:rFonts w:ascii="Cambria" w:hAnsi="Cambria" w:cs="Cambria"/>
          <w:sz w:val="20"/>
          <w:szCs w:val="20"/>
        </w:rPr>
        <w:t xml:space="preserve"> Lei Federal, nº 14.133/21, </w:t>
      </w:r>
      <w:r>
        <w:rPr>
          <w:rFonts w:ascii="Cambria" w:hAnsi="Cambria" w:eastAsia="Cambria" w:cs="Cambria"/>
          <w:sz w:val="20"/>
          <w:szCs w:val="20"/>
        </w:rPr>
        <w:t xml:space="preserve"> </w:t>
      </w:r>
      <w:r>
        <w:rPr>
          <w:rFonts w:hint="default" w:ascii="Cambria" w:hAnsi="Cambria" w:eastAsia="Cambria" w:cs="Cambria"/>
          <w:i w:val="0"/>
          <w:iCs/>
          <w:sz w:val="20"/>
          <w:szCs w:val="20"/>
        </w:rPr>
        <w:t xml:space="preserve"> contratação de empresa especi</w:t>
      </w:r>
      <w:r>
        <w:rPr>
          <w:rFonts w:hint="default" w:ascii="Cambria" w:hAnsi="Cambria" w:eastAsia="Cambria" w:cs="Cambria"/>
          <w:i w:val="0"/>
          <w:iCs/>
          <w:sz w:val="20"/>
          <w:szCs w:val="20"/>
        </w:rPr>
        <w:t xml:space="preserve">alizada para realizar a manutenção preventiva e periódica dos equipamentos de PPCI-PLANO DE PREVENÇÃO CONTRA INCÊNDIO junto ao Ginásio Municipal de Esportes,  Estádio Municipal José Antônio Dumoncel e Ginásio aberto denominado MANGA,  para atender demanda </w:t>
      </w:r>
      <w:r>
        <w:rPr>
          <w:rFonts w:hint="default" w:ascii="Cambria" w:hAnsi="Cambria" w:eastAsia="Cambria" w:cs="Cambria"/>
          <w:i w:val="0"/>
          <w:iCs/>
          <w:sz w:val="20"/>
          <w:szCs w:val="20"/>
        </w:rPr>
        <w:t xml:space="preserve">em virtude da realização da 23ª Edição da FEICAS</w:t>
      </w:r>
      <w:r>
        <w:rPr>
          <w:rFonts w:ascii="Cambria" w:hAnsi="Cambria" w:cs="Cambria"/>
          <w:bCs/>
          <w:i/>
          <w:color w:val="auto"/>
          <w:sz w:val="20"/>
          <w:szCs w:val="20"/>
        </w:rPr>
      </w:r>
      <w:r>
        <w:rPr>
          <w:rFonts w:ascii="Cambria" w:hAnsi="Cambria" w:cs="Cambria"/>
          <w:bCs/>
          <w:i/>
          <w:color w:val="auto"/>
          <w:sz w:val="20"/>
          <w:szCs w:val="20"/>
        </w:rPr>
      </w:r>
    </w:p>
    <w:p>
      <w:pPr>
        <w:pStyle w:val="894"/>
        <w:pBdr/>
        <w:spacing w:line="480" w:lineRule="auto"/>
        <w:ind w:firstLine="708"/>
        <w:jc w:val="both"/>
        <w:rPr>
          <w:rFonts w:ascii="Cambria" w:hAnsi="Cambria" w:cs="Cambria"/>
          <w:b/>
          <w:bCs/>
          <w:i/>
          <w:sz w:val="20"/>
          <w:szCs w:val="20"/>
        </w:rPr>
      </w:pPr>
      <w:r>
        <w:rPr>
          <w:rFonts w:ascii="Cambria" w:hAnsi="Cambria" w:cs="Cambria"/>
          <w:b/>
          <w:sz w:val="20"/>
          <w:szCs w:val="20"/>
        </w:rPr>
      </w:r>
      <w:r>
        <w:rPr>
          <w:rFonts w:hint="default" w:ascii="Cambria" w:hAnsi="Cambria" w:eastAsia="Cambria" w:cs="Cambria"/>
          <w:b/>
          <w:bCs/>
          <w:color w:val="000000" w:themeColor="text1"/>
          <w:sz w:val="20"/>
          <w:szCs w:val="20"/>
          <w:highlight w:val="none"/>
        </w:rPr>
        <w:t xml:space="preserve">COMEX COMÉRCIO DE EXTINTORES LTDA</w:t>
      </w:r>
      <w:r>
        <w:rPr>
          <w:rFonts w:hint="default" w:ascii="Cambria" w:hAnsi="Cambria" w:eastAsia="Cambria" w:cs="Cambria"/>
          <w:b/>
          <w:bCs/>
          <w:color w:val="000000" w:themeColor="text1"/>
          <w:sz w:val="20"/>
          <w:szCs w:val="20"/>
          <w:highlight w:val="white"/>
        </w:rPr>
        <w:t xml:space="preserve"> </w:t>
      </w:r>
      <w:r>
        <w:rPr>
          <w:rFonts w:ascii="Cambria" w:hAnsi="Cambria" w:cs="Cambria"/>
          <w:b/>
          <w:sz w:val="20"/>
          <w:szCs w:val="20"/>
        </w:rPr>
        <w:t xml:space="preserve">– CNPJ: 12.478.198/0001-00</w:t>
      </w:r>
      <w:r>
        <w:rPr>
          <w:rFonts w:ascii="Cambria" w:hAnsi="Cambria" w:cs="Cambria"/>
          <w:b/>
          <w:sz w:val="20"/>
          <w:szCs w:val="20"/>
        </w:rPr>
        <w:t xml:space="preserve"> </w:t>
      </w:r>
      <w:r>
        <w:rPr>
          <w:rFonts w:ascii="Cambria" w:hAnsi="Cambria" w:cs="Cambria"/>
          <w:color w:val="auto"/>
          <w:sz w:val="20"/>
          <w:szCs w:val="20"/>
        </w:rPr>
        <w:t xml:space="preserve">com um total dispensado </w:t>
      </w:r>
      <w:r>
        <w:rPr>
          <w:rFonts w:ascii="Cambria" w:hAnsi="Cambria" w:cs="Cambria"/>
          <w:color w:val="auto"/>
          <w:sz w:val="20"/>
          <w:szCs w:val="20"/>
        </w:rPr>
        <w:t xml:space="preserve">de</w:t>
      </w:r>
      <w:r>
        <w:rPr>
          <w:rFonts w:ascii="Cambria" w:hAnsi="Cambria" w:cs="Cambria"/>
          <w:b/>
          <w:color w:val="auto"/>
          <w:sz w:val="20"/>
          <w:szCs w:val="20"/>
        </w:rPr>
        <w:t xml:space="preserve"> </w:t>
      </w:r>
      <w:r>
        <w:rPr>
          <w:rFonts w:ascii="Cambria" w:hAnsi="Cambria" w:cs="Cambria"/>
          <w:sz w:val="20"/>
          <w:szCs w:val="20"/>
        </w:rPr>
        <w:t xml:space="preserve"> </w:t>
      </w:r>
      <w:r>
        <w:rPr>
          <w:rFonts w:ascii="Cambria" w:hAnsi="Cambria" w:cs="Cambria"/>
          <w:b/>
          <w:i/>
          <w:sz w:val="20"/>
          <w:szCs w:val="20"/>
        </w:rPr>
        <w:t xml:space="preserve">R</w:t>
      </w:r>
      <w:r>
        <w:rPr>
          <w:rFonts w:ascii="Cambria" w:hAnsi="Cambria" w:cs="Cambria"/>
          <w:b/>
          <w:i/>
          <w:sz w:val="20"/>
          <w:szCs w:val="20"/>
        </w:rPr>
        <w:t xml:space="preserve">$ 9.013,00</w:t>
      </w:r>
      <w:r>
        <w:rPr>
          <w:rFonts w:ascii="Cambria" w:hAnsi="Cambria" w:cs="Cambria"/>
          <w:bCs/>
          <w:i/>
          <w:color w:val="auto"/>
          <w:sz w:val="20"/>
          <w:szCs w:val="20"/>
        </w:rPr>
      </w:r>
      <w:r>
        <w:rPr>
          <w:rFonts w:ascii="Cambria" w:hAnsi="Cambria" w:cs="Cambria"/>
          <w:b/>
          <w:i/>
          <w:sz w:val="20"/>
          <w:szCs w:val="20"/>
        </w:rPr>
        <w:t xml:space="preserve">,</w:t>
      </w:r>
      <w:r>
        <w:rPr>
          <w:rFonts w:ascii="Cambria" w:hAnsi="Cambria" w:cs="Cambria"/>
          <w:b/>
          <w:sz w:val="20"/>
          <w:szCs w:val="20"/>
        </w:rPr>
        <w:t xml:space="preserve">  </w:t>
      </w:r>
      <w:r>
        <w:rPr>
          <w:rFonts w:ascii="Cambria" w:hAnsi="Cambria" w:cs="Cambria"/>
          <w:sz w:val="20"/>
          <w:szCs w:val="20"/>
        </w:rPr>
        <w:t xml:space="preserve">para que produza seus jurídicos e legais efeitos.</w:t>
      </w:r>
      <w:r>
        <w:rPr>
          <w:rFonts w:ascii="Cambria" w:hAnsi="Cambria" w:cs="Cambria"/>
          <w:bCs/>
          <w:i/>
          <w:color w:val="auto"/>
          <w:sz w:val="20"/>
          <w:szCs w:val="20"/>
        </w:rPr>
      </w:r>
      <w:r/>
      <w:r>
        <w:rPr>
          <w:rFonts w:ascii="Cambria" w:hAnsi="Cambria" w:cs="Cambria"/>
          <w:b/>
          <w:bCs/>
          <w:i/>
          <w:sz w:val="20"/>
          <w:szCs w:val="20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b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 xml:space="preserve">            </w:t>
      </w:r>
      <w:r>
        <w:rPr>
          <w:rFonts w:ascii="Cambria" w:hAnsi="Cambria" w:cs="Cambria"/>
          <w:sz w:val="20"/>
          <w:szCs w:val="20"/>
        </w:rPr>
        <w:tab/>
      </w:r>
      <w:r>
        <w:rPr>
          <w:rFonts w:ascii="Cambria" w:hAnsi="Cambria" w:cs="Cambria"/>
          <w:sz w:val="20"/>
          <w:szCs w:val="20"/>
        </w:rPr>
        <w:tab/>
      </w:r>
      <w:r>
        <w:rPr>
          <w:rFonts w:ascii="Cambria" w:hAnsi="Cambria" w:cs="Cambria"/>
          <w:sz w:val="20"/>
          <w:szCs w:val="20"/>
        </w:rPr>
        <w:tab/>
      </w:r>
      <w:r>
        <w:rPr>
          <w:rFonts w:ascii="Cambria" w:hAnsi="Cambria" w:cs="Cambria"/>
          <w:sz w:val="20"/>
          <w:szCs w:val="20"/>
        </w:rPr>
        <w:tab/>
      </w:r>
      <w:r>
        <w:rPr>
          <w:rFonts w:ascii="Cambria" w:hAnsi="Cambria" w:cs="Cambria"/>
          <w:sz w:val="20"/>
          <w:szCs w:val="20"/>
        </w:rPr>
        <w:tab/>
      </w:r>
      <w:r>
        <w:rPr>
          <w:rFonts w:ascii="Cambria" w:hAnsi="Cambria" w:cs="Cambria"/>
          <w:b/>
          <w:sz w:val="20"/>
          <w:szCs w:val="20"/>
        </w:rPr>
      </w:r>
      <w:r>
        <w:rPr>
          <w:rFonts w:ascii="Cambria" w:hAnsi="Cambria" w:cs="Cambria"/>
          <w:b/>
          <w:sz w:val="20"/>
          <w:szCs w:val="20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b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 xml:space="preserve">Santa Bárbara do Sul, RS  </w:t>
      </w:r>
      <w:r>
        <w:rPr>
          <w:rFonts w:ascii="Cambria" w:hAnsi="Cambria" w:cs="Cambria"/>
          <w:sz w:val="20"/>
          <w:szCs w:val="20"/>
        </w:rPr>
        <w:t xml:space="preserve">11 de abril de 2024</w:t>
      </w:r>
      <w:r>
        <w:rPr>
          <w:rFonts w:ascii="Cambria" w:hAnsi="Cambria" w:cs="Cambria"/>
          <w:b/>
          <w:sz w:val="20"/>
          <w:szCs w:val="20"/>
        </w:rPr>
      </w:r>
      <w:r>
        <w:rPr>
          <w:rFonts w:ascii="Cambria" w:hAnsi="Cambria" w:cs="Cambria"/>
          <w:b/>
          <w:sz w:val="20"/>
          <w:szCs w:val="20"/>
        </w:rPr>
      </w:r>
    </w:p>
    <w:p>
      <w:pPr>
        <w:pBdr/>
        <w:spacing/>
        <w:ind/>
        <w:jc w:val="center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</w:p>
    <w:p>
      <w:pPr>
        <w:pBdr/>
        <w:spacing/>
        <w:ind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</w:p>
    <w:p>
      <w:pPr>
        <w:pBdr/>
        <w:spacing/>
        <w:ind/>
        <w:jc w:val="center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 xml:space="preserve">Mário Roberto Utzig Filho</w:t>
      </w: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</w:p>
    <w:p>
      <w:pPr>
        <w:pBdr/>
        <w:spacing/>
        <w:ind/>
        <w:jc w:val="center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  <w:t xml:space="preserve">Prefeito</w:t>
      </w: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</w:p>
    <w:p>
      <w:pPr>
        <w:pBdr/>
        <w:spacing/>
        <w:ind/>
        <w:jc w:val="center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  <w:r>
        <w:rPr>
          <w:rFonts w:ascii="Cambria" w:hAnsi="Cambria" w:cs="Cambria"/>
          <w:sz w:val="20"/>
          <w:szCs w:val="20"/>
        </w:rPr>
      </w:r>
    </w:p>
    <w:p>
      <w:pPr>
        <w:pBdr/>
        <w:spacing/>
        <w:ind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/>
        <w:ind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/>
        <w:ind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h="16838" w:orient="portrait" w:w="11906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>
      <w:tab/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1" locked="0" layoutInCell="1" allowOverlap="1">
              <wp:simplePos x="0" y="0"/>
              <wp:positionH relativeFrom="column">
                <wp:posOffset>569692</wp:posOffset>
              </wp:positionH>
              <wp:positionV relativeFrom="paragraph">
                <wp:posOffset>-401921</wp:posOffset>
              </wp:positionV>
              <wp:extent cx="4974461" cy="1152525"/>
              <wp:effectExtent l="0" t="0" r="0" b="0"/>
              <wp:wrapNone/>
              <wp:docPr id="2" name="Imagem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29521707" name="Imagem 3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974460" cy="11525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3072;o:allowoverlap:true;o:allowincell:true;mso-position-horizontal-relative:text;margin-left:44.86pt;mso-position-horizontal:absolute;mso-position-vertical-relative:text;margin-top:-31.65pt;mso-position-vertical:absolute;width:391.69pt;height:90.75pt;mso-wrap-distance-left:9.07pt;mso-wrap-distance-top:0.00pt;mso-wrap-distance-right:9.07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</w:p>
  <w:p>
    <w:pPr>
      <w:pStyle w:val="740"/>
      <w:pBdr/>
      <w:tabs>
        <w:tab w:val="left" w:leader="none" w:pos="1331"/>
        <w:tab w:val="clear" w:leader="none" w:pos="7143"/>
        <w:tab w:val="clear" w:leader="none" w:pos="14287"/>
      </w:tabs>
      <w:spacing/>
      <w:ind/>
      <w:rPr/>
    </w:pPr>
    <w:r>
      <w:rPr>
        <w:sz w:val="24"/>
        <w:szCs w:val="24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8"/>
      <w:pBdr/>
      <w:spacing/>
      <w:ind/>
      <w:rPr>
        <w:sz w:val="24"/>
        <w:szCs w:val="24"/>
        <w:highlight w:val="none"/>
      </w:rPr>
    </w:pPr>
    <w:r>
      <w:rPr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474040" cy="965295"/>
              <wp:effectExtent l="0" t="0" r="0" b="0"/>
              <wp:docPr id="1" name="image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1918671" name="image2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127" t="0" r="126" b="0"/>
                      <a:stretch/>
                    </pic:blipFill>
                    <pic:spPr bwMode="auto">
                      <a:xfrm rot="0" flipH="0" flipV="0">
                        <a:off x="0" y="0"/>
                        <a:ext cx="5474039" cy="9652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31.03pt;height:76.01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4"/>
        <w:szCs w:val="24"/>
        <w:highlight w:val="none"/>
      </w:rPr>
    </w:r>
    <w:r>
      <w:rPr>
        <w:sz w:val="24"/>
        <w:szCs w:val="24"/>
        <w:highlight w:val="none"/>
      </w:rPr>
    </w:r>
  </w:p>
  <w:p>
    <w:pPr>
      <w:pStyle w:val="738"/>
      <w:pBdr/>
      <w:spacing/>
      <w:ind/>
      <w:rPr/>
    </w:pPr>
    <w:r/>
    <w:r/>
  </w:p>
  <w:p>
    <w:pPr>
      <w:pStyle w:val="738"/>
      <w:pBdr/>
      <w:spacing/>
      <w:ind/>
      <w:rPr/>
    </w:pPr>
    <w:r>
      <w:rPr>
        <w:sz w:val="24"/>
        <w:szCs w:val="24"/>
        <w:highlight w:val="none"/>
      </w:rPr>
    </w:r>
    <w:r>
      <w:rPr>
        <w:sz w:val="24"/>
        <w:szCs w:val="24"/>
        <w:highlight w:val="none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2">
    <w:name w:val="Heading 1"/>
    <w:basedOn w:val="888"/>
    <w:next w:val="888"/>
    <w:link w:val="713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13">
    <w:name w:val="Heading 1 Char"/>
    <w:link w:val="71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4">
    <w:name w:val="Heading 2"/>
    <w:basedOn w:val="888"/>
    <w:next w:val="888"/>
    <w:link w:val="71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5">
    <w:name w:val="Heading 2 Char"/>
    <w:link w:val="714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6">
    <w:name w:val="Heading 3"/>
    <w:basedOn w:val="888"/>
    <w:next w:val="888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7">
    <w:name w:val="Heading 3 Char"/>
    <w:link w:val="71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8">
    <w:name w:val="Heading 4"/>
    <w:basedOn w:val="888"/>
    <w:next w:val="888"/>
    <w:link w:val="71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9">
    <w:name w:val="Heading 4 Char"/>
    <w:link w:val="71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20">
    <w:name w:val="Heading 5"/>
    <w:basedOn w:val="888"/>
    <w:next w:val="888"/>
    <w:link w:val="72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1">
    <w:name w:val="Heading 5 Char"/>
    <w:link w:val="72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22">
    <w:name w:val="Heading 6"/>
    <w:basedOn w:val="888"/>
    <w:next w:val="888"/>
    <w:link w:val="72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3">
    <w:name w:val="Heading 6 Char"/>
    <w:link w:val="72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888"/>
    <w:next w:val="888"/>
    <w:link w:val="725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7 Char"/>
    <w:link w:val="72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6">
    <w:name w:val="Heading 8"/>
    <w:basedOn w:val="888"/>
    <w:next w:val="888"/>
    <w:link w:val="72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7">
    <w:name w:val="Heading 8 Char"/>
    <w:link w:val="72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888"/>
    <w:next w:val="888"/>
    <w:link w:val="72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>
    <w:name w:val="Heading 9 Char"/>
    <w:link w:val="72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30">
    <w:name w:val="Title"/>
    <w:basedOn w:val="888"/>
    <w:next w:val="888"/>
    <w:link w:val="731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31">
    <w:name w:val="Title Char"/>
    <w:link w:val="730"/>
    <w:uiPriority w:val="10"/>
    <w:pPr>
      <w:pBdr/>
      <w:spacing/>
      <w:ind/>
    </w:pPr>
    <w:rPr>
      <w:sz w:val="48"/>
      <w:szCs w:val="48"/>
    </w:rPr>
  </w:style>
  <w:style w:type="paragraph" w:styleId="732">
    <w:name w:val="Subtitle"/>
    <w:basedOn w:val="888"/>
    <w:next w:val="888"/>
    <w:link w:val="733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33">
    <w:name w:val="Subtitle Char"/>
    <w:link w:val="732"/>
    <w:uiPriority w:val="11"/>
    <w:pPr>
      <w:pBdr/>
      <w:spacing/>
      <w:ind/>
    </w:pPr>
    <w:rPr>
      <w:sz w:val="24"/>
      <w:szCs w:val="24"/>
    </w:rPr>
  </w:style>
  <w:style w:type="paragraph" w:styleId="734">
    <w:name w:val="Quote"/>
    <w:basedOn w:val="888"/>
    <w:next w:val="888"/>
    <w:link w:val="735"/>
    <w:uiPriority w:val="29"/>
    <w:qFormat/>
    <w:pPr>
      <w:pBdr/>
      <w:spacing/>
      <w:ind w:right="720" w:left="720"/>
    </w:pPr>
    <w:rPr>
      <w:i/>
    </w:rPr>
  </w:style>
  <w:style w:type="character" w:styleId="735">
    <w:name w:val="Quote Char"/>
    <w:link w:val="734"/>
    <w:uiPriority w:val="29"/>
    <w:pPr>
      <w:pBdr/>
      <w:spacing/>
      <w:ind/>
    </w:pPr>
    <w:rPr>
      <w:i/>
    </w:rPr>
  </w:style>
  <w:style w:type="paragraph" w:styleId="736">
    <w:name w:val="Intense Quote"/>
    <w:basedOn w:val="888"/>
    <w:next w:val="888"/>
    <w:link w:val="737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7">
    <w:name w:val="Intense Quote Char"/>
    <w:link w:val="736"/>
    <w:uiPriority w:val="30"/>
    <w:pPr>
      <w:pBdr/>
      <w:spacing/>
      <w:ind/>
    </w:pPr>
    <w:rPr>
      <w:i/>
    </w:rPr>
  </w:style>
  <w:style w:type="paragraph" w:styleId="738">
    <w:name w:val="Header"/>
    <w:basedOn w:val="888"/>
    <w:link w:val="73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9">
    <w:name w:val="Header Char"/>
    <w:link w:val="738"/>
    <w:uiPriority w:val="99"/>
    <w:pPr>
      <w:pBdr/>
      <w:spacing/>
      <w:ind/>
    </w:pPr>
  </w:style>
  <w:style w:type="paragraph" w:styleId="740">
    <w:name w:val="Footer"/>
    <w:basedOn w:val="888"/>
    <w:link w:val="7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41">
    <w:name w:val="Footer Char"/>
    <w:link w:val="740"/>
    <w:uiPriority w:val="99"/>
    <w:pPr>
      <w:pBdr/>
      <w:spacing/>
      <w:ind/>
    </w:pPr>
  </w:style>
  <w:style w:type="paragraph" w:styleId="742">
    <w:name w:val="Caption"/>
    <w:basedOn w:val="888"/>
    <w:next w:val="888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43">
    <w:name w:val="Caption Char"/>
    <w:basedOn w:val="742"/>
    <w:link w:val="740"/>
    <w:uiPriority w:val="99"/>
    <w:pPr>
      <w:pBdr/>
      <w:spacing/>
      <w:ind/>
    </w:pPr>
  </w:style>
  <w:style w:type="table" w:styleId="744">
    <w:name w:val="Table Grid"/>
    <w:basedOn w:val="88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Table Grid Light"/>
    <w:basedOn w:val="88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1"/>
    <w:basedOn w:val="88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2"/>
    <w:basedOn w:val="88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1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2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3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4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5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6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1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2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3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4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5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6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1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2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3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4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5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6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0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71">
    <w:name w:val="footnote text"/>
    <w:basedOn w:val="888"/>
    <w:link w:val="872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72">
    <w:name w:val="Footnote Text Char"/>
    <w:link w:val="871"/>
    <w:uiPriority w:val="99"/>
    <w:pPr>
      <w:pBdr/>
      <w:spacing/>
      <w:ind/>
    </w:pPr>
    <w:rPr>
      <w:sz w:val="18"/>
    </w:rPr>
  </w:style>
  <w:style w:type="character" w:styleId="873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74">
    <w:name w:val="endnote text"/>
    <w:basedOn w:val="888"/>
    <w:link w:val="875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75">
    <w:name w:val="Endnote Text Char"/>
    <w:link w:val="874"/>
    <w:uiPriority w:val="99"/>
    <w:pPr>
      <w:pBdr/>
      <w:spacing/>
      <w:ind/>
    </w:pPr>
    <w:rPr>
      <w:sz w:val="20"/>
    </w:rPr>
  </w:style>
  <w:style w:type="character" w:styleId="876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77">
    <w:name w:val="toc 1"/>
    <w:basedOn w:val="888"/>
    <w:next w:val="888"/>
    <w:uiPriority w:val="39"/>
    <w:unhideWhenUsed/>
    <w:pPr>
      <w:pBdr/>
      <w:spacing w:after="57"/>
      <w:ind w:right="0" w:firstLine="0" w:left="0"/>
    </w:pPr>
  </w:style>
  <w:style w:type="paragraph" w:styleId="878">
    <w:name w:val="toc 2"/>
    <w:basedOn w:val="888"/>
    <w:next w:val="888"/>
    <w:uiPriority w:val="39"/>
    <w:unhideWhenUsed/>
    <w:pPr>
      <w:pBdr/>
      <w:spacing w:after="57"/>
      <w:ind w:right="0" w:firstLine="0" w:left="283"/>
    </w:pPr>
  </w:style>
  <w:style w:type="paragraph" w:styleId="879">
    <w:name w:val="toc 3"/>
    <w:basedOn w:val="888"/>
    <w:next w:val="888"/>
    <w:uiPriority w:val="39"/>
    <w:unhideWhenUsed/>
    <w:pPr>
      <w:pBdr/>
      <w:spacing w:after="57"/>
      <w:ind w:right="0" w:firstLine="0" w:left="567"/>
    </w:pPr>
  </w:style>
  <w:style w:type="paragraph" w:styleId="880">
    <w:name w:val="toc 4"/>
    <w:basedOn w:val="888"/>
    <w:next w:val="888"/>
    <w:uiPriority w:val="39"/>
    <w:unhideWhenUsed/>
    <w:pPr>
      <w:pBdr/>
      <w:spacing w:after="57"/>
      <w:ind w:right="0" w:firstLine="0" w:left="850"/>
    </w:pPr>
  </w:style>
  <w:style w:type="paragraph" w:styleId="881">
    <w:name w:val="toc 5"/>
    <w:basedOn w:val="888"/>
    <w:next w:val="888"/>
    <w:uiPriority w:val="39"/>
    <w:unhideWhenUsed/>
    <w:pPr>
      <w:pBdr/>
      <w:spacing w:after="57"/>
      <w:ind w:right="0" w:firstLine="0" w:left="1134"/>
    </w:pPr>
  </w:style>
  <w:style w:type="paragraph" w:styleId="882">
    <w:name w:val="toc 6"/>
    <w:basedOn w:val="888"/>
    <w:next w:val="888"/>
    <w:uiPriority w:val="39"/>
    <w:unhideWhenUsed/>
    <w:pPr>
      <w:pBdr/>
      <w:spacing w:after="57"/>
      <w:ind w:right="0" w:firstLine="0" w:left="1417"/>
    </w:pPr>
  </w:style>
  <w:style w:type="paragraph" w:styleId="883">
    <w:name w:val="toc 7"/>
    <w:basedOn w:val="888"/>
    <w:next w:val="888"/>
    <w:uiPriority w:val="39"/>
    <w:unhideWhenUsed/>
    <w:pPr>
      <w:pBdr/>
      <w:spacing w:after="57"/>
      <w:ind w:right="0" w:firstLine="0" w:left="1701"/>
    </w:pPr>
  </w:style>
  <w:style w:type="paragraph" w:styleId="884">
    <w:name w:val="toc 8"/>
    <w:basedOn w:val="888"/>
    <w:next w:val="888"/>
    <w:uiPriority w:val="39"/>
    <w:unhideWhenUsed/>
    <w:pPr>
      <w:pBdr/>
      <w:spacing w:after="57"/>
      <w:ind w:right="0" w:firstLine="0" w:left="1984"/>
    </w:pPr>
  </w:style>
  <w:style w:type="paragraph" w:styleId="885">
    <w:name w:val="toc 9"/>
    <w:basedOn w:val="888"/>
    <w:next w:val="888"/>
    <w:uiPriority w:val="39"/>
    <w:unhideWhenUsed/>
    <w:pPr>
      <w:pBdr/>
      <w:spacing w:after="57"/>
      <w:ind w:right="0" w:firstLine="0" w:left="2268"/>
    </w:pPr>
  </w:style>
  <w:style w:type="paragraph" w:styleId="886">
    <w:name w:val="TOC Heading"/>
    <w:uiPriority w:val="39"/>
    <w:unhideWhenUsed/>
    <w:pPr>
      <w:pBdr/>
      <w:spacing/>
      <w:ind/>
    </w:pPr>
  </w:style>
  <w:style w:type="paragraph" w:styleId="887">
    <w:name w:val="table of figures"/>
    <w:basedOn w:val="888"/>
    <w:next w:val="888"/>
    <w:uiPriority w:val="99"/>
    <w:unhideWhenUsed/>
    <w:pPr>
      <w:pBdr/>
      <w:spacing w:after="0" w:afterAutospacing="0"/>
      <w:ind/>
    </w:pPr>
  </w:style>
  <w:style w:type="paragraph" w:styleId="888" w:default="1">
    <w:name w:val="Normal"/>
    <w:qFormat/>
    <w:pPr>
      <w:pBdr/>
      <w:spacing/>
      <w:ind/>
    </w:pPr>
  </w:style>
  <w:style w:type="table" w:styleId="88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0" w:default="1">
    <w:name w:val="No List"/>
    <w:uiPriority w:val="99"/>
    <w:semiHidden/>
    <w:unhideWhenUsed/>
    <w:pPr>
      <w:pBdr/>
      <w:spacing/>
      <w:ind/>
    </w:pPr>
  </w:style>
  <w:style w:type="paragraph" w:styleId="891">
    <w:name w:val="No Spacing"/>
    <w:basedOn w:val="888"/>
    <w:uiPriority w:val="1"/>
    <w:qFormat/>
    <w:pPr>
      <w:pBdr/>
      <w:spacing w:after="0" w:line="240" w:lineRule="auto"/>
      <w:ind/>
    </w:pPr>
  </w:style>
  <w:style w:type="paragraph" w:styleId="892">
    <w:name w:val="List Paragraph"/>
    <w:basedOn w:val="888"/>
    <w:uiPriority w:val="34"/>
    <w:qFormat/>
    <w:pPr>
      <w:pBdr/>
      <w:spacing/>
      <w:ind w:left="720"/>
      <w:contextualSpacing w:val="true"/>
    </w:pPr>
  </w:style>
  <w:style w:type="character" w:styleId="893" w:default="1">
    <w:name w:val="Default Paragraph Font"/>
    <w:uiPriority w:val="1"/>
    <w:semiHidden/>
    <w:unhideWhenUsed/>
    <w:pPr>
      <w:pBdr/>
      <w:spacing/>
      <w:ind/>
    </w:pPr>
  </w:style>
  <w:style w:type="paragraph" w:styleId="894" w:customStyle="1">
    <w:name w:val="Normal1"/>
    <w:uiPriority w:val="99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11</cp:revision>
  <dcterms:modified xsi:type="dcterms:W3CDTF">2024-04-11T15:11:51Z</dcterms:modified>
</cp:coreProperties>
</file>