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8651A" w14:textId="77777777" w:rsidR="00C31309" w:rsidRDefault="00C31309">
      <w:pPr>
        <w:rPr>
          <w:rFonts w:ascii="Gadugi" w:hAnsi="Gadugi" w:cs="Gadugi"/>
        </w:rPr>
      </w:pPr>
    </w:p>
    <w:p w14:paraId="400B6E90" w14:textId="77777777" w:rsidR="00C31309" w:rsidRDefault="006D57A9">
      <w:pPr>
        <w:spacing w:line="360" w:lineRule="auto"/>
        <w:jc w:val="center"/>
        <w:rPr>
          <w:rFonts w:ascii="Gadugi" w:hAnsi="Gadugi" w:cs="Gadugi"/>
        </w:rPr>
      </w:pPr>
      <w:r>
        <w:rPr>
          <w:rStyle w:val="fontstyle01"/>
          <w:rFonts w:ascii="Gadugi" w:hAnsi="Gadugi" w:cs="Gadugi"/>
          <w:sz w:val="22"/>
          <w:szCs w:val="22"/>
          <w:highlight w:val="white"/>
        </w:rPr>
        <w:t xml:space="preserve"> JUSTIFICATIVA DE</w:t>
      </w:r>
    </w:p>
    <w:p w14:paraId="119D552B" w14:textId="77777777" w:rsidR="00C31309" w:rsidRDefault="006D57A9">
      <w:pPr>
        <w:spacing w:line="360" w:lineRule="auto"/>
        <w:jc w:val="center"/>
        <w:rPr>
          <w:rFonts w:ascii="Gadugi" w:hAnsi="Gadugi" w:cs="Gadugi"/>
        </w:rPr>
      </w:pPr>
      <w:r>
        <w:rPr>
          <w:rStyle w:val="fontstyle01"/>
          <w:rFonts w:ascii="Gadugi" w:hAnsi="Gadugi" w:cs="Gadugi"/>
          <w:sz w:val="22"/>
          <w:szCs w:val="22"/>
          <w:highlight w:val="white"/>
        </w:rPr>
        <w:t>INEXIGIBILIDADE DE CHAMAMENTO PÚBLICO</w:t>
      </w:r>
    </w:p>
    <w:p w14:paraId="5BD917B4" w14:textId="5AE85A1C" w:rsidR="00C31309" w:rsidRDefault="006D57A9">
      <w:pPr>
        <w:spacing w:line="360" w:lineRule="auto"/>
        <w:rPr>
          <w:rFonts w:ascii="Gadugi" w:hAnsi="Gadugi" w:cs="Gadugi"/>
        </w:rPr>
      </w:pPr>
      <w:r>
        <w:rPr>
          <w:rStyle w:val="fontstyle01"/>
          <w:rFonts w:ascii="Gadugi" w:hAnsi="Gadugi" w:cs="Gadugi"/>
          <w:sz w:val="22"/>
          <w:szCs w:val="22"/>
          <w:highlight w:val="white"/>
        </w:rPr>
        <w:t xml:space="preserve">Inexigibilidade de Chamamento Público nº: </w:t>
      </w:r>
      <w:r w:rsidR="002B1FDE">
        <w:rPr>
          <w:rStyle w:val="fontstyle01"/>
          <w:rFonts w:ascii="Gadugi" w:hAnsi="Gadugi" w:cs="Gadugi"/>
          <w:sz w:val="22"/>
          <w:szCs w:val="22"/>
          <w:highlight w:val="white"/>
          <w:lang w:val="pt-BR"/>
        </w:rPr>
        <w:t>2</w:t>
      </w:r>
      <w:r w:rsidR="00B159AF">
        <w:rPr>
          <w:rStyle w:val="fontstyle01"/>
          <w:rFonts w:ascii="Gadugi" w:hAnsi="Gadugi" w:cs="Gadugi"/>
          <w:sz w:val="22"/>
          <w:szCs w:val="22"/>
          <w:highlight w:val="white"/>
          <w:lang w:val="pt-BR"/>
        </w:rPr>
        <w:t>7</w:t>
      </w:r>
      <w:r>
        <w:rPr>
          <w:rStyle w:val="fontstyle01"/>
          <w:rFonts w:ascii="Gadugi" w:hAnsi="Gadugi" w:cs="Gadugi"/>
          <w:sz w:val="22"/>
          <w:szCs w:val="22"/>
          <w:highlight w:val="white"/>
          <w:lang w:val="pt-BR"/>
        </w:rPr>
        <w:t>/2025</w:t>
      </w:r>
    </w:p>
    <w:p w14:paraId="7104FFCE" w14:textId="6D92638E" w:rsidR="00C31309" w:rsidRPr="00B01C6C" w:rsidRDefault="006D57A9">
      <w:pPr>
        <w:spacing w:line="360" w:lineRule="auto"/>
        <w:rPr>
          <w:rFonts w:ascii="Gadugi" w:hAnsi="Gadugi" w:cs="Gadugi"/>
        </w:rPr>
      </w:pPr>
      <w:r>
        <w:rPr>
          <w:rFonts w:ascii="Gadugi" w:hAnsi="Gadugi" w:cs="Gadugi"/>
          <w:highlight w:val="white"/>
        </w:rPr>
        <w:tab/>
        <w:t xml:space="preserve">Com fundamento no art. </w:t>
      </w:r>
      <w:r>
        <w:rPr>
          <w:rFonts w:ascii="Gadugi" w:eastAsiaTheme="minorHAnsi" w:hAnsi="Gadugi" w:cs="Gadugi"/>
          <w:highlight w:val="white"/>
          <w:lang w:val="pt-BR"/>
        </w:rPr>
        <w:t>31</w:t>
      </w:r>
      <w:r>
        <w:rPr>
          <w:rFonts w:ascii="Gadugi" w:hAnsi="Gadugi" w:cs="Gadugi"/>
          <w:highlight w:val="white"/>
        </w:rPr>
        <w:t xml:space="preserve">,  da Lei n.º 13.019/2014, e, por fim, considerando que a ausência de chamamento público por inexigibilidade justifica-se, conforme disciplina o art. 32 da Lei n.º 13.019/2014, a ausência de Chamamento Público para formalização do Termo de Fomento, a ser celebrado entre o </w:t>
      </w:r>
      <w:r>
        <w:rPr>
          <w:rFonts w:ascii="Gadugi" w:hAnsi="Gadugi" w:cs="Gadugi"/>
          <w:b/>
          <w:highlight w:val="white"/>
        </w:rPr>
        <w:t>MUNICÍPIO DE SANTA BÁRBARA DO SUL/RS</w:t>
      </w:r>
      <w:r>
        <w:rPr>
          <w:rFonts w:ascii="Gadugi" w:hAnsi="Gadugi" w:cs="Gadugi"/>
          <w:highlight w:val="white"/>
        </w:rPr>
        <w:t>, com sede Avenida Eduardo de Brito,101, nesta cidade</w:t>
      </w:r>
      <w:r>
        <w:rPr>
          <w:rFonts w:ascii="Gadugi" w:hAnsi="Gadugi" w:cs="Gadugi"/>
          <w:color w:val="222222"/>
          <w:highlight w:val="white"/>
          <w:shd w:val="clear" w:color="auto" w:fill="FFFFFF"/>
        </w:rPr>
        <w:t xml:space="preserve">, </w:t>
      </w:r>
      <w:r>
        <w:rPr>
          <w:rFonts w:ascii="Gadugi" w:hAnsi="Gadugi" w:cs="Gadugi"/>
          <w:bCs/>
          <w:highlight w:val="white"/>
        </w:rPr>
        <w:t>inscrito no CNPJ sob o nº 88.496.468/0001-60</w:t>
      </w:r>
      <w:r>
        <w:rPr>
          <w:rFonts w:ascii="Gadugi" w:hAnsi="Gadugi" w:cs="Gadugi"/>
          <w:highlight w:val="white"/>
        </w:rPr>
        <w:t>, e</w:t>
      </w:r>
      <w:r>
        <w:rPr>
          <w:rFonts w:ascii="Gadugi" w:hAnsi="Gadugi" w:cs="Gadugi"/>
          <w:lang w:val="pt-BR"/>
        </w:rPr>
        <w:t xml:space="preserve"> </w:t>
      </w:r>
      <w:r w:rsidR="002B1FDE">
        <w:rPr>
          <w:rFonts w:ascii="Gadugi" w:hAnsi="Gadugi" w:cs="Gadugi"/>
          <w:b/>
          <w:bCs/>
          <w:lang w:val="pt-BR"/>
        </w:rPr>
        <w:t xml:space="preserve"> </w:t>
      </w:r>
      <w:r w:rsidR="00310124">
        <w:rPr>
          <w:rFonts w:ascii="Gadugi" w:hAnsi="Gadugi" w:cs="Gadugi"/>
          <w:b/>
          <w:bCs/>
          <w:lang w:val="pt-BR"/>
        </w:rPr>
        <w:t>ASSOCIAÇÃO</w:t>
      </w:r>
      <w:r w:rsidR="002B1FDE">
        <w:rPr>
          <w:rFonts w:ascii="Gadugi" w:hAnsi="Gadugi" w:cs="Gadugi"/>
          <w:b/>
          <w:bCs/>
          <w:lang w:val="pt-BR"/>
        </w:rPr>
        <w:t xml:space="preserve"> DE PAIS E AMIGOS DOS EXCEPCIONAIS – APAE – CNPJ: 91.573.261/0001-56</w:t>
      </w:r>
      <w:r>
        <w:rPr>
          <w:rFonts w:ascii="Gadugi" w:hAnsi="Gadugi" w:cs="Gadugi"/>
          <w:highlight w:val="white"/>
        </w:rPr>
        <w:t xml:space="preserve"> com sede na </w:t>
      </w:r>
      <w:r w:rsidR="002B1FDE">
        <w:rPr>
          <w:rFonts w:ascii="Gadugi" w:hAnsi="Gadugi" w:cs="Gadugi"/>
          <w:highlight w:val="white"/>
        </w:rPr>
        <w:t>Rua Otto Radke, 1249</w:t>
      </w:r>
      <w:r>
        <w:rPr>
          <w:rFonts w:ascii="Gadugi" w:hAnsi="Gadugi" w:cs="Gadugi"/>
          <w:highlight w:val="white"/>
        </w:rPr>
        <w:t xml:space="preserve">, Bairro </w:t>
      </w:r>
      <w:r w:rsidR="002B1FDE">
        <w:rPr>
          <w:rFonts w:ascii="Gadugi" w:hAnsi="Gadugi" w:cs="Gadugi"/>
          <w:highlight w:val="white"/>
        </w:rPr>
        <w:t>Morada do Sol</w:t>
      </w:r>
      <w:r>
        <w:rPr>
          <w:rFonts w:ascii="Gadugi" w:hAnsi="Gadugi" w:cs="Gadugi"/>
          <w:highlight w:val="white"/>
        </w:rPr>
        <w:t>, nesta cidade, na cidade de Santa Bárbara do Sul RS</w:t>
      </w:r>
      <w:r w:rsidR="00B01C6C">
        <w:rPr>
          <w:rFonts w:ascii="Gadugi" w:hAnsi="Gadugi" w:cs="Gadugi"/>
          <w:highlight w:val="white"/>
        </w:rPr>
        <w:t xml:space="preserve">, </w:t>
      </w:r>
      <w:r>
        <w:rPr>
          <w:rFonts w:ascii="Gadugi" w:hAnsi="Gadugi" w:cs="Gadugi"/>
          <w:highlight w:val="white"/>
        </w:rPr>
        <w:t xml:space="preserve">representada por seu presidente </w:t>
      </w:r>
      <w:r w:rsidR="00692BAE">
        <w:rPr>
          <w:rFonts w:ascii="Gadugi" w:hAnsi="Gadugi" w:cs="Gadugi"/>
        </w:rPr>
        <w:t>Marta Holdefer Garcia – CPF: 468.020.530-04.</w:t>
      </w:r>
    </w:p>
    <w:p w14:paraId="67D681BD" w14:textId="7A3BF1EC" w:rsidR="00C31309" w:rsidRPr="009D015E" w:rsidRDefault="006D57A9">
      <w:pPr>
        <w:spacing w:line="360" w:lineRule="auto"/>
        <w:rPr>
          <w:rFonts w:ascii="Gadugi" w:hAnsi="Gadugi" w:cs="Gadugi"/>
          <w:i/>
          <w:iCs/>
        </w:rPr>
      </w:pPr>
      <w:r>
        <w:rPr>
          <w:rStyle w:val="fontstyle01"/>
          <w:rFonts w:ascii="Gadugi" w:hAnsi="Gadugi" w:cs="Gadugi"/>
          <w:color w:val="auto"/>
          <w:sz w:val="22"/>
          <w:szCs w:val="22"/>
          <w:highlight w:val="white"/>
        </w:rPr>
        <w:tab/>
        <w:t xml:space="preserve">Programa: </w:t>
      </w:r>
      <w:r>
        <w:rPr>
          <w:rFonts w:ascii="Gadugi" w:hAnsi="Gadugi" w:cs="Gadugi"/>
          <w:highlight w:val="white"/>
        </w:rPr>
        <w:t xml:space="preserve">Constitui a conjugação de esforços e a parceria entre o Município de </w:t>
      </w:r>
      <w:r>
        <w:rPr>
          <w:rFonts w:ascii="Gadugi" w:hAnsi="Gadugi" w:cs="Gadugi"/>
          <w:b/>
          <w:highlight w:val="white"/>
        </w:rPr>
        <w:t xml:space="preserve">SANTA BÁRBARA DO SUL/RS e </w:t>
      </w:r>
      <w:r w:rsidR="00310124">
        <w:rPr>
          <w:rFonts w:ascii="Gadugi" w:hAnsi="Gadugi" w:cs="Gadugi"/>
          <w:b/>
          <w:bCs/>
          <w:lang w:val="pt-BR"/>
        </w:rPr>
        <w:t>ASSOCIAÇÃO</w:t>
      </w:r>
      <w:r w:rsidR="00692BAE">
        <w:rPr>
          <w:rFonts w:ascii="Gadugi" w:hAnsi="Gadugi" w:cs="Gadugi"/>
          <w:b/>
          <w:bCs/>
          <w:lang w:val="pt-BR"/>
        </w:rPr>
        <w:t xml:space="preserve"> DE PAIS E AMIGOS DOS EXCEPCIONAIS – APAE – CNPJ: 91.573.261/0001-56</w:t>
      </w:r>
      <w:r>
        <w:rPr>
          <w:rFonts w:ascii="Gadugi" w:eastAsiaTheme="minorHAnsi" w:hAnsi="Gadugi" w:cs="Gadugi"/>
          <w:b/>
          <w:bCs/>
          <w:highlight w:val="white"/>
          <w:lang w:val="pt-BR"/>
        </w:rPr>
        <w:t>,</w:t>
      </w:r>
      <w:r>
        <w:rPr>
          <w:rFonts w:ascii="Gadugi" w:hAnsi="Gadugi" w:cs="Gadugi"/>
          <w:highlight w:val="white"/>
        </w:rPr>
        <w:t xml:space="preserve"> </w:t>
      </w:r>
      <w:r w:rsidR="00692BAE">
        <w:rPr>
          <w:rFonts w:ascii="Gadugi" w:hAnsi="Gadugi" w:cs="Gadugi"/>
          <w:lang w:val="pt-BR"/>
        </w:rPr>
        <w:t xml:space="preserve">para custear despesas </w:t>
      </w:r>
      <w:r w:rsidR="00B159AF">
        <w:rPr>
          <w:rFonts w:ascii="Gadugi" w:hAnsi="Gadugi" w:cs="Gadugi"/>
          <w:lang w:val="pt-BR"/>
        </w:rPr>
        <w:t>encargos sociais.</w:t>
      </w:r>
    </w:p>
    <w:p w14:paraId="4D7828A7" w14:textId="77777777" w:rsidR="00692BAE" w:rsidRDefault="006D57A9">
      <w:pPr>
        <w:spacing w:line="360" w:lineRule="auto"/>
        <w:rPr>
          <w:rFonts w:ascii="Gadugi" w:hAnsi="Gadugi" w:cs="Gadugi"/>
          <w:lang w:val="pt-BR"/>
        </w:rPr>
      </w:pPr>
      <w:r>
        <w:rPr>
          <w:rStyle w:val="fontstyle21"/>
          <w:rFonts w:ascii="Gadugi" w:eastAsiaTheme="minorHAnsi" w:hAnsi="Gadugi" w:cs="Gadugi"/>
          <w:color w:val="auto"/>
          <w:sz w:val="22"/>
          <w:szCs w:val="22"/>
          <w:highlight w:val="white"/>
          <w:lang w:val="pt-BR"/>
        </w:rPr>
        <w:tab/>
      </w:r>
      <w:r>
        <w:rPr>
          <w:rStyle w:val="fontstyle01"/>
          <w:rFonts w:ascii="Gadugi" w:hAnsi="Gadugi" w:cs="Gadugi"/>
          <w:color w:val="auto"/>
          <w:sz w:val="22"/>
          <w:szCs w:val="22"/>
          <w:highlight w:val="white"/>
        </w:rPr>
        <w:t xml:space="preserve">Objeto: </w:t>
      </w:r>
      <w:r>
        <w:rPr>
          <w:rFonts w:ascii="Gadugi" w:hAnsi="Gadugi" w:cs="Gadugi"/>
          <w:highlight w:val="white"/>
        </w:rPr>
        <w:t xml:space="preserve"> </w:t>
      </w:r>
      <w:r w:rsidR="00692BAE">
        <w:rPr>
          <w:rFonts w:ascii="Gadugi" w:hAnsi="Gadugi" w:cs="Gadugi"/>
          <w:lang w:val="pt-BR"/>
        </w:rPr>
        <w:t>para custear despesas com folha de pagamento.</w:t>
      </w:r>
    </w:p>
    <w:p w14:paraId="39A14109" w14:textId="7F251A8A" w:rsidR="00C31309" w:rsidRDefault="006D57A9">
      <w:pPr>
        <w:spacing w:line="360" w:lineRule="auto"/>
        <w:rPr>
          <w:rFonts w:ascii="Gadugi" w:hAnsi="Gadugi" w:cs="Gadugi"/>
        </w:rPr>
      </w:pPr>
      <w:r>
        <w:rPr>
          <w:rStyle w:val="fontstyle01"/>
          <w:rFonts w:ascii="Gadugi" w:hAnsi="Gadugi" w:cs="Gadugi"/>
          <w:sz w:val="22"/>
          <w:szCs w:val="22"/>
          <w:highlight w:val="white"/>
        </w:rPr>
        <w:tab/>
        <w:t xml:space="preserve">Justificativa: </w:t>
      </w:r>
      <w:r>
        <w:rPr>
          <w:rStyle w:val="fontstyle21"/>
          <w:rFonts w:ascii="Gadugi" w:hAnsi="Gadugi" w:cs="Gadugi"/>
          <w:sz w:val="22"/>
          <w:szCs w:val="22"/>
          <w:highlight w:val="white"/>
        </w:rPr>
        <w:t xml:space="preserve">A presente parceria por meio de Termo de Fomento , sem chamamento público, tem como fundamento principal o </w:t>
      </w:r>
      <w:r>
        <w:rPr>
          <w:rStyle w:val="fontstyle21"/>
          <w:rFonts w:ascii="Gadugi" w:eastAsia="Arial" w:hAnsi="Gadugi" w:cs="Gadugi"/>
          <w:color w:val="auto"/>
          <w:sz w:val="22"/>
          <w:szCs w:val="22"/>
          <w:highlight w:val="white"/>
          <w:lang w:val="pt-BR"/>
        </w:rPr>
        <w:t>art. 31, da Lei Federal 13.019/2014, conforme parecer jurídico em anexo.</w:t>
      </w:r>
    </w:p>
    <w:p w14:paraId="53CF7196" w14:textId="3AC061D8" w:rsidR="00C31309" w:rsidRDefault="006D57A9" w:rsidP="00692BAE">
      <w:pPr>
        <w:spacing w:line="360" w:lineRule="auto"/>
        <w:rPr>
          <w:rFonts w:ascii="Gadugi" w:hAnsi="Gadugi" w:cs="Gadugi"/>
        </w:rPr>
      </w:pPr>
      <w:r>
        <w:rPr>
          <w:rStyle w:val="fontstyle01"/>
          <w:rFonts w:ascii="Gadugi" w:hAnsi="Gadugi" w:cs="Gadugi"/>
          <w:color w:val="auto"/>
          <w:sz w:val="22"/>
          <w:szCs w:val="22"/>
          <w:highlight w:val="white"/>
        </w:rPr>
        <w:t xml:space="preserve">Programa: </w:t>
      </w:r>
      <w:r>
        <w:rPr>
          <w:rFonts w:ascii="Gadugi" w:hAnsi="Gadugi" w:cs="Gadugi"/>
          <w:highlight w:val="white"/>
        </w:rPr>
        <w:t xml:space="preserve">Constitui a conjugação de esforços e a parceria entre o Município de </w:t>
      </w:r>
      <w:r>
        <w:rPr>
          <w:rFonts w:ascii="Gadugi" w:hAnsi="Gadugi" w:cs="Gadugi"/>
          <w:b/>
          <w:highlight w:val="white"/>
        </w:rPr>
        <w:t>SANTA BÁRBARA DO SUL/RS e</w:t>
      </w:r>
      <w:r w:rsidR="009D015E">
        <w:rPr>
          <w:rFonts w:ascii="Gadugi" w:hAnsi="Gadugi" w:cs="Gadugi"/>
          <w:b/>
        </w:rPr>
        <w:t xml:space="preserve"> </w:t>
      </w:r>
      <w:r w:rsidR="00310124">
        <w:rPr>
          <w:rFonts w:ascii="Gadugi" w:hAnsi="Gadugi" w:cs="Gadugi"/>
          <w:b/>
          <w:bCs/>
          <w:lang w:val="pt-BR"/>
        </w:rPr>
        <w:t>ASSOCIAÇÃO</w:t>
      </w:r>
      <w:r w:rsidR="00692BAE">
        <w:rPr>
          <w:rFonts w:ascii="Gadugi" w:hAnsi="Gadugi" w:cs="Gadugi"/>
          <w:b/>
          <w:bCs/>
          <w:lang w:val="pt-BR"/>
        </w:rPr>
        <w:t xml:space="preserve"> DE PAIS E AMIGOS DOS EXCEPCIONAIS – APAE – CNPJ: 91.573.261/0001-56</w:t>
      </w:r>
    </w:p>
    <w:p w14:paraId="31E55922" w14:textId="77777777" w:rsidR="009D015E" w:rsidRDefault="009D015E">
      <w:pPr>
        <w:spacing w:line="360" w:lineRule="auto"/>
        <w:jc w:val="both"/>
        <w:rPr>
          <w:rFonts w:ascii="Gadugi" w:hAnsi="Gadugi" w:cs="Gadugi"/>
        </w:rPr>
      </w:pPr>
    </w:p>
    <w:p w14:paraId="4E9BF563" w14:textId="77777777" w:rsidR="009D015E" w:rsidRDefault="009D015E">
      <w:pPr>
        <w:spacing w:line="360" w:lineRule="auto"/>
        <w:jc w:val="both"/>
        <w:rPr>
          <w:rFonts w:ascii="Gadugi" w:hAnsi="Gadugi" w:cs="Gadugi"/>
        </w:rPr>
      </w:pPr>
    </w:p>
    <w:p w14:paraId="58457C01" w14:textId="6A8212E0" w:rsidR="00C31309" w:rsidRDefault="006D57A9">
      <w:pPr>
        <w:spacing w:line="360" w:lineRule="auto"/>
        <w:jc w:val="right"/>
        <w:rPr>
          <w:rStyle w:val="fontstyle21"/>
          <w:rFonts w:ascii="Gadugi" w:hAnsi="Gadugi" w:cs="Gadugi"/>
          <w:sz w:val="22"/>
          <w:szCs w:val="22"/>
          <w:lang w:val="pt-BR"/>
        </w:rPr>
      </w:pPr>
      <w:r>
        <w:rPr>
          <w:rStyle w:val="fontstyle21"/>
          <w:rFonts w:ascii="Gadugi" w:hAnsi="Gadugi" w:cs="Gadugi"/>
          <w:sz w:val="22"/>
          <w:szCs w:val="22"/>
          <w:highlight w:val="white"/>
        </w:rPr>
        <w:t xml:space="preserve">Santa Bárbara do Sul, RS, </w:t>
      </w:r>
      <w:r w:rsidR="00B159AF">
        <w:rPr>
          <w:rStyle w:val="fontstyle21"/>
          <w:rFonts w:ascii="Gadugi" w:hAnsi="Gadugi" w:cs="Gadugi"/>
          <w:sz w:val="22"/>
          <w:szCs w:val="22"/>
          <w:lang w:val="pt-BR"/>
        </w:rPr>
        <w:t>05 de maio</w:t>
      </w:r>
      <w:r>
        <w:rPr>
          <w:rStyle w:val="fontstyle21"/>
          <w:rFonts w:ascii="Gadugi" w:hAnsi="Gadugi" w:cs="Gadugi"/>
          <w:sz w:val="22"/>
          <w:szCs w:val="22"/>
          <w:lang w:val="pt-BR"/>
        </w:rPr>
        <w:t xml:space="preserve"> de 2025</w:t>
      </w:r>
    </w:p>
    <w:p w14:paraId="363C887B" w14:textId="77777777" w:rsidR="009D015E" w:rsidRDefault="009D015E">
      <w:pPr>
        <w:spacing w:line="360" w:lineRule="auto"/>
        <w:jc w:val="right"/>
        <w:rPr>
          <w:rFonts w:ascii="Gadugi" w:hAnsi="Gadugi" w:cs="Gadugi"/>
        </w:rPr>
      </w:pPr>
    </w:p>
    <w:p w14:paraId="75B69FB5" w14:textId="77777777" w:rsidR="00B159AF" w:rsidRDefault="00B159AF">
      <w:pPr>
        <w:spacing w:line="360" w:lineRule="auto"/>
        <w:jc w:val="right"/>
        <w:rPr>
          <w:rFonts w:ascii="Gadugi" w:hAnsi="Gadugi" w:cs="Gadugi"/>
        </w:rPr>
      </w:pPr>
    </w:p>
    <w:p w14:paraId="4DA9083C" w14:textId="77777777" w:rsidR="00B159AF" w:rsidRDefault="00B159AF">
      <w:pPr>
        <w:spacing w:line="360" w:lineRule="auto"/>
        <w:jc w:val="right"/>
        <w:rPr>
          <w:rFonts w:ascii="Gadugi" w:hAnsi="Gadugi" w:cs="Gadugi"/>
        </w:rPr>
      </w:pPr>
    </w:p>
    <w:p w14:paraId="7CB31D82" w14:textId="77777777" w:rsidR="00C31309" w:rsidRDefault="00C31309">
      <w:pPr>
        <w:spacing w:line="360" w:lineRule="auto"/>
        <w:rPr>
          <w:rFonts w:ascii="Gadugi" w:hAnsi="Gadugi" w:cs="Gadugi"/>
        </w:rPr>
      </w:pPr>
    </w:p>
    <w:p w14:paraId="0AC88659" w14:textId="77777777" w:rsidR="00B159AF" w:rsidRPr="00B159AF" w:rsidRDefault="00B159AF" w:rsidP="00B159AF">
      <w:pPr>
        <w:pStyle w:val="Corpodetexto"/>
        <w:spacing w:before="50" w:line="360" w:lineRule="auto"/>
        <w:jc w:val="center"/>
        <w:rPr>
          <w:rFonts w:ascii="Gadugi" w:hAnsi="Gadugi" w:cs="Gadugi"/>
          <w:i/>
          <w:iCs/>
          <w:sz w:val="22"/>
          <w:szCs w:val="22"/>
        </w:rPr>
      </w:pPr>
      <w:r w:rsidRPr="00B159AF">
        <w:rPr>
          <w:rFonts w:ascii="Gadugi" w:hAnsi="Gadugi" w:cs="Gadugi"/>
          <w:i/>
          <w:iCs/>
          <w:sz w:val="22"/>
          <w:szCs w:val="22"/>
          <w:lang w:val="pt-BR"/>
        </w:rPr>
        <w:t xml:space="preserve">Leandro </w:t>
      </w:r>
      <w:proofErr w:type="spellStart"/>
      <w:r w:rsidRPr="00B159AF">
        <w:rPr>
          <w:rFonts w:ascii="Gadugi" w:hAnsi="Gadugi" w:cs="Gadugi"/>
          <w:i/>
          <w:iCs/>
          <w:sz w:val="22"/>
          <w:szCs w:val="22"/>
          <w:lang w:val="pt-BR"/>
        </w:rPr>
        <w:t>Caraffini</w:t>
      </w:r>
      <w:proofErr w:type="spellEnd"/>
      <w:r w:rsidRPr="00B159AF">
        <w:rPr>
          <w:rFonts w:ascii="Gadugi" w:hAnsi="Gadugi" w:cs="Gadugi"/>
          <w:i/>
          <w:iCs/>
          <w:sz w:val="22"/>
          <w:szCs w:val="22"/>
          <w:lang w:val="pt-BR"/>
        </w:rPr>
        <w:t xml:space="preserve"> </w:t>
      </w:r>
      <w:proofErr w:type="spellStart"/>
      <w:r w:rsidRPr="00B159AF">
        <w:rPr>
          <w:rFonts w:ascii="Gadugi" w:hAnsi="Gadugi" w:cs="Gadugi"/>
          <w:i/>
          <w:iCs/>
          <w:sz w:val="22"/>
          <w:szCs w:val="22"/>
          <w:lang w:val="pt-BR"/>
        </w:rPr>
        <w:t>Veneral</w:t>
      </w:r>
      <w:proofErr w:type="spellEnd"/>
    </w:p>
    <w:p w14:paraId="49D6C7C4" w14:textId="77777777" w:rsidR="00B159AF" w:rsidRPr="00B159AF" w:rsidRDefault="00B159AF" w:rsidP="00B159AF">
      <w:pPr>
        <w:pStyle w:val="Corpodetexto"/>
        <w:spacing w:before="50" w:line="360" w:lineRule="auto"/>
        <w:jc w:val="center"/>
        <w:rPr>
          <w:rFonts w:ascii="Gadugi" w:hAnsi="Gadugi" w:cs="Gadugi"/>
          <w:i/>
          <w:iCs/>
          <w:sz w:val="22"/>
          <w:szCs w:val="22"/>
        </w:rPr>
      </w:pPr>
      <w:r w:rsidRPr="00B159AF">
        <w:rPr>
          <w:rFonts w:ascii="Gadugi" w:hAnsi="Gadugi" w:cs="Gadugi"/>
          <w:i/>
          <w:iCs/>
          <w:sz w:val="22"/>
          <w:szCs w:val="22"/>
          <w:lang w:val="pt-BR"/>
        </w:rPr>
        <w:t>Prefeito</w:t>
      </w:r>
    </w:p>
    <w:p w14:paraId="6255D126" w14:textId="77777777" w:rsidR="00C31309" w:rsidRDefault="00C31309">
      <w:pPr>
        <w:rPr>
          <w:rFonts w:ascii="Gadugi" w:hAnsi="Gadugi" w:cs="Gadugi"/>
        </w:rPr>
      </w:pPr>
    </w:p>
    <w:p w14:paraId="11458AA1" w14:textId="77777777" w:rsidR="00C31309" w:rsidRDefault="006D57A9" w:rsidP="00D63EDD">
      <w:pPr>
        <w:jc w:val="both"/>
        <w:rPr>
          <w:rFonts w:ascii="Gadugi" w:hAnsi="Gadugi" w:cs="Gadugi"/>
        </w:rPr>
      </w:pPr>
      <w:r>
        <w:rPr>
          <w:rFonts w:ascii="Gadugi" w:hAnsi="Gadugi" w:cs="Gadugi"/>
          <w:b/>
          <w:color w:val="000000"/>
          <w:highlight w:val="white"/>
        </w:rPr>
        <w:lastRenderedPageBreak/>
        <w:t>ESTADO DO RIO GRANDE DO SUL</w:t>
      </w:r>
    </w:p>
    <w:p w14:paraId="33E40493" w14:textId="77777777" w:rsidR="00C31309" w:rsidRDefault="006D57A9" w:rsidP="00D63EDD">
      <w:pPr>
        <w:jc w:val="both"/>
        <w:rPr>
          <w:rFonts w:ascii="Gadugi" w:hAnsi="Gadugi" w:cs="Gadugi"/>
        </w:rPr>
      </w:pPr>
      <w:r>
        <w:rPr>
          <w:rFonts w:ascii="Gadugi" w:hAnsi="Gadugi" w:cs="Gadugi"/>
          <w:b/>
          <w:color w:val="000000"/>
          <w:highlight w:val="white"/>
        </w:rPr>
        <w:t>PREFEITURA MUNICIPAL DE SANTA BÁRBARA DO SUL</w:t>
      </w:r>
    </w:p>
    <w:p w14:paraId="4D905D2F" w14:textId="10A819C9" w:rsidR="00C31309" w:rsidRDefault="006D57A9" w:rsidP="00D63EDD">
      <w:pPr>
        <w:jc w:val="both"/>
        <w:rPr>
          <w:rFonts w:ascii="Gadugi" w:hAnsi="Gadugi" w:cs="Gadugi"/>
        </w:rPr>
      </w:pPr>
      <w:r>
        <w:rPr>
          <w:rFonts w:ascii="Gadugi" w:hAnsi="Gadugi" w:cs="Gadugi"/>
          <w:b/>
          <w:color w:val="000000"/>
          <w:highlight w:val="white"/>
        </w:rPr>
        <w:t xml:space="preserve">EXTRATO DE INEXIGIBILIDADE DE CHAMAMENTO PÚBLICO </w:t>
      </w:r>
      <w:r w:rsidR="00692BAE">
        <w:rPr>
          <w:rFonts w:ascii="Gadugi" w:hAnsi="Gadugi" w:cs="Gadugi"/>
          <w:b/>
          <w:color w:val="000000"/>
          <w:highlight w:val="white"/>
          <w:lang w:val="pt-BR"/>
        </w:rPr>
        <w:t>2</w:t>
      </w:r>
      <w:r w:rsidR="00B159AF">
        <w:rPr>
          <w:rFonts w:ascii="Gadugi" w:hAnsi="Gadugi" w:cs="Gadugi"/>
          <w:b/>
          <w:color w:val="000000"/>
          <w:highlight w:val="white"/>
          <w:lang w:val="pt-BR"/>
        </w:rPr>
        <w:t>7</w:t>
      </w:r>
      <w:r>
        <w:rPr>
          <w:rFonts w:ascii="Gadugi" w:hAnsi="Gadugi" w:cs="Gadugi"/>
          <w:b/>
          <w:color w:val="000000"/>
          <w:highlight w:val="white"/>
          <w:lang w:val="pt-BR"/>
        </w:rPr>
        <w:t>/2025</w:t>
      </w:r>
    </w:p>
    <w:p w14:paraId="3653AF7D" w14:textId="77777777" w:rsidR="00C31309" w:rsidRDefault="00C31309" w:rsidP="00D63EDD">
      <w:pPr>
        <w:jc w:val="both"/>
        <w:rPr>
          <w:rFonts w:ascii="Gadugi" w:hAnsi="Gadugi" w:cs="Gadugi"/>
        </w:rPr>
      </w:pPr>
    </w:p>
    <w:p w14:paraId="438018F7" w14:textId="675AF460" w:rsidR="00C31309" w:rsidRPr="00692BAE" w:rsidRDefault="006D57A9" w:rsidP="00692BAE">
      <w:pPr>
        <w:spacing w:line="360" w:lineRule="auto"/>
        <w:rPr>
          <w:rFonts w:ascii="Gadugi" w:hAnsi="Gadugi" w:cs="Gadugi"/>
        </w:rPr>
      </w:pPr>
      <w:r>
        <w:rPr>
          <w:rFonts w:ascii="Gadugi" w:hAnsi="Gadugi" w:cs="Gadugi"/>
        </w:rPr>
        <w:t>Trata-se de pretensa formalização do Termo de Fomento, nos termos da Lei nº 13.019, de 31 de julho de 2014 e da Lei Municipal nº 5.412/2025, a ser pactuado entre a</w:t>
      </w:r>
      <w:r w:rsidR="009D015E">
        <w:rPr>
          <w:rFonts w:ascii="Gadugi" w:hAnsi="Gadugi" w:cs="Gadugi"/>
        </w:rPr>
        <w:t xml:space="preserve"> </w:t>
      </w:r>
      <w:r w:rsidR="00310124">
        <w:rPr>
          <w:rFonts w:ascii="Gadugi" w:hAnsi="Gadugi" w:cs="Gadugi"/>
          <w:b/>
          <w:bCs/>
          <w:lang w:val="pt-BR"/>
        </w:rPr>
        <w:t>ASSOCIAÇÃO</w:t>
      </w:r>
      <w:r w:rsidR="00692BAE">
        <w:rPr>
          <w:rFonts w:ascii="Gadugi" w:hAnsi="Gadugi" w:cs="Gadugi"/>
          <w:b/>
          <w:bCs/>
          <w:lang w:val="pt-BR"/>
        </w:rPr>
        <w:t xml:space="preserve"> DE PAIS E AMIGOS DOS EXCEPCIONAIS – APAE – CNPJ: 91.573.261/0001-56</w:t>
      </w:r>
      <w:r w:rsidR="009D015E">
        <w:rPr>
          <w:rFonts w:ascii="Gadugi" w:hAnsi="Gadugi" w:cs="Gadugi"/>
          <w:b/>
          <w:bCs/>
        </w:rPr>
        <w:t xml:space="preserve"> </w:t>
      </w:r>
      <w:r>
        <w:rPr>
          <w:rFonts w:ascii="Gadugi" w:hAnsi="Gadugi" w:cs="Gadugi"/>
        </w:rPr>
        <w:t>e o Município de Santa Bárbara do Sul</w:t>
      </w:r>
      <w:r>
        <w:rPr>
          <w:rFonts w:ascii="Gadugi" w:hAnsi="Gadugi" w:cs="Gadugi"/>
          <w:lang w:val="pt-BR"/>
        </w:rPr>
        <w:t xml:space="preserve">. </w:t>
      </w:r>
      <w:r>
        <w:rPr>
          <w:rFonts w:ascii="Gadugi" w:hAnsi="Gadugi" w:cs="Gadugi"/>
        </w:rPr>
        <w:t xml:space="preserve"> Justifica-se a inexigibilidade de chamamento público, tendo em vista o que consta no processo administrativo e em observância as disposições da Lei nº 13.019, de 31 de julho de 2014, informo que esta parceria se justifica considerando-se que </w:t>
      </w:r>
      <w:r w:rsidR="009D015E">
        <w:rPr>
          <w:rFonts w:ascii="Gadugi" w:hAnsi="Gadugi" w:cs="Gadugi"/>
        </w:rPr>
        <w:t xml:space="preserve">a </w:t>
      </w:r>
      <w:r w:rsidR="00310124">
        <w:rPr>
          <w:rFonts w:ascii="Gadugi" w:hAnsi="Gadugi" w:cs="Gadugi"/>
          <w:b/>
          <w:bCs/>
          <w:lang w:val="pt-BR"/>
        </w:rPr>
        <w:t>ASSOCIAÇÃO</w:t>
      </w:r>
      <w:r w:rsidR="00692BAE">
        <w:rPr>
          <w:rFonts w:ascii="Gadugi" w:hAnsi="Gadugi" w:cs="Gadugi"/>
          <w:b/>
          <w:bCs/>
          <w:lang w:val="pt-BR"/>
        </w:rPr>
        <w:t xml:space="preserve"> DE PAIS E AMIGOS DOS EXCEPCIONAIS – APAE – CNPJ: 91.573.261/0001-56</w:t>
      </w:r>
      <w:r w:rsidR="00692BAE">
        <w:rPr>
          <w:rFonts w:ascii="Gadugi" w:hAnsi="Gadugi" w:cs="Gadugi"/>
        </w:rPr>
        <w:t xml:space="preserve"> precisa de auxílio para </w:t>
      </w:r>
      <w:r w:rsidR="00692BAE">
        <w:rPr>
          <w:rFonts w:ascii="Gadugi" w:hAnsi="Gadugi" w:cs="Gadugi"/>
          <w:lang w:val="pt-BR"/>
        </w:rPr>
        <w:t xml:space="preserve">custear </w:t>
      </w:r>
      <w:r w:rsidR="00B159AF">
        <w:rPr>
          <w:rFonts w:ascii="Gadugi" w:hAnsi="Gadugi" w:cs="Gadugi"/>
          <w:lang w:val="pt-BR"/>
        </w:rPr>
        <w:t>encargos sociais</w:t>
      </w:r>
      <w:r w:rsidR="00692BAE">
        <w:rPr>
          <w:rFonts w:ascii="Gadugi" w:hAnsi="Gadugi" w:cs="Gadugi"/>
          <w:lang w:val="pt-BR"/>
        </w:rPr>
        <w:t>.</w:t>
      </w:r>
      <w:r w:rsidR="009D015E">
        <w:rPr>
          <w:rFonts w:ascii="Gadugi" w:hAnsi="Gadugi" w:cs="Gadugi"/>
          <w:lang w:val="pt-BR"/>
        </w:rPr>
        <w:t xml:space="preserve"> </w:t>
      </w:r>
      <w:r>
        <w:rPr>
          <w:rFonts w:ascii="Gadugi" w:hAnsi="Gadugi" w:cs="Gadugi"/>
        </w:rPr>
        <w:t xml:space="preserve">Diante do exposto e ante a inviabilidade de competição entre organizações da sociedade civil, em razão da natureza singular do objeto da parceria, solicita-se lançar Inexigibilidade de chamamento público. Este Ato poderá ser impugnado no prazo de </w:t>
      </w:r>
      <w:r w:rsidR="009D015E">
        <w:rPr>
          <w:rFonts w:ascii="Gadugi" w:hAnsi="Gadugi" w:cs="Gadugi"/>
        </w:rPr>
        <w:t>0</w:t>
      </w:r>
      <w:r>
        <w:rPr>
          <w:rFonts w:ascii="Gadugi" w:hAnsi="Gadugi" w:cs="Gadugi"/>
        </w:rPr>
        <w:t xml:space="preserve">5 (cinco) dias após a publicação no sítio eletrônico oficial, conforme previsto no §2º do art. 32 da Lei Federal 13.019/2014. </w:t>
      </w:r>
    </w:p>
    <w:p w14:paraId="244A8B4E" w14:textId="77777777" w:rsidR="00C31309" w:rsidRDefault="006D57A9" w:rsidP="00D63EDD">
      <w:pPr>
        <w:spacing w:line="360" w:lineRule="auto"/>
        <w:jc w:val="both"/>
        <w:rPr>
          <w:rFonts w:ascii="Gadugi" w:hAnsi="Gadugi" w:cs="Gadugi"/>
        </w:rPr>
      </w:pPr>
      <w:r>
        <w:rPr>
          <w:rFonts w:ascii="Gadugi" w:hAnsi="Gadugi" w:cs="Gadugi"/>
        </w:rPr>
        <w:t>Eventuais impugnações da inexigibilidade deverão ser encaminhadas via Ofício, dirigido a Assessoria Jurídica, por meio do e-mail juridico@santabárbaradosul.rs.gov.br.</w:t>
      </w:r>
    </w:p>
    <w:p w14:paraId="5ACF056D" w14:textId="77777777" w:rsidR="00C31309" w:rsidRDefault="00C31309" w:rsidP="00D63EDD">
      <w:pPr>
        <w:pStyle w:val="Corpodetexto"/>
        <w:spacing w:before="50" w:line="360" w:lineRule="auto"/>
        <w:jc w:val="both"/>
        <w:rPr>
          <w:rFonts w:ascii="Gadugi" w:hAnsi="Gadugi" w:cs="Gadugi"/>
          <w:sz w:val="22"/>
          <w:szCs w:val="22"/>
        </w:rPr>
      </w:pPr>
    </w:p>
    <w:p w14:paraId="53101B7C" w14:textId="77777777" w:rsidR="00C31309" w:rsidRDefault="00C31309" w:rsidP="00D63EDD">
      <w:pPr>
        <w:pStyle w:val="Corpodetexto"/>
        <w:spacing w:before="50" w:line="360" w:lineRule="auto"/>
        <w:jc w:val="both"/>
        <w:rPr>
          <w:rFonts w:ascii="Gadugi" w:hAnsi="Gadugi" w:cs="Gadugi"/>
          <w:sz w:val="22"/>
          <w:szCs w:val="22"/>
        </w:rPr>
      </w:pPr>
    </w:p>
    <w:p w14:paraId="2BFB4BAD" w14:textId="22F26116" w:rsidR="00C31309" w:rsidRDefault="006D57A9" w:rsidP="00692BAE">
      <w:pPr>
        <w:pStyle w:val="Corpodetexto"/>
        <w:spacing w:before="50" w:line="360" w:lineRule="auto"/>
        <w:jc w:val="right"/>
        <w:rPr>
          <w:rFonts w:ascii="Gadugi" w:hAnsi="Gadugi" w:cs="Gadugi"/>
          <w:sz w:val="22"/>
          <w:szCs w:val="22"/>
        </w:rPr>
      </w:pPr>
      <w:r>
        <w:rPr>
          <w:rFonts w:ascii="Gadugi" w:hAnsi="Gadugi" w:cs="Gadugi"/>
          <w:sz w:val="22"/>
          <w:szCs w:val="22"/>
          <w:lang w:val="pt-BR"/>
        </w:rPr>
        <w:t xml:space="preserve">Santa Bárbara do Sul / RS, </w:t>
      </w:r>
      <w:r w:rsidR="00B159AF">
        <w:rPr>
          <w:rFonts w:ascii="Gadugi" w:hAnsi="Gadugi" w:cs="Gadugi"/>
          <w:sz w:val="22"/>
          <w:szCs w:val="22"/>
          <w:lang w:val="pt-BR"/>
        </w:rPr>
        <w:t>05 de maio</w:t>
      </w:r>
      <w:r>
        <w:rPr>
          <w:rFonts w:ascii="Gadugi" w:hAnsi="Gadugi" w:cs="Gadugi"/>
          <w:sz w:val="22"/>
          <w:szCs w:val="22"/>
          <w:lang w:val="pt-BR"/>
        </w:rPr>
        <w:t xml:space="preserve"> de 2025</w:t>
      </w:r>
    </w:p>
    <w:p w14:paraId="6292E757" w14:textId="77777777" w:rsidR="00C31309" w:rsidRDefault="00C31309" w:rsidP="00D63EDD">
      <w:pPr>
        <w:pStyle w:val="Corpodetexto"/>
        <w:spacing w:before="50" w:line="360" w:lineRule="auto"/>
        <w:jc w:val="both"/>
        <w:rPr>
          <w:rFonts w:ascii="Gadugi" w:hAnsi="Gadugi" w:cs="Gadugi"/>
          <w:sz w:val="22"/>
          <w:szCs w:val="22"/>
        </w:rPr>
      </w:pPr>
    </w:p>
    <w:p w14:paraId="38C1D6FD" w14:textId="77777777" w:rsidR="00C31309" w:rsidRDefault="00C31309" w:rsidP="00D63EDD">
      <w:pPr>
        <w:pStyle w:val="Corpodetexto"/>
        <w:spacing w:before="50" w:line="360" w:lineRule="auto"/>
        <w:jc w:val="both"/>
        <w:rPr>
          <w:rFonts w:ascii="Gadugi" w:hAnsi="Gadugi" w:cs="Gadugi"/>
          <w:sz w:val="22"/>
          <w:szCs w:val="22"/>
        </w:rPr>
      </w:pPr>
    </w:p>
    <w:p w14:paraId="7F616E57" w14:textId="77777777" w:rsidR="00C31309" w:rsidRDefault="00C31309" w:rsidP="00D63EDD">
      <w:pPr>
        <w:pStyle w:val="Corpodetexto"/>
        <w:spacing w:before="50" w:line="360" w:lineRule="auto"/>
        <w:jc w:val="both"/>
        <w:rPr>
          <w:rFonts w:ascii="Gadugi" w:hAnsi="Gadugi" w:cs="Gadugi"/>
          <w:sz w:val="22"/>
          <w:szCs w:val="22"/>
        </w:rPr>
      </w:pPr>
    </w:p>
    <w:p w14:paraId="57D2F5EB" w14:textId="77777777" w:rsidR="00C31309" w:rsidRDefault="00C31309" w:rsidP="00D63EDD">
      <w:pPr>
        <w:pStyle w:val="Corpodetexto"/>
        <w:spacing w:before="50" w:line="360" w:lineRule="auto"/>
        <w:jc w:val="both"/>
        <w:rPr>
          <w:rFonts w:ascii="Gadugi" w:hAnsi="Gadugi" w:cs="Gadugi"/>
          <w:sz w:val="22"/>
          <w:szCs w:val="22"/>
        </w:rPr>
      </w:pPr>
    </w:p>
    <w:p w14:paraId="53310B04" w14:textId="77777777" w:rsidR="00C31309" w:rsidRPr="00B159AF" w:rsidRDefault="006D57A9" w:rsidP="00692BAE">
      <w:pPr>
        <w:pStyle w:val="Corpodetexto"/>
        <w:spacing w:before="50" w:line="360" w:lineRule="auto"/>
        <w:jc w:val="center"/>
        <w:rPr>
          <w:rFonts w:ascii="Gadugi" w:hAnsi="Gadugi" w:cs="Gadugi"/>
          <w:i/>
          <w:iCs/>
          <w:sz w:val="22"/>
          <w:szCs w:val="22"/>
        </w:rPr>
      </w:pPr>
      <w:r w:rsidRPr="00B159AF">
        <w:rPr>
          <w:rFonts w:ascii="Gadugi" w:hAnsi="Gadugi" w:cs="Gadugi"/>
          <w:i/>
          <w:iCs/>
          <w:sz w:val="22"/>
          <w:szCs w:val="22"/>
          <w:lang w:val="pt-BR"/>
        </w:rPr>
        <w:t xml:space="preserve">Leandro </w:t>
      </w:r>
      <w:proofErr w:type="spellStart"/>
      <w:r w:rsidRPr="00B159AF">
        <w:rPr>
          <w:rFonts w:ascii="Gadugi" w:hAnsi="Gadugi" w:cs="Gadugi"/>
          <w:i/>
          <w:iCs/>
          <w:sz w:val="22"/>
          <w:szCs w:val="22"/>
          <w:lang w:val="pt-BR"/>
        </w:rPr>
        <w:t>Caraffini</w:t>
      </w:r>
      <w:proofErr w:type="spellEnd"/>
      <w:r w:rsidRPr="00B159AF">
        <w:rPr>
          <w:rFonts w:ascii="Gadugi" w:hAnsi="Gadugi" w:cs="Gadugi"/>
          <w:i/>
          <w:iCs/>
          <w:sz w:val="22"/>
          <w:szCs w:val="22"/>
          <w:lang w:val="pt-BR"/>
        </w:rPr>
        <w:t xml:space="preserve"> </w:t>
      </w:r>
      <w:proofErr w:type="spellStart"/>
      <w:r w:rsidRPr="00B159AF">
        <w:rPr>
          <w:rFonts w:ascii="Gadugi" w:hAnsi="Gadugi" w:cs="Gadugi"/>
          <w:i/>
          <w:iCs/>
          <w:sz w:val="22"/>
          <w:szCs w:val="22"/>
          <w:lang w:val="pt-BR"/>
        </w:rPr>
        <w:t>Veneral</w:t>
      </w:r>
      <w:proofErr w:type="spellEnd"/>
    </w:p>
    <w:p w14:paraId="1B807FB5" w14:textId="77777777" w:rsidR="00C31309" w:rsidRPr="00B159AF" w:rsidRDefault="006D57A9" w:rsidP="00692BAE">
      <w:pPr>
        <w:pStyle w:val="Corpodetexto"/>
        <w:spacing w:before="50" w:line="360" w:lineRule="auto"/>
        <w:jc w:val="center"/>
        <w:rPr>
          <w:rFonts w:ascii="Gadugi" w:hAnsi="Gadugi" w:cs="Gadugi"/>
          <w:i/>
          <w:iCs/>
          <w:sz w:val="22"/>
          <w:szCs w:val="22"/>
        </w:rPr>
      </w:pPr>
      <w:r w:rsidRPr="00B159AF">
        <w:rPr>
          <w:rFonts w:ascii="Gadugi" w:hAnsi="Gadugi" w:cs="Gadugi"/>
          <w:i/>
          <w:iCs/>
          <w:sz w:val="22"/>
          <w:szCs w:val="22"/>
          <w:lang w:val="pt-BR"/>
        </w:rPr>
        <w:t>Prefeito</w:t>
      </w:r>
    </w:p>
    <w:sectPr w:rsidR="00C31309" w:rsidRPr="00B159AF">
      <w:headerReference w:type="default" r:id="rId8"/>
      <w:footerReference w:type="default" r:id="rId9"/>
      <w:pgSz w:w="11910" w:h="16840"/>
      <w:pgMar w:top="620" w:right="980" w:bottom="28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47D37" w14:textId="77777777" w:rsidR="00C31309" w:rsidRDefault="006D57A9">
      <w:r>
        <w:separator/>
      </w:r>
    </w:p>
  </w:endnote>
  <w:endnote w:type="continuationSeparator" w:id="0">
    <w:p w14:paraId="7449A704" w14:textId="77777777" w:rsidR="00C31309" w:rsidRDefault="006D5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Serif-Bold">
    <w:altName w:val="Calibri"/>
    <w:charset w:val="00"/>
    <w:family w:val="auto"/>
    <w:pitch w:val="default"/>
  </w:font>
  <w:font w:name="DejaVuSerif">
    <w:altName w:val="Calibri"/>
    <w:charset w:val="00"/>
    <w:family w:val="auto"/>
    <w:pitch w:val="default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A9906" w14:textId="77777777" w:rsidR="00C31309" w:rsidRDefault="006D57A9">
    <w:pPr>
      <w:pStyle w:val="Rodap"/>
    </w:pPr>
    <w:r>
      <w:rPr>
        <w:noProof/>
        <w:lang w:val="pt-BR" w:eastAsia="pt-BR"/>
      </w:rPr>
      <mc:AlternateContent>
        <mc:Choice Requires="wpg">
          <w:drawing>
            <wp:anchor distT="114300" distB="114300" distL="114300" distR="114300" simplePos="0" relativeHeight="251658752" behindDoc="1" locked="0" layoutInCell="0" allowOverlap="1" wp14:anchorId="14ADF929" wp14:editId="713C6139">
              <wp:simplePos x="0" y="0"/>
              <wp:positionH relativeFrom="column">
                <wp:posOffset>794400</wp:posOffset>
              </wp:positionH>
              <wp:positionV relativeFrom="paragraph">
                <wp:posOffset>18041</wp:posOffset>
              </wp:positionV>
              <wp:extent cx="4109705" cy="575518"/>
              <wp:effectExtent l="0" t="0" r="0" b="0"/>
              <wp:wrapNone/>
              <wp:docPr id="2" name="image1.png" descr="Interface gráfica do usuário, Texto&#10;&#10;Descrição gerada automaticament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1.png" descr="Interface gráfica do usuário, Texto&#10;&#10;Descrição gerada automaticamente"/>
                      <pic:cNvPicPr>
                        <a:picLocks noChangeAspect="1"/>
                      </pic:cNvPicPr>
                    </pic:nvPicPr>
                    <pic:blipFill>
                      <a:blip r:embed="rId1"/>
                      <a:srcRect l="140" r="140"/>
                      <a:stretch/>
                    </pic:blipFill>
                    <pic:spPr bwMode="auto">
                      <a:xfrm>
                        <a:off x="0" y="0"/>
                        <a:ext cx="4109704" cy="57551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position:absolute;z-index:-251658752;o:allowoverlap:true;o:allowincell:false;mso-position-horizontal-relative:text;margin-left:62.6pt;mso-position-horizontal:absolute;mso-position-vertical-relative:text;margin-top:1.4pt;mso-position-vertical:absolute;width:323.6pt;height:45.3pt;mso-wrap-distance-left:9.0pt;mso-wrap-distance-top:9.0pt;mso-wrap-distance-right:9.0pt;mso-wrap-distance-bottom:9.0pt;" stroked="false">
              <v:path textboxrect="0,0,0,0"/>
              <v:imagedata r:id="rId2" o:title="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0B331" w14:textId="77777777" w:rsidR="00C31309" w:rsidRDefault="006D57A9">
      <w:r>
        <w:separator/>
      </w:r>
    </w:p>
  </w:footnote>
  <w:footnote w:type="continuationSeparator" w:id="0">
    <w:p w14:paraId="5B8461FA" w14:textId="77777777" w:rsidR="00C31309" w:rsidRDefault="006D5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0B5C0" w14:textId="77777777" w:rsidR="00C31309" w:rsidRDefault="006D57A9"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C10B313" wp14:editId="27B2E2A7">
              <wp:simplePos x="0" y="0"/>
              <wp:positionH relativeFrom="margin">
                <wp:posOffset>854156</wp:posOffset>
              </wp:positionH>
              <wp:positionV relativeFrom="paragraph">
                <wp:posOffset>-600123</wp:posOffset>
              </wp:positionV>
              <wp:extent cx="4387687" cy="849263"/>
              <wp:effectExtent l="0" t="0" r="0" b="0"/>
              <wp:wrapSquare wrapText="bothSides"/>
              <wp:docPr id="1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58898488" name="Imagem 1060812878"/>
                      <pic:cNvPicPr>
                        <a:picLocks noChangeAspect="1"/>
                      </pic:cNvPicPr>
                    </pic:nvPicPr>
                    <pic:blipFill>
                      <a:blip r:embed="rId1">
                        <a:alphaModFix/>
                      </a:blip>
                      <a:stretch/>
                    </pic:blipFill>
                    <pic:spPr bwMode="auto">
                      <a:xfrm>
                        <a:off x="0" y="0"/>
                        <a:ext cx="4387686" cy="84926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251659264;o:allowoverlap:true;o:allowincell:true;mso-position-horizontal-relative:margin;margin-left:67.3pt;mso-position-horizontal:absolute;mso-position-vertical-relative:text;margin-top:-47.3pt;mso-position-vertical:absolute;width:345.5pt;height:66.9pt;mso-wrap-distance-left:9.0pt;mso-wrap-distance-top:0.0pt;mso-wrap-distance-right:9.0pt;mso-wrap-distance-bottom:0.0pt;rotation:0;" stroked="false">
              <v:path textboxrect="0,0,0,0"/>
              <w10:wrap type="square"/>
              <v:imagedata r:id="rId2" o:title=""/>
            </v:shape>
          </w:pict>
        </mc:Fallback>
      </mc:AlternateContent>
    </w:r>
  </w:p>
  <w:p w14:paraId="34D0F6DB" w14:textId="6D6E69A6" w:rsidR="00C31309" w:rsidRDefault="006D57A9">
    <w:pPr>
      <w:pStyle w:val="Cabealho"/>
      <w:suppressLineNumbers/>
      <w:spacing w:after="160"/>
      <w:rPr>
        <w:rFonts w:asciiTheme="minorHAnsi" w:hAnsiTheme="minorHAnsi"/>
        <w:b/>
        <w:bCs/>
      </w:rPr>
    </w:pPr>
    <w:r>
      <w:rPr>
        <w:rFonts w:asciiTheme="minorHAnsi" w:hAnsiTheme="minorHAnsi"/>
        <w:b/>
        <w:lang w:val="pt-BR"/>
      </w:rPr>
      <w:t>I</w:t>
    </w:r>
    <w:r>
      <w:rPr>
        <w:rFonts w:asciiTheme="minorHAnsi" w:hAnsiTheme="minorHAnsi"/>
        <w:b/>
      </w:rPr>
      <w:t xml:space="preserve">NEXIGIBILIDADE DE CHAMAMENTO PÚBLICO Nº </w:t>
    </w:r>
    <w:r w:rsidR="002B1FDE">
      <w:rPr>
        <w:rFonts w:asciiTheme="minorHAnsi" w:hAnsiTheme="minorHAnsi"/>
        <w:b/>
        <w:lang w:val="pt-BR"/>
      </w:rPr>
      <w:t>2</w:t>
    </w:r>
    <w:r w:rsidR="00B159AF">
      <w:rPr>
        <w:rFonts w:asciiTheme="minorHAnsi" w:hAnsiTheme="minorHAnsi"/>
        <w:b/>
        <w:lang w:val="pt-BR"/>
      </w:rPr>
      <w:t>7</w:t>
    </w:r>
    <w:r>
      <w:rPr>
        <w:rFonts w:asciiTheme="minorHAnsi" w:hAnsiTheme="minorHAnsi"/>
        <w:b/>
        <w:lang w:val="pt-BR"/>
      </w:rPr>
      <w:t>/2025</w:t>
    </w:r>
  </w:p>
  <w:p w14:paraId="4F9B10E4" w14:textId="66822EC9" w:rsidR="00C31309" w:rsidRDefault="002B1FDE">
    <w:pPr>
      <w:pStyle w:val="Cabealho"/>
      <w:jc w:val="center"/>
    </w:pPr>
    <w:r>
      <w:rPr>
        <w:rFonts w:ascii="Cambria" w:hAnsi="Cambria" w:cs="Cambria"/>
        <w:lang w:val="pt-BR"/>
      </w:rPr>
      <w:t>APAE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3299F"/>
    <w:multiLevelType w:val="multilevel"/>
    <w:tmpl w:val="D52A56BA"/>
    <w:lvl w:ilvl="0">
      <w:start w:val="1"/>
      <w:numFmt w:val="lowerLetter"/>
      <w:lvlText w:val="%1)"/>
      <w:lvlJc w:val="left"/>
      <w:pPr>
        <w:ind w:left="1103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03" w:hanging="41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sz w:val="20"/>
        <w:szCs w:val="2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3120" w:hanging="415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4130" w:hanging="415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5140" w:hanging="415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6150" w:hanging="415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7160" w:hanging="415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8170" w:hanging="415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9180" w:hanging="415"/>
      </w:pPr>
      <w:rPr>
        <w:rFonts w:hint="default"/>
        <w:lang w:val="pt-PT" w:eastAsia="en-US" w:bidi="ar-SA"/>
      </w:rPr>
    </w:lvl>
  </w:abstractNum>
  <w:abstractNum w:abstractNumId="1" w15:restartNumberingAfterBreak="0">
    <w:nsid w:val="14A357B3"/>
    <w:multiLevelType w:val="multilevel"/>
    <w:tmpl w:val="4FFCE4EE"/>
    <w:lvl w:ilvl="0">
      <w:start w:val="12"/>
      <w:numFmt w:val="decimal"/>
      <w:lvlText w:val="%1"/>
      <w:lvlJc w:val="left"/>
      <w:pPr>
        <w:ind w:left="1103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3" w:hanging="399"/>
        <w:jc w:val="left"/>
      </w:pPr>
      <w:rPr>
        <w:rFonts w:hint="default"/>
        <w:spacing w:val="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3120" w:hanging="399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4130" w:hanging="399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5140" w:hanging="399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6150" w:hanging="399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7160" w:hanging="399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8170" w:hanging="399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9180" w:hanging="399"/>
      </w:pPr>
      <w:rPr>
        <w:rFonts w:hint="default"/>
        <w:lang w:val="pt-PT" w:eastAsia="en-US" w:bidi="ar-SA"/>
      </w:rPr>
    </w:lvl>
  </w:abstractNum>
  <w:abstractNum w:abstractNumId="2" w15:restartNumberingAfterBreak="0">
    <w:nsid w:val="1EF73246"/>
    <w:multiLevelType w:val="multilevel"/>
    <w:tmpl w:val="D4E034DA"/>
    <w:lvl w:ilvl="0">
      <w:start w:val="1"/>
      <w:numFmt w:val="decimal"/>
      <w:lvlText w:val="%1."/>
      <w:lvlJc w:val="left"/>
      <w:pPr>
        <w:ind w:left="821" w:hanging="425"/>
        <w:jc w:val="left"/>
      </w:pPr>
      <w:rPr>
        <w:rFonts w:hint="default"/>
        <w:spacing w:val="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6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1829" w:hanging="425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2839" w:hanging="425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3848" w:hanging="425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4858" w:hanging="425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5868" w:hanging="425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6877" w:hanging="425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7887" w:hanging="425"/>
      </w:pPr>
      <w:rPr>
        <w:rFonts w:hint="default"/>
        <w:lang w:val="pt-PT" w:eastAsia="en-US" w:bidi="ar-SA"/>
      </w:rPr>
    </w:lvl>
  </w:abstractNum>
  <w:abstractNum w:abstractNumId="3" w15:restartNumberingAfterBreak="0">
    <w:nsid w:val="38D50D65"/>
    <w:multiLevelType w:val="hybridMultilevel"/>
    <w:tmpl w:val="33628B4A"/>
    <w:lvl w:ilvl="0" w:tplc="1E0CFB42">
      <w:start w:val="1"/>
      <w:numFmt w:val="lowerLetter"/>
      <w:lvlText w:val="%1)"/>
      <w:lvlJc w:val="left"/>
      <w:pPr>
        <w:ind w:left="1103" w:hanging="2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1" w:tplc="CC44EF80">
      <w:start w:val="1"/>
      <w:numFmt w:val="bullet"/>
      <w:lvlText w:val="•"/>
      <w:lvlJc w:val="left"/>
      <w:pPr>
        <w:ind w:left="2110" w:hanging="250"/>
      </w:pPr>
      <w:rPr>
        <w:rFonts w:hint="default"/>
        <w:lang w:val="pt-PT" w:eastAsia="en-US" w:bidi="ar-SA"/>
      </w:rPr>
    </w:lvl>
    <w:lvl w:ilvl="2" w:tplc="A1748526">
      <w:start w:val="1"/>
      <w:numFmt w:val="bullet"/>
      <w:lvlText w:val="•"/>
      <w:lvlJc w:val="left"/>
      <w:pPr>
        <w:ind w:left="3120" w:hanging="250"/>
      </w:pPr>
      <w:rPr>
        <w:rFonts w:hint="default"/>
        <w:lang w:val="pt-PT" w:eastAsia="en-US" w:bidi="ar-SA"/>
      </w:rPr>
    </w:lvl>
    <w:lvl w:ilvl="3" w:tplc="95C4F8D0">
      <w:start w:val="1"/>
      <w:numFmt w:val="bullet"/>
      <w:lvlText w:val="•"/>
      <w:lvlJc w:val="left"/>
      <w:pPr>
        <w:ind w:left="4130" w:hanging="250"/>
      </w:pPr>
      <w:rPr>
        <w:rFonts w:hint="default"/>
        <w:lang w:val="pt-PT" w:eastAsia="en-US" w:bidi="ar-SA"/>
      </w:rPr>
    </w:lvl>
    <w:lvl w:ilvl="4" w:tplc="CB1471A8">
      <w:start w:val="1"/>
      <w:numFmt w:val="bullet"/>
      <w:lvlText w:val="•"/>
      <w:lvlJc w:val="left"/>
      <w:pPr>
        <w:ind w:left="5140" w:hanging="250"/>
      </w:pPr>
      <w:rPr>
        <w:rFonts w:hint="default"/>
        <w:lang w:val="pt-PT" w:eastAsia="en-US" w:bidi="ar-SA"/>
      </w:rPr>
    </w:lvl>
    <w:lvl w:ilvl="5" w:tplc="C262AA8C">
      <w:start w:val="1"/>
      <w:numFmt w:val="bullet"/>
      <w:lvlText w:val="•"/>
      <w:lvlJc w:val="left"/>
      <w:pPr>
        <w:ind w:left="6150" w:hanging="250"/>
      </w:pPr>
      <w:rPr>
        <w:rFonts w:hint="default"/>
        <w:lang w:val="pt-PT" w:eastAsia="en-US" w:bidi="ar-SA"/>
      </w:rPr>
    </w:lvl>
    <w:lvl w:ilvl="6" w:tplc="54CEEF5C">
      <w:start w:val="1"/>
      <w:numFmt w:val="bullet"/>
      <w:lvlText w:val="•"/>
      <w:lvlJc w:val="left"/>
      <w:pPr>
        <w:ind w:left="7160" w:hanging="250"/>
      </w:pPr>
      <w:rPr>
        <w:rFonts w:hint="default"/>
        <w:lang w:val="pt-PT" w:eastAsia="en-US" w:bidi="ar-SA"/>
      </w:rPr>
    </w:lvl>
    <w:lvl w:ilvl="7" w:tplc="53463AE8">
      <w:start w:val="1"/>
      <w:numFmt w:val="bullet"/>
      <w:lvlText w:val="•"/>
      <w:lvlJc w:val="left"/>
      <w:pPr>
        <w:ind w:left="8170" w:hanging="250"/>
      </w:pPr>
      <w:rPr>
        <w:rFonts w:hint="default"/>
        <w:lang w:val="pt-PT" w:eastAsia="en-US" w:bidi="ar-SA"/>
      </w:rPr>
    </w:lvl>
    <w:lvl w:ilvl="8" w:tplc="65F4AEF2">
      <w:start w:val="1"/>
      <w:numFmt w:val="bullet"/>
      <w:lvlText w:val="•"/>
      <w:lvlJc w:val="left"/>
      <w:pPr>
        <w:ind w:left="9180" w:hanging="250"/>
      </w:pPr>
      <w:rPr>
        <w:rFonts w:hint="default"/>
        <w:lang w:val="pt-PT" w:eastAsia="en-US" w:bidi="ar-SA"/>
      </w:rPr>
    </w:lvl>
  </w:abstractNum>
  <w:abstractNum w:abstractNumId="4" w15:restartNumberingAfterBreak="0">
    <w:nsid w:val="53676BBC"/>
    <w:multiLevelType w:val="multilevel"/>
    <w:tmpl w:val="A30ED0E6"/>
    <w:lvl w:ilvl="0">
      <w:start w:val="1"/>
      <w:numFmt w:val="decimal"/>
      <w:lvlText w:val="%1."/>
      <w:lvlJc w:val="left"/>
      <w:pPr>
        <w:ind w:left="1386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8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0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3">
      <w:start w:val="1"/>
      <w:numFmt w:val="bullet"/>
      <w:lvlText w:val="•"/>
      <w:lvlJc w:val="left"/>
      <w:pPr>
        <w:ind w:left="1680" w:hanging="567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3040" w:hanging="567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4400" w:hanging="567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5760" w:hanging="567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7120" w:hanging="567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8480" w:hanging="567"/>
      </w:pPr>
      <w:rPr>
        <w:rFonts w:hint="default"/>
        <w:lang w:val="pt-PT" w:eastAsia="en-US" w:bidi="ar-SA"/>
      </w:rPr>
    </w:lvl>
  </w:abstractNum>
  <w:abstractNum w:abstractNumId="5" w15:restartNumberingAfterBreak="0">
    <w:nsid w:val="68820E45"/>
    <w:multiLevelType w:val="multilevel"/>
    <w:tmpl w:val="2DDE0CBC"/>
    <w:lvl w:ilvl="0">
      <w:start w:val="1"/>
      <w:numFmt w:val="decimal"/>
      <w:lvlText w:val="%1."/>
      <w:lvlJc w:val="left"/>
      <w:pPr>
        <w:ind w:left="1386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8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0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3">
      <w:start w:val="1"/>
      <w:numFmt w:val="bullet"/>
      <w:lvlText w:val="•"/>
      <w:lvlJc w:val="left"/>
      <w:pPr>
        <w:ind w:left="1680" w:hanging="567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3040" w:hanging="567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4400" w:hanging="567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5760" w:hanging="567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7120" w:hanging="567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8480" w:hanging="567"/>
      </w:pPr>
      <w:rPr>
        <w:rFonts w:hint="default"/>
        <w:lang w:val="pt-PT" w:eastAsia="en-US" w:bidi="ar-SA"/>
      </w:rPr>
    </w:lvl>
  </w:abstractNum>
  <w:abstractNum w:abstractNumId="6" w15:restartNumberingAfterBreak="0">
    <w:nsid w:val="6EAF1157"/>
    <w:multiLevelType w:val="hybridMultilevel"/>
    <w:tmpl w:val="F3D856F2"/>
    <w:lvl w:ilvl="0" w:tplc="1A0A3094">
      <w:start w:val="1"/>
      <w:numFmt w:val="lowerLetter"/>
      <w:lvlText w:val="%1)"/>
      <w:lvlJc w:val="left"/>
      <w:pPr>
        <w:ind w:left="1365" w:hanging="2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1" w:tplc="1520C4B8">
      <w:start w:val="1"/>
      <w:numFmt w:val="bullet"/>
      <w:lvlText w:val="•"/>
      <w:lvlJc w:val="left"/>
      <w:pPr>
        <w:ind w:left="2344" w:hanging="262"/>
      </w:pPr>
      <w:rPr>
        <w:rFonts w:hint="default"/>
        <w:lang w:val="pt-PT" w:eastAsia="en-US" w:bidi="ar-SA"/>
      </w:rPr>
    </w:lvl>
    <w:lvl w:ilvl="2" w:tplc="3EDC100A">
      <w:start w:val="1"/>
      <w:numFmt w:val="bullet"/>
      <w:lvlText w:val="•"/>
      <w:lvlJc w:val="left"/>
      <w:pPr>
        <w:ind w:left="3328" w:hanging="262"/>
      </w:pPr>
      <w:rPr>
        <w:rFonts w:hint="default"/>
        <w:lang w:val="pt-PT" w:eastAsia="en-US" w:bidi="ar-SA"/>
      </w:rPr>
    </w:lvl>
    <w:lvl w:ilvl="3" w:tplc="9E50DF20">
      <w:start w:val="1"/>
      <w:numFmt w:val="bullet"/>
      <w:lvlText w:val="•"/>
      <w:lvlJc w:val="left"/>
      <w:pPr>
        <w:ind w:left="4312" w:hanging="262"/>
      </w:pPr>
      <w:rPr>
        <w:rFonts w:hint="default"/>
        <w:lang w:val="pt-PT" w:eastAsia="en-US" w:bidi="ar-SA"/>
      </w:rPr>
    </w:lvl>
    <w:lvl w:ilvl="4" w:tplc="8F68EB62">
      <w:start w:val="1"/>
      <w:numFmt w:val="bullet"/>
      <w:lvlText w:val="•"/>
      <w:lvlJc w:val="left"/>
      <w:pPr>
        <w:ind w:left="5296" w:hanging="262"/>
      </w:pPr>
      <w:rPr>
        <w:rFonts w:hint="default"/>
        <w:lang w:val="pt-PT" w:eastAsia="en-US" w:bidi="ar-SA"/>
      </w:rPr>
    </w:lvl>
    <w:lvl w:ilvl="5" w:tplc="8F0E75A8">
      <w:start w:val="1"/>
      <w:numFmt w:val="bullet"/>
      <w:lvlText w:val="•"/>
      <w:lvlJc w:val="left"/>
      <w:pPr>
        <w:ind w:left="6280" w:hanging="262"/>
      </w:pPr>
      <w:rPr>
        <w:rFonts w:hint="default"/>
        <w:lang w:val="pt-PT" w:eastAsia="en-US" w:bidi="ar-SA"/>
      </w:rPr>
    </w:lvl>
    <w:lvl w:ilvl="6" w:tplc="20363316">
      <w:start w:val="1"/>
      <w:numFmt w:val="bullet"/>
      <w:lvlText w:val="•"/>
      <w:lvlJc w:val="left"/>
      <w:pPr>
        <w:ind w:left="7264" w:hanging="262"/>
      </w:pPr>
      <w:rPr>
        <w:rFonts w:hint="default"/>
        <w:lang w:val="pt-PT" w:eastAsia="en-US" w:bidi="ar-SA"/>
      </w:rPr>
    </w:lvl>
    <w:lvl w:ilvl="7" w:tplc="1E12E400">
      <w:start w:val="1"/>
      <w:numFmt w:val="bullet"/>
      <w:lvlText w:val="•"/>
      <w:lvlJc w:val="left"/>
      <w:pPr>
        <w:ind w:left="8248" w:hanging="262"/>
      </w:pPr>
      <w:rPr>
        <w:rFonts w:hint="default"/>
        <w:lang w:val="pt-PT" w:eastAsia="en-US" w:bidi="ar-SA"/>
      </w:rPr>
    </w:lvl>
    <w:lvl w:ilvl="8" w:tplc="8D462934">
      <w:start w:val="1"/>
      <w:numFmt w:val="bullet"/>
      <w:lvlText w:val="•"/>
      <w:lvlJc w:val="left"/>
      <w:pPr>
        <w:ind w:left="9232" w:hanging="262"/>
      </w:pPr>
      <w:rPr>
        <w:rFonts w:hint="default"/>
        <w:lang w:val="pt-PT" w:eastAsia="en-US" w:bidi="ar-SA"/>
      </w:rPr>
    </w:lvl>
  </w:abstractNum>
  <w:abstractNum w:abstractNumId="7" w15:restartNumberingAfterBreak="0">
    <w:nsid w:val="741933BF"/>
    <w:multiLevelType w:val="multilevel"/>
    <w:tmpl w:val="DD5EDB98"/>
    <w:lvl w:ilvl="0">
      <w:start w:val="10"/>
      <w:numFmt w:val="decimal"/>
      <w:lvlText w:val="%1"/>
      <w:lvlJc w:val="left"/>
      <w:pPr>
        <w:ind w:left="1506" w:hanging="40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06" w:hanging="404"/>
        <w:jc w:val="left"/>
      </w:pPr>
      <w:rPr>
        <w:rFonts w:hint="default"/>
        <w:spacing w:val="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3440" w:hanging="404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4410" w:hanging="404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5380" w:hanging="404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6350" w:hanging="404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7320" w:hanging="404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8290" w:hanging="404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9260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7DD34D31"/>
    <w:multiLevelType w:val="multilevel"/>
    <w:tmpl w:val="47E230D0"/>
    <w:lvl w:ilvl="0">
      <w:start w:val="11"/>
      <w:numFmt w:val="decimal"/>
      <w:lvlText w:val="%1"/>
      <w:lvlJc w:val="left"/>
      <w:pPr>
        <w:ind w:left="1103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3" w:hanging="400"/>
        <w:jc w:val="left"/>
      </w:pPr>
      <w:rPr>
        <w:rFonts w:hint="default"/>
        <w:spacing w:val="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3120" w:hanging="400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4130" w:hanging="400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5140" w:hanging="400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6150" w:hanging="400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7160" w:hanging="400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8170" w:hanging="400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9180" w:hanging="400"/>
      </w:pPr>
      <w:rPr>
        <w:rFonts w:hint="default"/>
        <w:lang w:val="pt-PT" w:eastAsia="en-US" w:bidi="ar-SA"/>
      </w:rPr>
    </w:lvl>
  </w:abstractNum>
  <w:num w:numId="1" w16cid:durableId="2133328630">
    <w:abstractNumId w:val="5"/>
  </w:num>
  <w:num w:numId="2" w16cid:durableId="1483815624">
    <w:abstractNumId w:val="6"/>
  </w:num>
  <w:num w:numId="3" w16cid:durableId="599947749">
    <w:abstractNumId w:val="0"/>
  </w:num>
  <w:num w:numId="4" w16cid:durableId="1016811465">
    <w:abstractNumId w:val="7"/>
  </w:num>
  <w:num w:numId="5" w16cid:durableId="1965038525">
    <w:abstractNumId w:val="8"/>
  </w:num>
  <w:num w:numId="6" w16cid:durableId="1150899427">
    <w:abstractNumId w:val="1"/>
  </w:num>
  <w:num w:numId="7" w16cid:durableId="1493643254">
    <w:abstractNumId w:val="3"/>
  </w:num>
  <w:num w:numId="8" w16cid:durableId="973102732">
    <w:abstractNumId w:val="2"/>
  </w:num>
  <w:num w:numId="9" w16cid:durableId="15016514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309"/>
    <w:rsid w:val="001057A1"/>
    <w:rsid w:val="001D38FB"/>
    <w:rsid w:val="002B1FDE"/>
    <w:rsid w:val="00310124"/>
    <w:rsid w:val="00545009"/>
    <w:rsid w:val="00594721"/>
    <w:rsid w:val="00692BAE"/>
    <w:rsid w:val="006D57A9"/>
    <w:rsid w:val="0076135D"/>
    <w:rsid w:val="00922E89"/>
    <w:rsid w:val="009D015E"/>
    <w:rsid w:val="00A70016"/>
    <w:rsid w:val="00B01C6C"/>
    <w:rsid w:val="00B159AF"/>
    <w:rsid w:val="00C31309"/>
    <w:rsid w:val="00D21D7B"/>
    <w:rsid w:val="00D32434"/>
    <w:rsid w:val="00D6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10C90"/>
  <w15:docId w15:val="{189EFD65-BA8F-4A8E-90D3-641C5564A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paragraph" w:styleId="Ttulo1">
    <w:name w:val="heading 1"/>
    <w:basedOn w:val="Normal"/>
    <w:link w:val="Ttulo1Char"/>
    <w:uiPriority w:val="1"/>
    <w:qFormat/>
    <w:pPr>
      <w:spacing w:line="228" w:lineRule="exact"/>
      <w:ind w:left="1385" w:hanging="28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Fontepargpadro"/>
    <w:uiPriority w:val="10"/>
    <w:rPr>
      <w:sz w:val="48"/>
      <w:szCs w:val="48"/>
    </w:rPr>
  </w:style>
  <w:style w:type="character" w:customStyle="1" w:styleId="SubtitleChar">
    <w:name w:val="Subtitle Char"/>
    <w:basedOn w:val="Fontepargpadro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pPr>
      <w:ind w:left="110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character" w:customStyle="1" w:styleId="LinkdaInternet">
    <w:name w:val="Link da Internet"/>
    <w:uiPriority w:val="99"/>
    <w:unhideWhenUsed/>
    <w:qFormat/>
    <w:rPr>
      <w:color w:val="0000FF" w:themeColor="hyperlink"/>
      <w:u w:val="single"/>
    </w:rPr>
  </w:style>
  <w:style w:type="paragraph" w:customStyle="1" w:styleId="Nivel2">
    <w:name w:val="Nivel 2"/>
    <w:qFormat/>
    <w:pPr>
      <w:numPr>
        <w:ilvl w:val="1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120" w:line="276" w:lineRule="auto"/>
      <w:jc w:val="both"/>
    </w:pPr>
    <w:rPr>
      <w:rFonts w:ascii="Arial" w:eastAsiaTheme="minorEastAsia" w:hAnsi="Arial" w:cs="Arial"/>
      <w:color w:val="000000"/>
    </w:rPr>
  </w:style>
  <w:style w:type="character" w:customStyle="1" w:styleId="fontstyle01">
    <w:name w:val="fontstyle01"/>
    <w:qFormat/>
    <w:rPr>
      <w:rFonts w:ascii="DejaVuSerif-Bold" w:hAnsi="DejaVuSerif-Bold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DejaVuSerif" w:hAnsi="DejaVuSerif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2</Pages>
  <Words>464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Sâmela</dc:creator>
  <cp:lastModifiedBy>licitacao</cp:lastModifiedBy>
  <cp:revision>7</cp:revision>
  <cp:lastPrinted>2025-05-05T16:49:00Z</cp:lastPrinted>
  <dcterms:created xsi:type="dcterms:W3CDTF">2025-04-01T17:27:00Z</dcterms:created>
  <dcterms:modified xsi:type="dcterms:W3CDTF">2025-05-05T17:11:00Z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2023-12-01T00:00:00Z</vt:filetime>
  </property>
  <property fmtid="{D5CDD505-2E9C-101B-9397-08002B2CF9AE}" pid="5" name="Producer">
    <vt:lpwstr>Microsoft® Word 2013</vt:lpwstr>
  </property>
  <property fmtid="{D5CDD505-2E9C-101B-9397-08002B2CF9AE}" pid="6" name="KSOProductBuildVer">
    <vt:lpwstr>1046-12.2.0.13306</vt:lpwstr>
  </property>
  <property fmtid="{D5CDD505-2E9C-101B-9397-08002B2CF9AE}" pid="7" name="ICV">
    <vt:lpwstr>CE91F26333114C0AB63ECD54BFD976D8_13</vt:lpwstr>
  </property>
</Properties>
</file>