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9A8D3" w14:textId="77777777" w:rsidR="003E549D" w:rsidRPr="00DA7252" w:rsidRDefault="003E549D">
      <w:pPr>
        <w:rPr>
          <w:rFonts w:ascii="Times New Roman" w:hAnsi="Times New Roman" w:cs="Times New Roman"/>
          <w:sz w:val="18"/>
          <w:szCs w:val="18"/>
        </w:rPr>
      </w:pPr>
    </w:p>
    <w:p w14:paraId="385E716E" w14:textId="63737374" w:rsidR="003E549D" w:rsidRPr="00DA7252" w:rsidRDefault="005C7195">
      <w:pPr>
        <w:jc w:val="center"/>
        <w:rPr>
          <w:rFonts w:ascii="Times New Roman" w:hAnsi="Times New Roman" w:cs="Times New Roman"/>
          <w:sz w:val="18"/>
          <w:szCs w:val="18"/>
        </w:rPr>
      </w:pPr>
      <w:r>
        <w:rPr>
          <w:rFonts w:ascii="Times New Roman" w:hAnsi="Times New Roman" w:cs="Times New Roman"/>
          <w:noProof/>
          <w:sz w:val="18"/>
          <w:szCs w:val="18"/>
        </w:rPr>
        <w:pict w14:anchorId="73E700DE">
          <v:rect id="Forma1" o:spid="_x0000_s2050" style="position:absolute;left:0;text-align:left;margin-left:41.65pt;margin-top:10.15pt;width:405pt;height:598.35pt;z-index:78;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1A326D71" w14:textId="77777777" w:rsidR="003E549D" w:rsidRPr="00DA7252" w:rsidRDefault="003E549D">
      <w:pPr>
        <w:jc w:val="center"/>
        <w:rPr>
          <w:rFonts w:ascii="Times New Roman" w:hAnsi="Times New Roman" w:cs="Times New Roman"/>
          <w:sz w:val="18"/>
          <w:szCs w:val="18"/>
        </w:rPr>
      </w:pPr>
    </w:p>
    <w:p w14:paraId="1B9D51C8" w14:textId="77777777" w:rsidR="003E549D" w:rsidRPr="00DA7252" w:rsidRDefault="003E549D">
      <w:pPr>
        <w:jc w:val="center"/>
        <w:rPr>
          <w:rFonts w:ascii="Times New Roman" w:hAnsi="Times New Roman" w:cs="Times New Roman"/>
          <w:sz w:val="18"/>
          <w:szCs w:val="18"/>
        </w:rPr>
      </w:pPr>
    </w:p>
    <w:p w14:paraId="7D57354D" w14:textId="76033C2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u w:val="single"/>
        </w:rPr>
        <w:t xml:space="preserve">PREGÃO ELETRÔNICO Nº </w:t>
      </w:r>
      <w:r w:rsidR="00327A2E" w:rsidRPr="00B83DEA">
        <w:rPr>
          <w:rFonts w:ascii="Times New Roman" w:hAnsi="Times New Roman" w:cs="Times New Roman"/>
          <w:b/>
          <w:bCs/>
          <w:color w:val="000000" w:themeColor="text1"/>
          <w:sz w:val="28"/>
          <w:szCs w:val="28"/>
          <w:u w:val="single"/>
        </w:rPr>
        <w:t>53/2025</w:t>
      </w:r>
    </w:p>
    <w:p w14:paraId="15A4CE66" w14:textId="77777777" w:rsidR="003E549D" w:rsidRPr="00B83DEA" w:rsidRDefault="003E549D">
      <w:pPr>
        <w:jc w:val="center"/>
        <w:rPr>
          <w:rFonts w:ascii="Times New Roman" w:hAnsi="Times New Roman" w:cs="Times New Roman"/>
          <w:sz w:val="28"/>
          <w:szCs w:val="28"/>
        </w:rPr>
      </w:pPr>
    </w:p>
    <w:p w14:paraId="6E8EE99B" w14:textId="77777777" w:rsidR="003E549D" w:rsidRPr="00B83DEA" w:rsidRDefault="003E549D">
      <w:pPr>
        <w:rPr>
          <w:rFonts w:ascii="Times New Roman" w:hAnsi="Times New Roman" w:cs="Times New Roman"/>
          <w:sz w:val="28"/>
          <w:szCs w:val="28"/>
        </w:rPr>
      </w:pPr>
    </w:p>
    <w:p w14:paraId="7BA4D53E"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OBJETO</w:t>
      </w:r>
    </w:p>
    <w:p w14:paraId="7D95A820" w14:textId="7F1FF98F" w:rsidR="003E549D" w:rsidRPr="00B83DEA" w:rsidRDefault="00327A2E">
      <w:pPr>
        <w:ind w:left="1276" w:right="851"/>
        <w:jc w:val="center"/>
        <w:rPr>
          <w:rFonts w:ascii="Times New Roman" w:hAnsi="Times New Roman" w:cs="Times New Roman"/>
          <w:sz w:val="28"/>
          <w:szCs w:val="28"/>
        </w:rPr>
      </w:pPr>
      <w:r w:rsidRPr="00B83DEA">
        <w:rPr>
          <w:rFonts w:ascii="Times New Roman" w:hAnsi="Times New Roman" w:cs="Times New Roman"/>
          <w:sz w:val="28"/>
          <w:szCs w:val="28"/>
        </w:rPr>
        <w:t xml:space="preserve">CONTRATAÇÃO DE SERVIÇOS </w:t>
      </w:r>
      <w:r w:rsidR="00B83DEA" w:rsidRPr="00B83DEA">
        <w:rPr>
          <w:rFonts w:ascii="Times New Roman" w:hAnsi="Times New Roman" w:cs="Times New Roman"/>
          <w:sz w:val="28"/>
          <w:szCs w:val="28"/>
        </w:rPr>
        <w:t xml:space="preserve">DE ELABORAÇÃO </w:t>
      </w:r>
      <w:r w:rsidRPr="00B83DEA">
        <w:rPr>
          <w:rFonts w:ascii="Times New Roman" w:hAnsi="Times New Roman" w:cs="Times New Roman"/>
          <w:sz w:val="28"/>
          <w:szCs w:val="28"/>
        </w:rPr>
        <w:t xml:space="preserve"> E EXECUÇÃO DE PROJETOS DE PPCI</w:t>
      </w:r>
    </w:p>
    <w:p w14:paraId="715FD686" w14:textId="77777777" w:rsidR="003E549D" w:rsidRPr="00B83DEA" w:rsidRDefault="003E549D">
      <w:pPr>
        <w:ind w:left="1276" w:right="851"/>
        <w:jc w:val="center"/>
        <w:rPr>
          <w:rFonts w:ascii="Times New Roman" w:hAnsi="Times New Roman" w:cs="Times New Roman"/>
          <w:sz w:val="28"/>
          <w:szCs w:val="28"/>
        </w:rPr>
      </w:pPr>
    </w:p>
    <w:p w14:paraId="04B5B91C" w14:textId="77777777" w:rsidR="003E549D" w:rsidRPr="00B83DEA" w:rsidRDefault="003E549D">
      <w:pPr>
        <w:ind w:left="1276" w:right="851"/>
        <w:jc w:val="center"/>
        <w:rPr>
          <w:rFonts w:ascii="Times New Roman" w:hAnsi="Times New Roman" w:cs="Times New Roman"/>
          <w:sz w:val="28"/>
          <w:szCs w:val="28"/>
        </w:rPr>
      </w:pPr>
    </w:p>
    <w:p w14:paraId="4A8B2656"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VALOR TOTAL DA CONTRATAÇÃO</w:t>
      </w:r>
    </w:p>
    <w:p w14:paraId="574A8FCD" w14:textId="2812002B"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sz w:val="28"/>
          <w:szCs w:val="28"/>
        </w:rPr>
        <w:t xml:space="preserve">R$ </w:t>
      </w:r>
      <w:r w:rsidR="0088419D">
        <w:rPr>
          <w:rFonts w:ascii="Times New Roman" w:hAnsi="Times New Roman" w:cs="Times New Roman"/>
          <w:b/>
          <w:bCs/>
          <w:color w:val="000000"/>
          <w:sz w:val="28"/>
          <w:szCs w:val="28"/>
        </w:rPr>
        <w:t>77.202,85</w:t>
      </w:r>
    </w:p>
    <w:p w14:paraId="627B8E27" w14:textId="77777777" w:rsidR="003E549D" w:rsidRPr="00B83DEA" w:rsidRDefault="003E549D">
      <w:pPr>
        <w:jc w:val="center"/>
        <w:rPr>
          <w:rFonts w:ascii="Times New Roman" w:hAnsi="Times New Roman" w:cs="Times New Roman"/>
          <w:sz w:val="28"/>
          <w:szCs w:val="28"/>
        </w:rPr>
      </w:pPr>
    </w:p>
    <w:p w14:paraId="3909507A" w14:textId="77777777" w:rsidR="003E549D" w:rsidRPr="00B83DEA" w:rsidRDefault="003E549D">
      <w:pPr>
        <w:jc w:val="center"/>
        <w:rPr>
          <w:rFonts w:ascii="Times New Roman" w:hAnsi="Times New Roman" w:cs="Times New Roman"/>
          <w:sz w:val="28"/>
          <w:szCs w:val="28"/>
        </w:rPr>
      </w:pPr>
    </w:p>
    <w:p w14:paraId="356117C9"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DATA DA SESSÃO PÚBLICA</w:t>
      </w:r>
    </w:p>
    <w:p w14:paraId="68DA4E16" w14:textId="77D63A4A"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 xml:space="preserve">Dia </w:t>
      </w:r>
      <w:r w:rsidR="00855A60" w:rsidRPr="00B83DEA">
        <w:rPr>
          <w:rFonts w:ascii="Times New Roman" w:hAnsi="Times New Roman" w:cs="Times New Roman"/>
          <w:b/>
          <w:bCs/>
          <w:color w:val="000000" w:themeColor="text1"/>
          <w:sz w:val="28"/>
          <w:szCs w:val="28"/>
        </w:rPr>
        <w:t>17</w:t>
      </w:r>
      <w:r w:rsidRPr="00B83DEA">
        <w:rPr>
          <w:rFonts w:ascii="Times New Roman" w:hAnsi="Times New Roman" w:cs="Times New Roman"/>
          <w:b/>
          <w:bCs/>
          <w:color w:val="000000" w:themeColor="text1"/>
          <w:sz w:val="28"/>
          <w:szCs w:val="28"/>
        </w:rPr>
        <w:t>/</w:t>
      </w:r>
      <w:r w:rsidR="00327A2E" w:rsidRPr="00B83DEA">
        <w:rPr>
          <w:rFonts w:ascii="Times New Roman" w:hAnsi="Times New Roman" w:cs="Times New Roman"/>
          <w:b/>
          <w:bCs/>
          <w:color w:val="000000" w:themeColor="text1"/>
          <w:sz w:val="28"/>
          <w:szCs w:val="28"/>
        </w:rPr>
        <w:t>10</w:t>
      </w:r>
      <w:r w:rsidRPr="00B83DEA">
        <w:rPr>
          <w:rFonts w:ascii="Times New Roman" w:hAnsi="Times New Roman" w:cs="Times New Roman"/>
          <w:b/>
          <w:bCs/>
          <w:color w:val="000000" w:themeColor="text1"/>
          <w:sz w:val="28"/>
          <w:szCs w:val="28"/>
        </w:rPr>
        <w:t xml:space="preserve">/2025 </w:t>
      </w:r>
      <w:r w:rsidRPr="00B83DEA">
        <w:rPr>
          <w:rFonts w:ascii="Times New Roman" w:hAnsi="Times New Roman" w:cs="Times New Roman"/>
          <w:color w:val="000000" w:themeColor="text1"/>
          <w:sz w:val="28"/>
          <w:szCs w:val="28"/>
        </w:rPr>
        <w:t xml:space="preserve">às </w:t>
      </w:r>
      <w:r w:rsidRPr="00B83DEA">
        <w:rPr>
          <w:rFonts w:ascii="Times New Roman" w:hAnsi="Times New Roman" w:cs="Times New Roman"/>
          <w:b/>
          <w:bCs/>
          <w:color w:val="000000" w:themeColor="text1"/>
          <w:sz w:val="28"/>
          <w:szCs w:val="28"/>
        </w:rPr>
        <w:t>08 h (horário de Brasília)</w:t>
      </w:r>
    </w:p>
    <w:p w14:paraId="19F29A8E" w14:textId="77777777" w:rsidR="003E549D" w:rsidRPr="00B83DEA" w:rsidRDefault="003E549D">
      <w:pPr>
        <w:jc w:val="center"/>
        <w:rPr>
          <w:rFonts w:ascii="Times New Roman" w:hAnsi="Times New Roman" w:cs="Times New Roman"/>
          <w:sz w:val="28"/>
          <w:szCs w:val="28"/>
        </w:rPr>
      </w:pPr>
    </w:p>
    <w:p w14:paraId="0B1FF708" w14:textId="77777777" w:rsidR="003E549D" w:rsidRPr="00B83DEA" w:rsidRDefault="003E549D">
      <w:pPr>
        <w:jc w:val="center"/>
        <w:rPr>
          <w:rFonts w:ascii="Times New Roman" w:hAnsi="Times New Roman" w:cs="Times New Roman"/>
          <w:sz w:val="28"/>
          <w:szCs w:val="28"/>
        </w:rPr>
      </w:pPr>
    </w:p>
    <w:p w14:paraId="64549F48"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Critério de Julgamento:</w:t>
      </w:r>
    </w:p>
    <w:p w14:paraId="1D6F81E6"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Menor Preço GLOBAL</w:t>
      </w:r>
    </w:p>
    <w:p w14:paraId="59D707E1" w14:textId="77777777" w:rsidR="003E549D" w:rsidRPr="00B83DEA" w:rsidRDefault="003E549D">
      <w:pPr>
        <w:jc w:val="center"/>
        <w:rPr>
          <w:rFonts w:ascii="Times New Roman" w:hAnsi="Times New Roman" w:cs="Times New Roman"/>
          <w:sz w:val="28"/>
          <w:szCs w:val="28"/>
        </w:rPr>
      </w:pPr>
    </w:p>
    <w:p w14:paraId="29562CD7" w14:textId="77777777" w:rsidR="003E549D" w:rsidRPr="00B83DEA" w:rsidRDefault="003E549D">
      <w:pPr>
        <w:jc w:val="center"/>
        <w:rPr>
          <w:rFonts w:ascii="Times New Roman" w:hAnsi="Times New Roman" w:cs="Times New Roman"/>
          <w:sz w:val="28"/>
          <w:szCs w:val="28"/>
        </w:rPr>
      </w:pPr>
    </w:p>
    <w:p w14:paraId="6A02EF5F"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Modo de disputa:</w:t>
      </w:r>
    </w:p>
    <w:p w14:paraId="0DA6035B"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Aberto</w:t>
      </w:r>
    </w:p>
    <w:p w14:paraId="34DB667E" w14:textId="77777777" w:rsidR="003E549D" w:rsidRPr="00B83DEA" w:rsidRDefault="003E549D">
      <w:pPr>
        <w:jc w:val="center"/>
        <w:rPr>
          <w:rFonts w:ascii="Times New Roman" w:hAnsi="Times New Roman" w:cs="Times New Roman"/>
          <w:sz w:val="28"/>
          <w:szCs w:val="28"/>
        </w:rPr>
      </w:pPr>
    </w:p>
    <w:p w14:paraId="5FF7BE99" w14:textId="77777777" w:rsidR="003E549D" w:rsidRPr="00B83DEA" w:rsidRDefault="003E549D">
      <w:pPr>
        <w:jc w:val="center"/>
        <w:rPr>
          <w:rFonts w:ascii="Times New Roman" w:hAnsi="Times New Roman" w:cs="Times New Roman"/>
          <w:sz w:val="28"/>
          <w:szCs w:val="28"/>
        </w:rPr>
      </w:pPr>
    </w:p>
    <w:p w14:paraId="3E57D0B8"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PLATAFORMA:</w:t>
      </w:r>
    </w:p>
    <w:p w14:paraId="49EEF437" w14:textId="77777777" w:rsidR="003E549D" w:rsidRPr="00B83DEA" w:rsidRDefault="005C7195">
      <w:pPr>
        <w:jc w:val="center"/>
        <w:rPr>
          <w:rFonts w:ascii="Times New Roman" w:hAnsi="Times New Roman" w:cs="Times New Roman"/>
          <w:sz w:val="28"/>
          <w:szCs w:val="28"/>
        </w:rPr>
      </w:pPr>
      <w:hyperlink r:id="rId11" w:tooltip="https://pregaobanrisul.com.br/">
        <w:r w:rsidR="003801C8" w:rsidRPr="00B83DEA">
          <w:rPr>
            <w:rStyle w:val="Hyperlink1"/>
            <w:rFonts w:ascii="Times New Roman" w:hAnsi="Times New Roman" w:cs="Times New Roman"/>
            <w:sz w:val="28"/>
            <w:szCs w:val="28"/>
          </w:rPr>
          <w:t>https://pregaobanrisul.com.br/</w:t>
        </w:r>
      </w:hyperlink>
    </w:p>
    <w:p w14:paraId="6F1BC5DB" w14:textId="77777777" w:rsidR="003E549D" w:rsidRPr="00B83DEA" w:rsidRDefault="003E549D">
      <w:pPr>
        <w:jc w:val="center"/>
        <w:rPr>
          <w:rFonts w:ascii="Times New Roman" w:hAnsi="Times New Roman" w:cs="Times New Roman"/>
          <w:sz w:val="28"/>
          <w:szCs w:val="28"/>
        </w:rPr>
      </w:pPr>
    </w:p>
    <w:p w14:paraId="178267A2" w14:textId="77777777" w:rsidR="003E549D" w:rsidRPr="00B83DEA" w:rsidRDefault="003E549D">
      <w:pPr>
        <w:jc w:val="center"/>
        <w:rPr>
          <w:rFonts w:ascii="Times New Roman" w:hAnsi="Times New Roman" w:cs="Times New Roman"/>
          <w:sz w:val="28"/>
          <w:szCs w:val="28"/>
        </w:rPr>
      </w:pPr>
    </w:p>
    <w:p w14:paraId="00CE7C1C"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 xml:space="preserve">PREGOEIRA </w:t>
      </w:r>
    </w:p>
    <w:p w14:paraId="0C7BF1E0" w14:textId="0504E3DB" w:rsidR="003E549D" w:rsidRPr="00B83DEA" w:rsidRDefault="00327A2E">
      <w:pPr>
        <w:jc w:val="center"/>
        <w:rPr>
          <w:rFonts w:ascii="Times New Roman" w:hAnsi="Times New Roman" w:cs="Times New Roman"/>
          <w:sz w:val="28"/>
          <w:szCs w:val="28"/>
        </w:rPr>
      </w:pPr>
      <w:r w:rsidRPr="00B83DEA">
        <w:rPr>
          <w:rFonts w:ascii="Times New Roman" w:hAnsi="Times New Roman" w:cs="Times New Roman"/>
          <w:sz w:val="28"/>
          <w:szCs w:val="28"/>
        </w:rPr>
        <w:t>VIVIAN LIMA VARGAS</w:t>
      </w:r>
    </w:p>
    <w:p w14:paraId="09FADE98" w14:textId="77777777" w:rsidR="003E549D" w:rsidRPr="00B83DEA" w:rsidRDefault="003E549D">
      <w:pPr>
        <w:jc w:val="center"/>
        <w:rPr>
          <w:rFonts w:ascii="Times New Roman" w:hAnsi="Times New Roman" w:cs="Times New Roman"/>
          <w:sz w:val="28"/>
          <w:szCs w:val="28"/>
        </w:rPr>
      </w:pPr>
    </w:p>
    <w:p w14:paraId="783A1F61" w14:textId="77777777" w:rsidR="003E549D" w:rsidRPr="00B83DEA" w:rsidRDefault="003E549D">
      <w:pPr>
        <w:jc w:val="center"/>
        <w:rPr>
          <w:rFonts w:ascii="Times New Roman" w:hAnsi="Times New Roman" w:cs="Times New Roman"/>
          <w:sz w:val="28"/>
          <w:szCs w:val="28"/>
        </w:rPr>
      </w:pPr>
    </w:p>
    <w:p w14:paraId="68D2D099" w14:textId="77777777" w:rsidR="003E549D" w:rsidRPr="00B83DEA" w:rsidRDefault="003E549D">
      <w:pPr>
        <w:jc w:val="center"/>
        <w:rPr>
          <w:rFonts w:ascii="Times New Roman" w:hAnsi="Times New Roman" w:cs="Times New Roman"/>
          <w:sz w:val="28"/>
          <w:szCs w:val="28"/>
        </w:rPr>
      </w:pPr>
    </w:p>
    <w:p w14:paraId="7A9965A7"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TRATAMENTO ME/EPP/EQUIPARADAS</w:t>
      </w:r>
    </w:p>
    <w:p w14:paraId="69DDC355" w14:textId="36FA0CBB" w:rsidR="003E549D" w:rsidRPr="00B83DEA" w:rsidRDefault="00855A60">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EXCLUSIVO</w:t>
      </w:r>
    </w:p>
    <w:p w14:paraId="7B9B83E5" w14:textId="77777777" w:rsidR="003E549D" w:rsidRPr="00DA7252" w:rsidRDefault="003E549D">
      <w:pPr>
        <w:jc w:val="center"/>
        <w:rPr>
          <w:rFonts w:ascii="Times New Roman" w:hAnsi="Times New Roman" w:cs="Times New Roman"/>
          <w:bCs/>
          <w:color w:val="000000" w:themeColor="text1"/>
          <w:sz w:val="18"/>
          <w:szCs w:val="18"/>
        </w:rPr>
      </w:pPr>
    </w:p>
    <w:p w14:paraId="181FD73D" w14:textId="77777777" w:rsidR="003E549D" w:rsidRPr="00DA7252" w:rsidRDefault="003E549D">
      <w:pPr>
        <w:jc w:val="center"/>
        <w:rPr>
          <w:rFonts w:ascii="Times New Roman" w:hAnsi="Times New Roman" w:cs="Times New Roman"/>
          <w:b/>
          <w:bCs/>
          <w:color w:val="000000" w:themeColor="text1"/>
          <w:sz w:val="18"/>
          <w:szCs w:val="18"/>
        </w:rPr>
      </w:pPr>
    </w:p>
    <w:p w14:paraId="1890FA22" w14:textId="77777777" w:rsidR="003E549D" w:rsidRPr="00DA7252" w:rsidRDefault="003E549D">
      <w:pPr>
        <w:jc w:val="both"/>
        <w:rPr>
          <w:rFonts w:ascii="Times New Roman" w:hAnsi="Times New Roman" w:cs="Times New Roman"/>
          <w:b/>
          <w:bCs/>
          <w:color w:val="5B5B5F"/>
          <w:sz w:val="18"/>
          <w:szCs w:val="18"/>
        </w:rPr>
      </w:pPr>
    </w:p>
    <w:p w14:paraId="0CD89BF5" w14:textId="77777777" w:rsidR="003E549D" w:rsidRPr="00DA7252" w:rsidRDefault="003E549D">
      <w:pPr>
        <w:jc w:val="both"/>
        <w:rPr>
          <w:rFonts w:ascii="Times New Roman" w:hAnsi="Times New Roman" w:cs="Times New Roman"/>
          <w:b/>
          <w:bCs/>
          <w:color w:val="5B5B5F"/>
          <w:sz w:val="18"/>
          <w:szCs w:val="18"/>
        </w:rPr>
      </w:pPr>
    </w:p>
    <w:p w14:paraId="6CE3C2EB" w14:textId="77777777" w:rsidR="003E549D" w:rsidRPr="00DA7252" w:rsidRDefault="003E549D">
      <w:pPr>
        <w:rPr>
          <w:rFonts w:ascii="Times New Roman" w:hAnsi="Times New Roman" w:cs="Times New Roman"/>
          <w:b/>
          <w:bCs/>
          <w:color w:val="000000"/>
          <w:sz w:val="18"/>
          <w:szCs w:val="18"/>
        </w:rPr>
      </w:pPr>
    </w:p>
    <w:p w14:paraId="78B9A50F" w14:textId="77777777" w:rsidR="003E549D" w:rsidRPr="00DA7252" w:rsidRDefault="003E549D">
      <w:pPr>
        <w:ind w:firstLine="567"/>
        <w:jc w:val="center"/>
        <w:rPr>
          <w:rFonts w:ascii="Times New Roman" w:hAnsi="Times New Roman" w:cs="Times New Roman"/>
          <w:b/>
          <w:bCs/>
          <w:color w:val="000000"/>
          <w:sz w:val="18"/>
          <w:szCs w:val="18"/>
        </w:rPr>
      </w:pPr>
    </w:p>
    <w:p w14:paraId="04FE1BAD" w14:textId="77777777" w:rsidR="003E549D" w:rsidRPr="00DA7252" w:rsidRDefault="003E549D">
      <w:pPr>
        <w:ind w:firstLine="567"/>
        <w:jc w:val="center"/>
        <w:rPr>
          <w:rFonts w:ascii="Times New Roman" w:hAnsi="Times New Roman" w:cs="Times New Roman"/>
          <w:b/>
          <w:bCs/>
          <w:color w:val="000000"/>
          <w:sz w:val="18"/>
          <w:szCs w:val="18"/>
        </w:rPr>
      </w:pPr>
    </w:p>
    <w:p w14:paraId="23786CA1" w14:textId="77777777" w:rsidR="003E549D" w:rsidRPr="00DA7252" w:rsidRDefault="003E549D">
      <w:pPr>
        <w:ind w:firstLine="567"/>
        <w:jc w:val="center"/>
        <w:rPr>
          <w:rFonts w:ascii="Times New Roman" w:hAnsi="Times New Roman" w:cs="Times New Roman"/>
          <w:b/>
          <w:bCs/>
          <w:color w:val="000000"/>
          <w:sz w:val="18"/>
          <w:szCs w:val="18"/>
        </w:rPr>
      </w:pPr>
    </w:p>
    <w:p w14:paraId="5DEC197A" w14:textId="77777777" w:rsidR="003E549D" w:rsidRDefault="003E549D">
      <w:pPr>
        <w:ind w:firstLine="567"/>
        <w:jc w:val="center"/>
        <w:rPr>
          <w:rFonts w:ascii="Times New Roman" w:hAnsi="Times New Roman" w:cs="Times New Roman"/>
          <w:b/>
          <w:bCs/>
          <w:color w:val="000000"/>
          <w:sz w:val="18"/>
          <w:szCs w:val="18"/>
        </w:rPr>
      </w:pPr>
    </w:p>
    <w:p w14:paraId="222407F6" w14:textId="77777777" w:rsidR="00B83DEA" w:rsidRPr="00DA7252" w:rsidRDefault="00B83DEA">
      <w:pPr>
        <w:ind w:firstLine="567"/>
        <w:jc w:val="center"/>
        <w:rPr>
          <w:rFonts w:ascii="Times New Roman" w:hAnsi="Times New Roman" w:cs="Times New Roman"/>
          <w:b/>
          <w:bCs/>
          <w:color w:val="000000"/>
          <w:sz w:val="18"/>
          <w:szCs w:val="18"/>
        </w:rPr>
      </w:pPr>
    </w:p>
    <w:p w14:paraId="459A57FA" w14:textId="77777777" w:rsidR="003E549D" w:rsidRPr="00DA7252" w:rsidRDefault="003801C8">
      <w:pPr>
        <w:ind w:firstLine="567"/>
        <w:jc w:val="center"/>
        <w:rPr>
          <w:rFonts w:ascii="Times New Roman" w:hAnsi="Times New Roman" w:cs="Times New Roman"/>
          <w:b/>
          <w:bCs/>
          <w:color w:val="000000"/>
          <w:sz w:val="18"/>
          <w:szCs w:val="18"/>
        </w:rPr>
      </w:pPr>
      <w:r w:rsidRPr="00DA7252">
        <w:rPr>
          <w:rFonts w:ascii="Times New Roman" w:hAnsi="Times New Roman" w:cs="Times New Roman"/>
          <w:b/>
          <w:color w:val="000000"/>
          <w:sz w:val="18"/>
          <w:szCs w:val="18"/>
        </w:rPr>
        <w:lastRenderedPageBreak/>
        <w:t>PREFEITURA MUNICIPAL DE SANTA BÁRBARA DO SUL/RS</w:t>
      </w:r>
    </w:p>
    <w:p w14:paraId="4D2DF8EC" w14:textId="64D6DA0A" w:rsidR="003E549D" w:rsidRPr="00DA7252" w:rsidRDefault="003801C8">
      <w:pPr>
        <w:ind w:firstLine="567"/>
        <w:jc w:val="center"/>
        <w:rPr>
          <w:rFonts w:ascii="Times New Roman" w:hAnsi="Times New Roman" w:cs="Times New Roman"/>
          <w:b/>
          <w:color w:val="000000"/>
          <w:sz w:val="18"/>
          <w:szCs w:val="18"/>
        </w:rPr>
      </w:pPr>
      <w:r w:rsidRPr="00DA7252">
        <w:rPr>
          <w:rFonts w:ascii="Times New Roman" w:hAnsi="Times New Roman" w:cs="Times New Roman"/>
          <w:b/>
          <w:color w:val="000000"/>
          <w:sz w:val="18"/>
          <w:szCs w:val="18"/>
        </w:rPr>
        <w:t xml:space="preserve">PREGÃO ELETRÔNICO Nº </w:t>
      </w:r>
      <w:r w:rsidR="00327A2E" w:rsidRPr="00DA7252">
        <w:rPr>
          <w:rFonts w:ascii="Times New Roman" w:hAnsi="Times New Roman" w:cs="Times New Roman"/>
          <w:b/>
          <w:color w:val="000000"/>
          <w:sz w:val="18"/>
          <w:szCs w:val="18"/>
        </w:rPr>
        <w:t>53/2025</w:t>
      </w:r>
      <w:r w:rsidRPr="00DA7252">
        <w:rPr>
          <w:rFonts w:ascii="Times New Roman" w:hAnsi="Times New Roman" w:cs="Times New Roman"/>
          <w:b/>
          <w:color w:val="000000"/>
          <w:sz w:val="18"/>
          <w:szCs w:val="18"/>
        </w:rPr>
        <w:t>.</w:t>
      </w:r>
    </w:p>
    <w:p w14:paraId="77B34D2C" w14:textId="45CDD0D4" w:rsidR="003E549D" w:rsidRPr="00DA7252" w:rsidRDefault="003801C8">
      <w:pPr>
        <w:ind w:firstLine="567"/>
        <w:jc w:val="center"/>
        <w:rPr>
          <w:rFonts w:ascii="Times New Roman" w:hAnsi="Times New Roman" w:cs="Times New Roman"/>
          <w:bCs/>
          <w:color w:val="000000"/>
          <w:sz w:val="18"/>
          <w:szCs w:val="18"/>
        </w:rPr>
      </w:pPr>
      <w:r w:rsidRPr="00DA7252">
        <w:rPr>
          <w:rFonts w:ascii="Times New Roman" w:hAnsi="Times New Roman" w:cs="Times New Roman"/>
          <w:color w:val="000000"/>
          <w:sz w:val="18"/>
          <w:szCs w:val="18"/>
        </w:rPr>
        <w:t>(Processo Administrativo n</w:t>
      </w:r>
      <w:r w:rsidRPr="00DA7252">
        <w:rPr>
          <w:rFonts w:ascii="Times New Roman" w:hAnsi="Times New Roman" w:cs="Times New Roman"/>
          <w:bCs/>
          <w:color w:val="000000"/>
          <w:sz w:val="18"/>
          <w:szCs w:val="18"/>
        </w:rPr>
        <w:t xml:space="preserve">° </w:t>
      </w:r>
      <w:r w:rsidR="00327A2E" w:rsidRPr="00DA7252">
        <w:rPr>
          <w:rFonts w:ascii="Times New Roman" w:hAnsi="Times New Roman" w:cs="Times New Roman"/>
          <w:bCs/>
          <w:color w:val="000000"/>
          <w:sz w:val="18"/>
          <w:szCs w:val="18"/>
        </w:rPr>
        <w:t>238</w:t>
      </w:r>
      <w:r w:rsidRPr="00DA7252">
        <w:rPr>
          <w:rFonts w:ascii="Times New Roman" w:hAnsi="Times New Roman" w:cs="Times New Roman"/>
          <w:bCs/>
          <w:color w:val="000000"/>
          <w:sz w:val="18"/>
          <w:szCs w:val="18"/>
        </w:rPr>
        <w:t>/2025)</w:t>
      </w:r>
    </w:p>
    <w:p w14:paraId="34A49037" w14:textId="77777777" w:rsidR="003E549D" w:rsidRPr="00DA7252" w:rsidRDefault="003E549D">
      <w:pPr>
        <w:ind w:firstLine="567"/>
        <w:jc w:val="both"/>
        <w:rPr>
          <w:rFonts w:ascii="Times New Roman" w:hAnsi="Times New Roman" w:cs="Times New Roman"/>
          <w:b/>
          <w:color w:val="000000"/>
          <w:sz w:val="18"/>
          <w:szCs w:val="18"/>
        </w:rPr>
      </w:pPr>
    </w:p>
    <w:p w14:paraId="283D51F1" w14:textId="41E702CC" w:rsidR="003E549D" w:rsidRPr="00DA7252" w:rsidRDefault="003801C8">
      <w:pPr>
        <w:pStyle w:val="Nivel2"/>
        <w:numPr>
          <w:ilvl w:val="0"/>
          <w:numId w:val="0"/>
        </w:numPr>
        <w:spacing w:before="0" w:after="0" w:line="240" w:lineRule="auto"/>
        <w:ind w:firstLine="709"/>
        <w:rPr>
          <w:rFonts w:ascii="Times New Roman" w:hAnsi="Times New Roman" w:cs="Times New Roman"/>
          <w:sz w:val="18"/>
          <w:szCs w:val="18"/>
        </w:rPr>
      </w:pPr>
      <w:r w:rsidRPr="00DA7252">
        <w:rPr>
          <w:rFonts w:ascii="Times New Roman" w:hAnsi="Times New Roman" w:cs="Times New Roman"/>
          <w:sz w:val="18"/>
          <w:szCs w:val="18"/>
        </w:rPr>
        <w:t>Torna-se público que a Prefeitura Municipal de Santa Bárbara do Sul/RS, por meio do Setor de Licitações, sediado na Avenida Eduardo de Brito, nº 101, Bairro Cerutti, no município de Santa Bárbara do Sul/RS, CEP 98.240-000, realizará licitação,</w:t>
      </w:r>
      <w:r w:rsidRPr="00DA7252">
        <w:rPr>
          <w:rFonts w:ascii="Times New Roman" w:hAnsi="Times New Roman" w:cs="Times New Roman"/>
          <w:color w:val="000000" w:themeColor="text1"/>
          <w:sz w:val="18"/>
          <w:szCs w:val="18"/>
        </w:rPr>
        <w:t xml:space="preserve"> </w:t>
      </w:r>
      <w:r w:rsidRPr="00DA7252">
        <w:rPr>
          <w:rFonts w:ascii="Times New Roman" w:hAnsi="Times New Roman" w:cs="Times New Roman"/>
          <w:sz w:val="18"/>
          <w:szCs w:val="18"/>
        </w:rPr>
        <w:t xml:space="preserve">para </w:t>
      </w:r>
      <w:r w:rsidR="00327A2E"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ELABORAÇÃO </w:t>
      </w:r>
      <w:r w:rsidR="00327A2E" w:rsidRPr="00DA7252">
        <w:rPr>
          <w:rFonts w:ascii="Times New Roman" w:hAnsi="Times New Roman" w:cs="Times New Roman"/>
          <w:b/>
          <w:bCs/>
          <w:i/>
          <w:iCs/>
          <w:color w:val="auto"/>
          <w:sz w:val="18"/>
          <w:szCs w:val="18"/>
        </w:rPr>
        <w:t xml:space="preserve"> E EXECUÇÃO DE PROJETOS DE PPCI</w:t>
      </w:r>
      <w:r w:rsidRPr="00DA7252">
        <w:rPr>
          <w:rFonts w:ascii="Times New Roman" w:hAnsi="Times New Roman" w:cs="Times New Roman"/>
          <w:b/>
          <w:bCs/>
          <w:color w:val="000000" w:themeColor="text1"/>
          <w:sz w:val="18"/>
          <w:szCs w:val="18"/>
        </w:rPr>
        <w:t xml:space="preserve">, </w:t>
      </w:r>
      <w:r w:rsidRPr="00DA7252">
        <w:rPr>
          <w:rFonts w:ascii="Times New Roman" w:hAnsi="Times New Roman" w:cs="Times New Roman"/>
          <w:sz w:val="18"/>
          <w:szCs w:val="18"/>
        </w:rPr>
        <w:t>na modalidade PREGÃO, na forma ELETRÔNICA,</w:t>
      </w:r>
      <w:r w:rsidRPr="00DA7252">
        <w:rPr>
          <w:rFonts w:ascii="Times New Roman" w:eastAsia="Times New Roman" w:hAnsi="Times New Roman" w:cs="Times New Roman"/>
          <w:sz w:val="18"/>
          <w:szCs w:val="18"/>
        </w:rPr>
        <w:t xml:space="preserve"> </w:t>
      </w:r>
      <w:r w:rsidRPr="00DA7252">
        <w:rPr>
          <w:rFonts w:ascii="Times New Roman" w:hAnsi="Times New Roman" w:cs="Times New Roman"/>
          <w:sz w:val="18"/>
          <w:szCs w:val="18"/>
        </w:rPr>
        <w:t xml:space="preserve">nos termos da </w:t>
      </w:r>
      <w:hyperlink r:id="rId12" w:tooltip="http://www.planalto.gov.br/ccivil_03/_ato2019-2022/2021/lei/L14133.htm">
        <w:r w:rsidRPr="00DA7252">
          <w:rPr>
            <w:rStyle w:val="Hyperlink1"/>
            <w:rFonts w:ascii="Times New Roman" w:hAnsi="Times New Roman" w:cs="Times New Roman"/>
            <w:sz w:val="18"/>
            <w:szCs w:val="18"/>
          </w:rPr>
          <w:t>Lei nº 14.133, de 1º de abril de 2021</w:t>
        </w:r>
      </w:hyperlink>
      <w:r w:rsidRPr="00DA7252">
        <w:rPr>
          <w:rFonts w:ascii="Times New Roman" w:hAnsi="Times New Roman" w:cs="Times New Roman"/>
          <w:sz w:val="18"/>
          <w:szCs w:val="18"/>
        </w:rPr>
        <w:t>, do Decreto nº 5.456, de 05 de setembro de 2023, e demais legislações aplicáveis e, ainda, de acordo com as condições estabelecidas neste Edital</w:t>
      </w:r>
      <w:r w:rsidRPr="00DA7252">
        <w:rPr>
          <w:rFonts w:ascii="Times New Roman" w:eastAsia="Times New Roman" w:hAnsi="Times New Roman" w:cs="Times New Roman"/>
          <w:sz w:val="18"/>
          <w:szCs w:val="18"/>
        </w:rPr>
        <w:t>.</w:t>
      </w:r>
    </w:p>
    <w:p w14:paraId="537D5AB9" w14:textId="77777777" w:rsidR="003E549D" w:rsidRPr="00DA7252" w:rsidRDefault="003E549D">
      <w:pPr>
        <w:pStyle w:val="Nivel2"/>
        <w:numPr>
          <w:ilvl w:val="0"/>
          <w:numId w:val="0"/>
        </w:numPr>
        <w:spacing w:before="0" w:after="0" w:line="240" w:lineRule="auto"/>
        <w:ind w:firstLine="709"/>
        <w:rPr>
          <w:rFonts w:ascii="Times New Roman" w:hAnsi="Times New Roman" w:cs="Times New Roman"/>
          <w:sz w:val="18"/>
          <w:szCs w:val="18"/>
        </w:rPr>
      </w:pPr>
    </w:p>
    <w:p w14:paraId="0B0E52B0"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0" w:name="_Toc135469223"/>
      <w:r w:rsidRPr="00DA7252">
        <w:rPr>
          <w:rFonts w:ascii="Times New Roman" w:hAnsi="Times New Roman" w:cs="Times New Roman"/>
          <w:color w:val="000000"/>
          <w:sz w:val="18"/>
          <w:szCs w:val="18"/>
          <w:lang w:eastAsia="en-US"/>
        </w:rPr>
        <w:t>DO OBJETO</w:t>
      </w:r>
      <w:bookmarkEnd w:id="0"/>
    </w:p>
    <w:p w14:paraId="3305E766" w14:textId="36827821"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 xml:space="preserve">O objeto da presente licitação é </w:t>
      </w:r>
      <w:r w:rsidR="00327A2E" w:rsidRPr="00DA7252">
        <w:rPr>
          <w:rFonts w:ascii="Times New Roman" w:hAnsi="Times New Roman" w:cs="Times New Roman"/>
          <w:i/>
          <w:iCs/>
          <w:color w:val="auto"/>
          <w:sz w:val="18"/>
          <w:szCs w:val="18"/>
        </w:rPr>
        <w:t xml:space="preserve">CONTRATAÇÃO DE SERVIÇOS </w:t>
      </w:r>
      <w:r w:rsidR="00B83DEA">
        <w:rPr>
          <w:rFonts w:ascii="Times New Roman" w:hAnsi="Times New Roman" w:cs="Times New Roman"/>
          <w:i/>
          <w:iCs/>
          <w:color w:val="auto"/>
          <w:sz w:val="18"/>
          <w:szCs w:val="18"/>
        </w:rPr>
        <w:t xml:space="preserve">DE ELABORAÇÃO </w:t>
      </w:r>
      <w:r w:rsidR="00327A2E" w:rsidRPr="00DA7252">
        <w:rPr>
          <w:rFonts w:ascii="Times New Roman" w:hAnsi="Times New Roman" w:cs="Times New Roman"/>
          <w:i/>
          <w:iCs/>
          <w:color w:val="auto"/>
          <w:sz w:val="18"/>
          <w:szCs w:val="18"/>
        </w:rPr>
        <w:t xml:space="preserve"> E EXECUÇÃO DE PROJETOS DE PPCI</w:t>
      </w:r>
      <w:r w:rsidRPr="00DA7252">
        <w:rPr>
          <w:rFonts w:ascii="Times New Roman" w:hAnsi="Times New Roman" w:cs="Times New Roman"/>
          <w:color w:val="000000" w:themeColor="text1"/>
          <w:sz w:val="18"/>
          <w:szCs w:val="18"/>
        </w:rPr>
        <w:t>,</w:t>
      </w:r>
      <w:r w:rsidRPr="00DA7252">
        <w:rPr>
          <w:rFonts w:ascii="Times New Roman" w:hAnsi="Times New Roman" w:cs="Times New Roman"/>
          <w:b w:val="0"/>
          <w:bCs w:val="0"/>
          <w:color w:val="000000"/>
          <w:sz w:val="18"/>
          <w:szCs w:val="18"/>
        </w:rPr>
        <w:t xml:space="preserve"> conforme condições, quantidades e exigências estabelecidas neste Edital e seus anexos.</w:t>
      </w:r>
    </w:p>
    <w:p w14:paraId="048AF9BE"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1" w:name="_Toc135469224"/>
      <w:r w:rsidRPr="00DA7252">
        <w:rPr>
          <w:rFonts w:ascii="Times New Roman" w:hAnsi="Times New Roman" w:cs="Times New Roman"/>
          <w:color w:val="000000"/>
          <w:sz w:val="18"/>
          <w:szCs w:val="18"/>
        </w:rPr>
        <w:t xml:space="preserve">DO REGISTRO DE PREÇOS </w:t>
      </w:r>
      <w:bookmarkEnd w:id="1"/>
    </w:p>
    <w:p w14:paraId="07224217" w14:textId="695BC823"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As regras referentes aos órgãos gerenciadores e participantes, bem como eventuais adesões são as que constam da minuta de Ata de Registro de Preços.</w:t>
      </w:r>
    </w:p>
    <w:p w14:paraId="484E2287"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2" w:name="_Toc135469225"/>
      <w:r w:rsidRPr="00DA7252">
        <w:rPr>
          <w:rFonts w:ascii="Times New Roman" w:hAnsi="Times New Roman" w:cs="Times New Roman"/>
          <w:color w:val="000000"/>
          <w:sz w:val="18"/>
          <w:szCs w:val="18"/>
        </w:rPr>
        <w:t>DA PARTICIPAÇÃO NA LICITAÇÃO</w:t>
      </w:r>
      <w:bookmarkEnd w:id="2"/>
    </w:p>
    <w:p w14:paraId="788F7B64" w14:textId="77777777" w:rsidR="003E549D" w:rsidRPr="00DA7252" w:rsidRDefault="003801C8">
      <w:pPr>
        <w:jc w:val="both"/>
        <w:rPr>
          <w:rFonts w:ascii="Times New Roman" w:hAnsi="Times New Roman" w:cs="Times New Roman"/>
          <w:color w:val="000000" w:themeColor="text1"/>
          <w:sz w:val="18"/>
          <w:szCs w:val="18"/>
        </w:rPr>
      </w:pPr>
      <w:bookmarkStart w:id="3" w:name="_Hlk135302270"/>
      <w:r w:rsidRPr="00DA7252">
        <w:rPr>
          <w:rFonts w:ascii="Times New Roman" w:hAnsi="Times New Roman" w:cs="Times New Roman"/>
          <w:sz w:val="18"/>
          <w:szCs w:val="18"/>
        </w:rPr>
        <w:t>3.1</w:t>
      </w:r>
      <w:r w:rsidRPr="00DA7252">
        <w:rPr>
          <w:rFonts w:ascii="Times New Roman" w:hAnsi="Times New Roman" w:cs="Times New Roman"/>
          <w:sz w:val="18"/>
          <w:szCs w:val="18"/>
        </w:rPr>
        <w:tab/>
        <w:t xml:space="preserve">Poderão participar deste Pregão os interessados que estiverem previamente credenciados </w:t>
      </w:r>
      <w:r w:rsidRPr="00DA7252">
        <w:rPr>
          <w:rFonts w:ascii="Times New Roman" w:eastAsia="CIDFont" w:hAnsi="Times New Roman" w:cs="Times New Roman"/>
          <w:color w:val="000000" w:themeColor="text1"/>
          <w:sz w:val="18"/>
          <w:szCs w:val="18"/>
          <w:lang w:eastAsia="zh-CN"/>
        </w:rPr>
        <w:t xml:space="preserve">ao sistema eletrônico, no site </w:t>
      </w:r>
      <w:hyperlink r:id="rId13" w:tooltip="http://www.portaldecompraspublicas.com.br">
        <w:r w:rsidRPr="00DA7252">
          <w:rPr>
            <w:rFonts w:ascii="Times New Roman" w:eastAsia="CIDFont" w:hAnsi="Times New Roman" w:cs="Times New Roman"/>
            <w:color w:val="000000" w:themeColor="text1"/>
            <w:sz w:val="18"/>
            <w:szCs w:val="18"/>
            <w:u w:val="single"/>
            <w:lang w:eastAsia="zh-CN"/>
          </w:rPr>
          <w:t>https://pregaobanrisul.com.br/</w:t>
        </w:r>
      </w:hyperlink>
      <w:r w:rsidRPr="00DA7252">
        <w:rPr>
          <w:rFonts w:ascii="Times New Roman" w:eastAsia="CIDFont" w:hAnsi="Times New Roman" w:cs="Times New Roman"/>
          <w:color w:val="000000" w:themeColor="text1"/>
          <w:sz w:val="18"/>
          <w:szCs w:val="18"/>
          <w:lang w:eastAsia="zh-CN"/>
        </w:rPr>
        <w:t xml:space="preserve"> </w:t>
      </w:r>
      <w:bookmarkEnd w:id="3"/>
      <w:r w:rsidRPr="00DA7252">
        <w:rPr>
          <w:rFonts w:ascii="Times New Roman" w:eastAsia="CIDFont" w:hAnsi="Times New Roman" w:cs="Times New Roman"/>
          <w:color w:val="000000" w:themeColor="text1"/>
          <w:sz w:val="18"/>
          <w:szCs w:val="18"/>
          <w:lang w:eastAsia="zh-CN"/>
        </w:rPr>
        <w:t xml:space="preserve"> </w:t>
      </w:r>
    </w:p>
    <w:p w14:paraId="337DB02D"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3.2</w:t>
      </w:r>
      <w:r w:rsidRPr="00DA7252">
        <w:rPr>
          <w:rFonts w:ascii="Times New Roman" w:hAnsi="Times New Roman" w:cs="Times New Roman"/>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DC8A22"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3.3</w:t>
      </w:r>
      <w:r w:rsidRPr="00DA7252">
        <w:rPr>
          <w:rFonts w:ascii="Times New Roman" w:hAnsi="Times New Roman" w:cs="Times New Roman"/>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AC27BF"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3.4</w:t>
      </w:r>
      <w:r w:rsidRPr="00DA7252">
        <w:rPr>
          <w:rFonts w:ascii="Times New Roman" w:hAnsi="Times New Roman" w:cs="Times New Roman"/>
          <w:sz w:val="18"/>
          <w:szCs w:val="18"/>
        </w:rPr>
        <w:tab/>
        <w:t>A não observância do disposto no item anterior poderá ensejar desclassificação no momento da habilitação.</w:t>
      </w:r>
    </w:p>
    <w:p w14:paraId="017DABB9"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4" w:name="_Ref117000692"/>
      <w:r w:rsidRPr="00DA7252">
        <w:rPr>
          <w:rFonts w:ascii="Times New Roman" w:hAnsi="Times New Roman" w:cs="Times New Roman"/>
          <w:sz w:val="18"/>
          <w:szCs w:val="18"/>
        </w:rPr>
        <w:t>3.5</w:t>
      </w:r>
      <w:r w:rsidRPr="00DA7252">
        <w:rPr>
          <w:rFonts w:ascii="Times New Roman" w:hAnsi="Times New Roman" w:cs="Times New Roman"/>
          <w:sz w:val="18"/>
          <w:szCs w:val="18"/>
        </w:rPr>
        <w:tab/>
        <w:t>Não poderão disputar esta licitação:</w:t>
      </w:r>
      <w:bookmarkEnd w:id="4"/>
    </w:p>
    <w:p w14:paraId="4D3189CF"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w:t>
      </w:r>
      <w:r w:rsidRPr="00DA7252">
        <w:rPr>
          <w:rFonts w:ascii="Times New Roman" w:hAnsi="Times New Roman" w:cs="Times New Roman"/>
          <w:sz w:val="18"/>
          <w:szCs w:val="18"/>
        </w:rPr>
        <w:tab/>
        <w:t>A</w:t>
      </w:r>
      <w:bookmarkStart w:id="5" w:name="_Ref113883338"/>
      <w:r w:rsidRPr="00DA7252">
        <w:rPr>
          <w:rFonts w:ascii="Times New Roman" w:hAnsi="Times New Roman" w:cs="Times New Roman"/>
          <w:sz w:val="18"/>
          <w:szCs w:val="18"/>
        </w:rPr>
        <w:t>queles que não atendam às condições previstas neste Edital e seu(s) anexo(s);</w:t>
      </w:r>
    </w:p>
    <w:p w14:paraId="0080AD7C"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6" w:name="_Ref114659912"/>
      <w:r w:rsidRPr="00DA7252">
        <w:rPr>
          <w:rFonts w:ascii="Times New Roman" w:hAnsi="Times New Roman" w:cs="Times New Roman"/>
          <w:sz w:val="18"/>
          <w:szCs w:val="18"/>
        </w:rPr>
        <w:t>3.5.2</w:t>
      </w:r>
      <w:r w:rsidRPr="00DA7252">
        <w:rPr>
          <w:rFonts w:ascii="Times New Roman" w:hAnsi="Times New Roman" w:cs="Times New Roman"/>
          <w:sz w:val="18"/>
          <w:szCs w:val="18"/>
        </w:rPr>
        <w:tab/>
        <w:t>O autor do anteprojeto, do projeto básico ou do projeto executivo, pessoa física ou jurídica, quando a licitação versar sobre serviços ou fornecimento de bens a ele relacionados;</w:t>
      </w:r>
      <w:bookmarkEnd w:id="5"/>
      <w:bookmarkEnd w:id="6"/>
    </w:p>
    <w:p w14:paraId="638C2079"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7" w:name="_Ref114659913"/>
      <w:bookmarkStart w:id="8" w:name="_Ref113883339"/>
      <w:r w:rsidRPr="00DA7252">
        <w:rPr>
          <w:rFonts w:ascii="Times New Roman" w:hAnsi="Times New Roman" w:cs="Times New Roman"/>
          <w:sz w:val="18"/>
          <w:szCs w:val="18"/>
        </w:rPr>
        <w:t>3.5.3</w:t>
      </w:r>
      <w:r w:rsidRPr="00DA7252">
        <w:rPr>
          <w:rFonts w:ascii="Times New Roman" w:hAnsi="Times New Roman" w:cs="Times New Roman"/>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DA7252">
        <w:rPr>
          <w:rFonts w:ascii="Times New Roman" w:hAnsi="Times New Roman" w:cs="Times New Roman"/>
          <w:sz w:val="18"/>
          <w:szCs w:val="18"/>
        </w:rPr>
        <w:t xml:space="preserve"> </w:t>
      </w:r>
      <w:bookmarkEnd w:id="8"/>
    </w:p>
    <w:p w14:paraId="11C6A52B"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9" w:name="_Ref113883003"/>
      <w:r w:rsidRPr="00DA7252">
        <w:rPr>
          <w:rFonts w:ascii="Times New Roman" w:hAnsi="Times New Roman" w:cs="Times New Roman"/>
          <w:sz w:val="18"/>
          <w:szCs w:val="18"/>
        </w:rPr>
        <w:t>3.5.4</w:t>
      </w:r>
      <w:r w:rsidRPr="00DA7252">
        <w:rPr>
          <w:rFonts w:ascii="Times New Roman" w:hAnsi="Times New Roman" w:cs="Times New Roman"/>
          <w:sz w:val="18"/>
          <w:szCs w:val="18"/>
        </w:rPr>
        <w:tab/>
        <w:t>Pessoa física ou jurídica que se encontre, ao tempo da licitação, impossibilitada de participar da licitação em decorrência de sanção que lhe foi imposta;</w:t>
      </w:r>
      <w:bookmarkEnd w:id="9"/>
    </w:p>
    <w:p w14:paraId="0CBB0E15"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3.5.5</w:t>
      </w:r>
      <w:r w:rsidRPr="00DA7252">
        <w:rPr>
          <w:rFonts w:ascii="Times New Roman" w:hAnsi="Times New Roman" w:cs="Times New Roman"/>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17FC97"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3.5.6</w:t>
      </w:r>
      <w:r w:rsidRPr="00DA7252">
        <w:rPr>
          <w:rFonts w:ascii="Times New Roman" w:hAnsi="Times New Roman" w:cs="Times New Roman"/>
          <w:sz w:val="18"/>
          <w:szCs w:val="18"/>
        </w:rPr>
        <w:tab/>
        <w:t>E</w:t>
      </w:r>
      <w:bookmarkStart w:id="10" w:name="_Ref113883579"/>
      <w:r w:rsidRPr="00DA7252">
        <w:rPr>
          <w:rFonts w:ascii="Times New Roman" w:hAnsi="Times New Roman" w:cs="Times New Roman"/>
          <w:sz w:val="18"/>
          <w:szCs w:val="18"/>
        </w:rPr>
        <w:t>mpresas controladoras, controladas ou coligadas, nos termos da Lei nº 6.404, de 15 de dezembro de 1976, concorrendo entre si;</w:t>
      </w:r>
      <w:bookmarkEnd w:id="10"/>
    </w:p>
    <w:p w14:paraId="56421933"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3.5.7</w:t>
      </w:r>
      <w:r w:rsidRPr="00DA7252">
        <w:rPr>
          <w:rFonts w:ascii="Times New Roman" w:hAnsi="Times New Roman" w:cs="Times New Roman"/>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DAC8B"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11" w:name="_Ref113962336"/>
      <w:r w:rsidRPr="00DA7252">
        <w:rPr>
          <w:rFonts w:ascii="Times New Roman" w:hAnsi="Times New Roman" w:cs="Times New Roman"/>
          <w:sz w:val="18"/>
          <w:szCs w:val="18"/>
        </w:rPr>
        <w:t>3.5.8</w:t>
      </w:r>
      <w:r w:rsidRPr="00DA7252">
        <w:rPr>
          <w:rFonts w:ascii="Times New Roman" w:hAnsi="Times New Roman" w:cs="Times New Roman"/>
          <w:sz w:val="18"/>
          <w:szCs w:val="18"/>
        </w:rPr>
        <w:tab/>
        <w:t>Agente público do órgão ou entidade licitante;</w:t>
      </w:r>
      <w:bookmarkEnd w:id="11"/>
    </w:p>
    <w:p w14:paraId="2D61235E" w14:textId="77777777" w:rsidR="003E549D" w:rsidRPr="00DA7252" w:rsidRDefault="003801C8">
      <w:pPr>
        <w:pStyle w:val="Nvel3-R"/>
        <w:numPr>
          <w:ilvl w:val="0"/>
          <w:numId w:val="0"/>
        </w:numPr>
        <w:spacing w:before="0" w:after="0" w:line="240" w:lineRule="auto"/>
        <w:ind w:firstLine="708"/>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3.5.9</w:t>
      </w:r>
      <w:r w:rsidRPr="00DA7252">
        <w:rPr>
          <w:rFonts w:ascii="Times New Roman" w:hAnsi="Times New Roman" w:cs="Times New Roman"/>
          <w:color w:val="000000" w:themeColor="text1"/>
          <w:sz w:val="18"/>
          <w:szCs w:val="18"/>
        </w:rPr>
        <w:tab/>
        <w:t>Pessoas jurídicas reunidas em consórcio;</w:t>
      </w:r>
    </w:p>
    <w:p w14:paraId="0296A2F2"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3.5.10</w:t>
      </w:r>
      <w:r w:rsidRPr="00DA7252">
        <w:rPr>
          <w:rFonts w:ascii="Times New Roman" w:hAnsi="Times New Roman" w:cs="Times New Roman"/>
          <w:sz w:val="18"/>
          <w:szCs w:val="18"/>
        </w:rPr>
        <w:tab/>
        <w:t>Organizações da Sociedade Civil de Interesse Público – OSCIP, atuando nessa condição;</w:t>
      </w:r>
    </w:p>
    <w:p w14:paraId="67F5D090"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3.5.11</w:t>
      </w:r>
      <w:r w:rsidRPr="00DA7252">
        <w:rPr>
          <w:rFonts w:ascii="Times New Roman" w:hAnsi="Times New Roman" w:cs="Times New Roman"/>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sidRPr="00DA7252">
          <w:rPr>
            <w:rStyle w:val="Hyperlink1"/>
            <w:rFonts w:ascii="Times New Roman" w:hAnsi="Times New Roman" w:cs="Times New Roman"/>
            <w:sz w:val="18"/>
            <w:szCs w:val="18"/>
          </w:rPr>
          <w:t>§ 1º do art. 9º da Lei nº 14.133, de 2021</w:t>
        </w:r>
      </w:hyperlink>
      <w:r w:rsidRPr="00DA7252">
        <w:rPr>
          <w:rFonts w:ascii="Times New Roman" w:hAnsi="Times New Roman" w:cs="Times New Roman"/>
          <w:sz w:val="18"/>
          <w:szCs w:val="18"/>
        </w:rPr>
        <w:t>.</w:t>
      </w:r>
    </w:p>
    <w:p w14:paraId="5C4F1C6C"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2" w:name="art14§3"/>
      <w:bookmarkStart w:id="13" w:name="art14§2"/>
      <w:bookmarkEnd w:id="12"/>
      <w:bookmarkEnd w:id="13"/>
      <w:r w:rsidRPr="00DA7252">
        <w:rPr>
          <w:rFonts w:ascii="Times New Roman" w:hAnsi="Times New Roman" w:cs="Times New Roman"/>
          <w:sz w:val="18"/>
          <w:szCs w:val="18"/>
        </w:rPr>
        <w:t>3.6</w:t>
      </w:r>
      <w:r w:rsidRPr="00DA7252">
        <w:rPr>
          <w:rFonts w:ascii="Times New Roman" w:hAnsi="Times New Roman" w:cs="Times New Roman"/>
          <w:sz w:val="18"/>
          <w:szCs w:val="18"/>
        </w:rPr>
        <w:tab/>
        <w:t>Equiparam-se aos autores do projeto as empresas integrantes do mesmo grupo econômico.</w:t>
      </w:r>
      <w:bookmarkStart w:id="14" w:name="art14§4"/>
      <w:bookmarkEnd w:id="14"/>
    </w:p>
    <w:p w14:paraId="62025298"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5" w:name="art14§5"/>
      <w:bookmarkEnd w:id="15"/>
      <w:r w:rsidRPr="00DA7252">
        <w:rPr>
          <w:rFonts w:ascii="Times New Roman" w:hAnsi="Times New Roman" w:cs="Times New Roman"/>
          <w:sz w:val="18"/>
          <w:szCs w:val="18"/>
        </w:rPr>
        <w:t>3.7</w:t>
      </w:r>
      <w:r w:rsidRPr="00DA7252">
        <w:rPr>
          <w:rFonts w:ascii="Times New Roman" w:hAnsi="Times New Roman" w:cs="Times New Roman"/>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sidRPr="00DA7252">
          <w:rPr>
            <w:rStyle w:val="Hyperlink1"/>
            <w:rFonts w:ascii="Times New Roman" w:hAnsi="Times New Roman" w:cs="Times New Roman"/>
            <w:sz w:val="18"/>
            <w:szCs w:val="18"/>
          </w:rPr>
          <w:t>Lei nº 14.133/2021</w:t>
        </w:r>
      </w:hyperlink>
      <w:r w:rsidRPr="00DA7252">
        <w:rPr>
          <w:rFonts w:ascii="Times New Roman" w:hAnsi="Times New Roman" w:cs="Times New Roman"/>
          <w:sz w:val="18"/>
          <w:szCs w:val="18"/>
        </w:rPr>
        <w:t>.</w:t>
      </w:r>
    </w:p>
    <w:p w14:paraId="0E2778A0" w14:textId="77777777" w:rsidR="003E549D" w:rsidRPr="00DA7252" w:rsidRDefault="003E549D">
      <w:pPr>
        <w:pStyle w:val="Nivel2"/>
        <w:numPr>
          <w:ilvl w:val="0"/>
          <w:numId w:val="0"/>
        </w:numPr>
        <w:spacing w:before="0" w:after="0" w:line="240" w:lineRule="auto"/>
        <w:rPr>
          <w:rFonts w:ascii="Times New Roman" w:hAnsi="Times New Roman" w:cs="Times New Roman"/>
          <w:sz w:val="18"/>
          <w:szCs w:val="18"/>
        </w:rPr>
      </w:pPr>
    </w:p>
    <w:p w14:paraId="1B4B38B7" w14:textId="77777777" w:rsidR="003E549D" w:rsidRPr="00DA7252" w:rsidRDefault="003801C8">
      <w:pPr>
        <w:pStyle w:val="Nivel01"/>
        <w:spacing w:before="0" w:after="0" w:line="240" w:lineRule="auto"/>
        <w:rPr>
          <w:rFonts w:ascii="Times New Roman" w:hAnsi="Times New Roman" w:cs="Times New Roman"/>
          <w:color w:val="000000"/>
          <w:sz w:val="18"/>
          <w:szCs w:val="18"/>
        </w:rPr>
      </w:pPr>
      <w:bookmarkStart w:id="16" w:name="_Toc135469226"/>
      <w:r w:rsidRPr="00DA7252">
        <w:rPr>
          <w:rFonts w:ascii="Times New Roman" w:hAnsi="Times New Roman" w:cs="Times New Roman"/>
          <w:color w:val="000000"/>
          <w:sz w:val="18"/>
          <w:szCs w:val="18"/>
        </w:rPr>
        <w:t>DA APRESENTAÇÃO DA PROPOSTA E DOS DOCUMENTOS DE HABILITAÇÃO</w:t>
      </w:r>
      <w:bookmarkEnd w:id="16"/>
    </w:p>
    <w:p w14:paraId="2FCB8CDD" w14:textId="77777777" w:rsidR="003E549D" w:rsidRPr="00DA7252" w:rsidRDefault="003801C8">
      <w:pPr>
        <w:pStyle w:val="Nivel01"/>
        <w:numPr>
          <w:ilvl w:val="1"/>
          <w:numId w:val="2"/>
        </w:numPr>
        <w:spacing w:before="0" w:after="0" w:line="240" w:lineRule="auto"/>
        <w:rPr>
          <w:rFonts w:ascii="Times New Roman" w:hAnsi="Times New Roman" w:cs="Times New Roman"/>
          <w:color w:val="000000"/>
          <w:sz w:val="18"/>
          <w:szCs w:val="18"/>
        </w:rPr>
      </w:pPr>
      <w:bookmarkStart w:id="17" w:name="_Ref113886867"/>
      <w:r w:rsidRPr="00DA7252">
        <w:rPr>
          <w:rFonts w:ascii="Times New Roman" w:hAnsi="Times New Roman" w:cs="Times New Roman"/>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EE7BF98" w14:textId="77777777" w:rsidR="003E549D" w:rsidRPr="00DA7252" w:rsidRDefault="003801C8">
      <w:pPr>
        <w:pStyle w:val="Nivel01"/>
        <w:numPr>
          <w:ilvl w:val="2"/>
          <w:numId w:val="2"/>
        </w:numPr>
        <w:spacing w:before="0" w:after="0" w:line="240" w:lineRule="auto"/>
        <w:rPr>
          <w:rFonts w:ascii="Times New Roman" w:hAnsi="Times New Roman" w:cs="Times New Roman"/>
          <w:b w:val="0"/>
          <w:bCs w:val="0"/>
          <w:sz w:val="18"/>
          <w:szCs w:val="18"/>
        </w:rPr>
      </w:pPr>
      <w:bookmarkStart w:id="18" w:name="_Ref113968921"/>
      <w:r w:rsidRPr="00DA7252">
        <w:rPr>
          <w:rFonts w:ascii="Times New Roman" w:hAnsi="Times New Roman" w:cs="Times New Roman"/>
          <w:b w:val="0"/>
          <w:bCs w:val="0"/>
          <w:color w:val="000000" w:themeColor="text1"/>
          <w:sz w:val="18"/>
          <w:szCs w:val="18"/>
        </w:rPr>
        <w:t>No cadastramento da proposta inicial, o licitante declarará, em campo próprio do sistema, que:</w:t>
      </w:r>
      <w:bookmarkEnd w:id="18"/>
    </w:p>
    <w:p w14:paraId="0BAE04BC"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DF863F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sidRPr="00DA7252">
          <w:rPr>
            <w:rStyle w:val="Hyperlink1"/>
            <w:rFonts w:ascii="Times New Roman" w:hAnsi="Times New Roman" w:cs="Times New Roman"/>
            <w:i w:val="0"/>
            <w:iCs w:val="0"/>
            <w:color w:val="auto"/>
            <w:sz w:val="18"/>
            <w:szCs w:val="18"/>
          </w:rPr>
          <w:t>artigo 7°, XXXIII, da Constituição</w:t>
        </w:r>
      </w:hyperlink>
      <w:r w:rsidRPr="00DA7252">
        <w:rPr>
          <w:rFonts w:ascii="Times New Roman" w:hAnsi="Times New Roman" w:cs="Times New Roman"/>
          <w:i w:val="0"/>
          <w:iCs w:val="0"/>
          <w:color w:val="auto"/>
          <w:sz w:val="18"/>
          <w:szCs w:val="18"/>
        </w:rPr>
        <w:t>;</w:t>
      </w:r>
    </w:p>
    <w:p w14:paraId="2D1F88AB"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lastRenderedPageBreak/>
        <w:t xml:space="preserve">Não possui empregados executando trabalho degradante ou forçado, observando o disposto nos </w:t>
      </w:r>
      <w:hyperlink r:id="rId17" w:tooltip="https://www.planalto.gov.br/ccivil_03/constituicao/constituicaocompilado.htm">
        <w:r w:rsidRPr="00DA7252">
          <w:rPr>
            <w:rStyle w:val="Hyperlink1"/>
            <w:rFonts w:ascii="Times New Roman" w:hAnsi="Times New Roman" w:cs="Times New Roman"/>
            <w:i w:val="0"/>
            <w:iCs w:val="0"/>
            <w:color w:val="auto"/>
            <w:sz w:val="18"/>
            <w:szCs w:val="18"/>
          </w:rPr>
          <w:t>incisos III e IV do art. 1º e no inciso III do art. 5º da Constituição Federal</w:t>
        </w:r>
      </w:hyperlink>
    </w:p>
    <w:p w14:paraId="2DCAD9B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Cumpre as exigências de reserva de cargos para pessoa com deficiência e para reabilitado da Previdência Social, previstas em lei e em outras normas específicas.</w:t>
      </w:r>
    </w:p>
    <w:p w14:paraId="5A0F3A43"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sidRPr="00DA7252">
          <w:rPr>
            <w:rStyle w:val="Hyperlink1"/>
            <w:rFonts w:ascii="Times New Roman" w:hAnsi="Times New Roman" w:cs="Times New Roman"/>
            <w:i w:val="0"/>
            <w:iCs w:val="0"/>
            <w:color w:val="auto"/>
            <w:sz w:val="18"/>
            <w:szCs w:val="18"/>
          </w:rPr>
          <w:t>artigo 16 da Lei nº 14.133, de 2021</w:t>
        </w:r>
      </w:hyperlink>
      <w:r w:rsidRPr="00DA7252">
        <w:rPr>
          <w:rFonts w:ascii="Times New Roman" w:hAnsi="Times New Roman" w:cs="Times New Roman"/>
          <w:i w:val="0"/>
          <w:iCs w:val="0"/>
          <w:color w:val="auto"/>
          <w:sz w:val="18"/>
          <w:szCs w:val="18"/>
        </w:rPr>
        <w:t>.</w:t>
      </w:r>
    </w:p>
    <w:p w14:paraId="153B150D"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bookmarkStart w:id="19" w:name="_Ref117000019"/>
      <w:r w:rsidRPr="00DA7252">
        <w:rPr>
          <w:rFonts w:ascii="Times New Roman" w:hAnsi="Times New Roman" w:cs="Times New Roman"/>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sidRPr="00DA7252">
          <w:rPr>
            <w:rStyle w:val="Hyperlink1"/>
            <w:rFonts w:ascii="Times New Roman" w:hAnsi="Times New Roman" w:cs="Times New Roman"/>
            <w:i w:val="0"/>
            <w:iCs w:val="0"/>
            <w:color w:val="auto"/>
            <w:sz w:val="18"/>
            <w:szCs w:val="18"/>
          </w:rPr>
          <w:t>artigo 3° da Lei Complementar nº 123, de 2006</w:t>
        </w:r>
      </w:hyperlink>
      <w:r w:rsidRPr="00DA7252">
        <w:rPr>
          <w:rFonts w:ascii="Times New Roman" w:hAnsi="Times New Roman" w:cs="Times New Roman"/>
          <w:i w:val="0"/>
          <w:iCs w:val="0"/>
          <w:color w:val="auto"/>
          <w:sz w:val="18"/>
          <w:szCs w:val="18"/>
        </w:rPr>
        <w:t xml:space="preserve">, estando apto a usufruir do tratamento favorecido estabelecido em seus </w:t>
      </w:r>
      <w:hyperlink r:id="rId20" w:anchor="art42" w:history="1">
        <w:bookmarkEnd w:id="19"/>
        <w:r w:rsidRPr="00DA7252">
          <w:rPr>
            <w:rStyle w:val="Hyperlink1"/>
            <w:rFonts w:ascii="Times New Roman" w:hAnsi="Times New Roman" w:cs="Times New Roman"/>
            <w:sz w:val="18"/>
            <w:szCs w:val="18"/>
          </w:rPr>
          <w:t>arts. 42 a 49</w:t>
        </w:r>
      </w:hyperlink>
      <w:r w:rsidRPr="00DA7252">
        <w:rPr>
          <w:rFonts w:ascii="Times New Roman" w:hAnsi="Times New Roman" w:cs="Times New Roman"/>
          <w:i w:val="0"/>
          <w:iCs w:val="0"/>
          <w:color w:val="auto"/>
          <w:sz w:val="18"/>
          <w:szCs w:val="18"/>
        </w:rPr>
        <w:t xml:space="preserve">, observado o disposto nos </w:t>
      </w:r>
      <w:hyperlink r:id="rId21" w:tooltip="http://www.planalto.gov.br/ccivil_03/_ato2019-2022/2021/lei/L14133.htm#art4§1&quot; l &quot;art4§1">
        <w:r w:rsidRPr="00DA7252">
          <w:rPr>
            <w:rStyle w:val="Hyperlink1"/>
            <w:rFonts w:ascii="Times New Roman" w:hAnsi="Times New Roman" w:cs="Times New Roman"/>
            <w:i w:val="0"/>
            <w:iCs w:val="0"/>
            <w:color w:val="auto"/>
            <w:sz w:val="18"/>
            <w:szCs w:val="18"/>
          </w:rPr>
          <w:t>§§ 1º ao 3º do art. 4º, da Lei n.º 14.133, de 2021.</w:t>
        </w:r>
      </w:hyperlink>
    </w:p>
    <w:p w14:paraId="16A35F1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falsidade da declaração de que trata os itens 4.2 sujeitará o licitante às sanções previstas na </w:t>
      </w:r>
      <w:hyperlink r:id="rId22"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e neste Edital.</w:t>
      </w:r>
    </w:p>
    <w:p w14:paraId="148437F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F630E0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061E684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5793530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20" w:name="_Ref116992247"/>
      <w:r w:rsidRPr="00DA7252">
        <w:rPr>
          <w:rFonts w:ascii="Times New Roman" w:hAnsi="Times New Roman" w:cs="Times New Roman"/>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49E5B26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0BF8DD80"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lances serão de envio automático pelo sistema, respeitado o valor final mínimo, caso estabelecido, e o intervalo de que trata o subitem acima.</w:t>
      </w:r>
    </w:p>
    <w:p w14:paraId="65563C0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no sistema poderá ser alterado pelo fornecedor durante a fase de disputa, sendo vedado:</w:t>
      </w:r>
    </w:p>
    <w:p w14:paraId="384AED0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superior a lance já registrado pelo fornecedor no sistema, quando adotado o critério de julgamento por menor preço; e</w:t>
      </w:r>
    </w:p>
    <w:p w14:paraId="2D732C3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3674D0B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Caberá ao licitante interessado em participar da licitação </w:t>
      </w:r>
      <w:r w:rsidRPr="00DA7252">
        <w:rPr>
          <w:rFonts w:ascii="Times New Roman" w:hAnsi="Times New Roman" w:cs="Times New Roman"/>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A77CAE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O licitante deverá </w:t>
      </w:r>
      <w:r w:rsidRPr="00DA7252">
        <w:rPr>
          <w:rFonts w:ascii="Times New Roman" w:hAnsi="Times New Roman" w:cs="Times New Roman"/>
          <w:i w:val="0"/>
          <w:iCs w:val="0"/>
          <w:color w:val="000000" w:themeColor="text1"/>
          <w:sz w:val="18"/>
          <w:szCs w:val="18"/>
        </w:rPr>
        <w:t>comunicar imediatamente ao provedor do sistema qualquer acontecimento que possa comprometer o sigilo ou a segurança, para imediato bloqueio de acesso.</w:t>
      </w:r>
    </w:p>
    <w:p w14:paraId="3E857DE0" w14:textId="19200FF1"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color w:val="000000" w:themeColor="text1"/>
          <w:sz w:val="18"/>
          <w:szCs w:val="18"/>
        </w:rPr>
        <w:t>A licitante deverá ser observar os requisitos de habilitação e regras de contratação previstas no anexo I – TERMO DE REFERENCIA.</w:t>
      </w:r>
    </w:p>
    <w:p w14:paraId="223ADC62"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1" w:name="_Toc135469227"/>
      <w:r w:rsidRPr="00DA7252">
        <w:rPr>
          <w:rFonts w:ascii="Times New Roman" w:hAnsi="Times New Roman" w:cs="Times New Roman"/>
          <w:b/>
          <w:bCs/>
          <w:i w:val="0"/>
          <w:iCs w:val="0"/>
          <w:color w:val="000000" w:themeColor="text1"/>
          <w:sz w:val="18"/>
          <w:szCs w:val="18"/>
        </w:rPr>
        <w:t>DO PREENCHIMENTO DA PROPOSTA</w:t>
      </w:r>
      <w:bookmarkEnd w:id="21"/>
    </w:p>
    <w:p w14:paraId="4725658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enviar sua proposta mediante o preenchimento, no sistema eletrônico, dos seguintes campos:</w:t>
      </w:r>
    </w:p>
    <w:p w14:paraId="00B5DD2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unitário e total do item;</w:t>
      </w:r>
    </w:p>
    <w:p w14:paraId="5BF17EC6" w14:textId="77777777" w:rsidR="003E549D" w:rsidRPr="00DA7252" w:rsidRDefault="003801C8">
      <w:pPr>
        <w:pStyle w:val="Nvel2-Red"/>
        <w:numPr>
          <w:ilvl w:val="2"/>
          <w:numId w:val="2"/>
        </w:numPr>
        <w:spacing w:before="0" w:after="0" w:line="240" w:lineRule="auto"/>
        <w:rPr>
          <w:rStyle w:val="normaltextrun"/>
          <w:rFonts w:ascii="Times New Roman" w:hAnsi="Times New Roman" w:cs="Times New Roman"/>
          <w:i w:val="0"/>
          <w:color w:val="000000" w:themeColor="text1"/>
          <w:sz w:val="18"/>
          <w:szCs w:val="18"/>
          <w:u w:val="single"/>
        </w:rPr>
      </w:pPr>
      <w:r w:rsidRPr="00DA7252">
        <w:rPr>
          <w:rStyle w:val="normaltextrun"/>
          <w:rFonts w:ascii="Times New Roman" w:hAnsi="Times New Roman" w:cs="Times New Roman"/>
          <w:i w:val="0"/>
          <w:iCs w:val="0"/>
          <w:color w:val="000000" w:themeColor="text1"/>
          <w:sz w:val="18"/>
          <w:szCs w:val="18"/>
          <w:shd w:val="clear" w:color="auto" w:fill="FFFFFF"/>
        </w:rPr>
        <w:t xml:space="preserve">Quantidade total </w:t>
      </w:r>
      <w:r w:rsidRPr="00DA7252">
        <w:rPr>
          <w:rFonts w:ascii="Times New Roman" w:hAnsi="Times New Roman" w:cs="Times New Roman"/>
          <w:i w:val="0"/>
          <w:iCs w:val="0"/>
          <w:color w:val="000000" w:themeColor="text1"/>
          <w:sz w:val="18"/>
          <w:szCs w:val="18"/>
        </w:rPr>
        <w:t>do item.</w:t>
      </w:r>
    </w:p>
    <w:p w14:paraId="5A9963D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especificações do objeto contidas na proposta vinculam o licitante.</w:t>
      </w:r>
    </w:p>
    <w:p w14:paraId="4997583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4E1F0EA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88278C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60616A0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Independentemente do percentual de tributo inserido na planilha, no pagamento serão retidos na fonte os percentuais estabelecidos na legislação vigente</w:t>
      </w:r>
    </w:p>
    <w:p w14:paraId="142C62C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5D76CC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73DB8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color w:val="000000" w:themeColor="text1"/>
          <w:sz w:val="18"/>
          <w:szCs w:val="18"/>
        </w:rPr>
        <w:t>O</w:t>
      </w:r>
      <w:r w:rsidRPr="00DA7252">
        <w:rPr>
          <w:rFonts w:ascii="Times New Roman" w:hAnsi="Times New Roman" w:cs="Times New Roman"/>
          <w:i w:val="0"/>
          <w:iCs w:val="0"/>
          <w:color w:val="000000" w:themeColor="text1"/>
          <w:sz w:val="18"/>
          <w:szCs w:val="18"/>
        </w:rPr>
        <w:t xml:space="preserve"> prazo de validade da proposta não será inferior a </w:t>
      </w:r>
      <w:r w:rsidRPr="00DA7252">
        <w:rPr>
          <w:rFonts w:ascii="Times New Roman" w:hAnsi="Times New Roman" w:cs="Times New Roman"/>
          <w:b/>
          <w:bCs/>
          <w:i w:val="0"/>
          <w:iCs w:val="0"/>
          <w:color w:val="000000" w:themeColor="text1"/>
          <w:sz w:val="18"/>
          <w:szCs w:val="18"/>
        </w:rPr>
        <w:t>60 (sessenta)</w:t>
      </w:r>
      <w:r w:rsidRPr="00DA7252">
        <w:rPr>
          <w:rFonts w:ascii="Times New Roman" w:hAnsi="Times New Roman" w:cs="Times New Roman"/>
          <w:i w:val="0"/>
          <w:iCs w:val="0"/>
          <w:color w:val="000000" w:themeColor="text1"/>
          <w:sz w:val="18"/>
          <w:szCs w:val="18"/>
        </w:rPr>
        <w:t xml:space="preserve"> dias</w:t>
      </w:r>
      <w:r w:rsidRPr="00DA7252">
        <w:rPr>
          <w:rFonts w:ascii="Times New Roman" w:hAnsi="Times New Roman" w:cs="Times New Roman"/>
          <w:b/>
          <w:bCs/>
          <w:i w:val="0"/>
          <w:iCs w:val="0"/>
          <w:color w:val="000000" w:themeColor="text1"/>
          <w:sz w:val="18"/>
          <w:szCs w:val="18"/>
        </w:rPr>
        <w:t>,</w:t>
      </w:r>
      <w:r w:rsidRPr="00DA7252">
        <w:rPr>
          <w:rFonts w:ascii="Times New Roman" w:hAnsi="Times New Roman" w:cs="Times New Roman"/>
          <w:i w:val="0"/>
          <w:iCs w:val="0"/>
          <w:color w:val="000000" w:themeColor="text1"/>
          <w:sz w:val="18"/>
          <w:szCs w:val="18"/>
        </w:rPr>
        <w:t xml:space="preserve"> a contar da data de sua apresentação.</w:t>
      </w:r>
    </w:p>
    <w:p w14:paraId="5BB921A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devem respeitar os preços máximos estabelecidos nas normas de regência de contratações públicas federais, quando participarem de licitações públicas</w:t>
      </w:r>
    </w:p>
    <w:p w14:paraId="6E272D58" w14:textId="4AB446FA" w:rsidR="003E549D" w:rsidRPr="00DA7252" w:rsidRDefault="003801C8" w:rsidP="00855A60">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DA7252">
          <w:rPr>
            <w:rStyle w:val="Hyperlink1"/>
            <w:rFonts w:ascii="Times New Roman" w:hAnsi="Times New Roman" w:cs="Times New Roman"/>
            <w:i w:val="0"/>
            <w:iCs w:val="0"/>
            <w:color w:val="000000" w:themeColor="text1"/>
            <w:sz w:val="18"/>
            <w:szCs w:val="18"/>
          </w:rPr>
          <w:t>art. 71, inciso IX, da Constituição</w:t>
        </w:r>
      </w:hyperlink>
      <w:r w:rsidRPr="00DA7252">
        <w:rPr>
          <w:rFonts w:ascii="Times New Roman" w:hAnsi="Times New Roman" w:cs="Times New Roman"/>
          <w:i w:val="0"/>
          <w:iCs w:val="0"/>
          <w:color w:val="000000" w:themeColor="text1"/>
          <w:sz w:val="18"/>
          <w:szCs w:val="18"/>
        </w:rPr>
        <w:t xml:space="preserve">; ou condenação dos agentes públicos responsáveis e da empresa </w:t>
      </w:r>
      <w:r w:rsidRPr="00DA7252">
        <w:rPr>
          <w:rFonts w:ascii="Times New Roman" w:hAnsi="Times New Roman" w:cs="Times New Roman"/>
          <w:i w:val="0"/>
          <w:iCs w:val="0"/>
          <w:color w:val="000000" w:themeColor="text1"/>
          <w:sz w:val="18"/>
          <w:szCs w:val="18"/>
        </w:rPr>
        <w:lastRenderedPageBreak/>
        <w:t>contratada ao pagamento dos prejuízos ao erário, caso verificada a ocorrência de superfaturamento por sobrepreço na execução do contrato.</w:t>
      </w:r>
    </w:p>
    <w:p w14:paraId="70037E9B"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2" w:name="_Toc135469228"/>
      <w:r w:rsidRPr="00DA7252">
        <w:rPr>
          <w:rFonts w:ascii="Times New Roman" w:hAnsi="Times New Roman" w:cs="Times New Roman"/>
          <w:b/>
          <w:bCs/>
          <w:i w:val="0"/>
          <w:iCs w:val="0"/>
          <w:color w:val="000000" w:themeColor="text1"/>
          <w:sz w:val="18"/>
          <w:szCs w:val="18"/>
        </w:rPr>
        <w:t>DA ABERTURA DA SESSÃO, CLASSIFICAÇÃO DAS PROPOSTAS E FORMULAÇÃO DE LANCES</w:t>
      </w:r>
      <w:bookmarkEnd w:id="22"/>
    </w:p>
    <w:p w14:paraId="511CE10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abertura da presente licitação dar-se-á automaticamente em sessão pública, por meio de sistema eletrônico, na data, horário e local indicados neste Edital.</w:t>
      </w:r>
    </w:p>
    <w:p w14:paraId="5BF229A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7434D08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sistema disponibilizará campo próprio para troca de mensagens entre o Pregoeiro e os licitantes.</w:t>
      </w:r>
    </w:p>
    <w:p w14:paraId="29306AE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418167F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lance deverá ser ofertado pelo valor unitário do item</w:t>
      </w:r>
    </w:p>
    <w:p w14:paraId="1C7D94D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oferecer lances sucessivos, observando o horário fixado para abertura da sessão e as regras estabelecidas no Edital.</w:t>
      </w:r>
    </w:p>
    <w:p w14:paraId="18C2F0F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somente poderá oferecer lance de valor inferior ao último por ele ofertado e registrado pelo sistema. </w:t>
      </w:r>
    </w:p>
    <w:p w14:paraId="09A301C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4D89200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209E0DAD"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procedimento seguirá de acordo com o modo de disputa adotado.</w:t>
      </w:r>
    </w:p>
    <w:p w14:paraId="6A7F5F9D" w14:textId="77777777" w:rsidR="003E549D" w:rsidRPr="00DA7252" w:rsidRDefault="003801C8">
      <w:pPr>
        <w:pStyle w:val="Nvel2-Red"/>
        <w:numPr>
          <w:ilvl w:val="2"/>
          <w:numId w:val="2"/>
        </w:numPr>
        <w:spacing w:before="0" w:after="0" w:line="240" w:lineRule="auto"/>
        <w:rPr>
          <w:rFonts w:ascii="Times New Roman" w:hAnsi="Times New Roman" w:cs="Times New Roman"/>
          <w:b/>
          <w:i w:val="0"/>
          <w:color w:val="000000" w:themeColor="text1"/>
          <w:sz w:val="18"/>
          <w:szCs w:val="18"/>
        </w:rPr>
      </w:pPr>
      <w:bookmarkStart w:id="23" w:name="_Hlk113697759"/>
      <w:r w:rsidRPr="00DA7252">
        <w:rPr>
          <w:rFonts w:ascii="Times New Roman" w:hAnsi="Times New Roman" w:cs="Times New Roman"/>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33840BF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bookmarkStart w:id="24" w:name="_Hlk113697816"/>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BCBB4DB"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0E62342"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17E34B75"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D28EFE" w14:textId="77777777" w:rsidR="003E549D" w:rsidRPr="00DA7252" w:rsidRDefault="003801C8">
      <w:pPr>
        <w:pStyle w:val="Nvel2-Red"/>
        <w:numPr>
          <w:ilvl w:val="4"/>
          <w:numId w:val="2"/>
        </w:numPr>
        <w:spacing w:before="0" w:after="0" w:line="240" w:lineRule="auto"/>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 Após o reinício previsto no item supra, os licitantes serão convocados para apresentar lances intermediários.</w:t>
      </w:r>
      <w:bookmarkStart w:id="25" w:name="_Hlk113631522"/>
      <w:bookmarkEnd w:id="24"/>
      <w:bookmarkEnd w:id="25"/>
    </w:p>
    <w:p w14:paraId="79C449D3"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5117E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40EDEE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procedimento de que trata o subitem supra, o licitante poderá optar por manter o seu último lance da etapa aberta, ou por ofertar melhor lance.</w:t>
      </w:r>
    </w:p>
    <w:p w14:paraId="1989D94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861235A"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b/>
          <w:i w:val="0"/>
          <w:color w:val="000000" w:themeColor="text1"/>
          <w:sz w:val="18"/>
          <w:szCs w:val="18"/>
        </w:rPr>
      </w:pPr>
      <w:bookmarkStart w:id="26" w:name="_Hlk113698144"/>
      <w:r w:rsidRPr="00DA7252">
        <w:rPr>
          <w:rFonts w:ascii="Times New Roman" w:hAnsi="Times New Roman" w:cs="Times New Roman"/>
          <w:i w:val="0"/>
          <w:iCs w:val="0"/>
          <w:color w:val="000000" w:themeColor="text1"/>
          <w:sz w:val="18"/>
          <w:szCs w:val="18"/>
        </w:rPr>
        <w:t>Após o término dos prazos estabelecidos nos itens anteriores, o sistema ordenará e divulgará os lances segundo a ordem crescente de valores.</w:t>
      </w:r>
      <w:bookmarkEnd w:id="26"/>
    </w:p>
    <w:p w14:paraId="21961421"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158F071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0EB8D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ED5191E"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031830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7C18A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reinício previsto no subitem supra, os licitantes serão convocados para apresentar lances intermediários.</w:t>
      </w:r>
    </w:p>
    <w:p w14:paraId="61CB9816"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término dos prazos estabelecidos nos subitens anteriores, o sistema ordenará e divulgará os lances segundo a ordem crescente de valores.</w:t>
      </w:r>
    </w:p>
    <w:p w14:paraId="5A967A24"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serão aceitos dois ou mais lances de mesmo valor, prevalecendo aquele que for recebido e registrado em primeiro lugar. </w:t>
      </w:r>
    </w:p>
    <w:p w14:paraId="59D88B39"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6361E2D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D4964B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3A8D8C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licitante não apresente lances, concorrerá com o valor de sua proposta.</w:t>
      </w:r>
    </w:p>
    <w:p w14:paraId="3F913B83" w14:textId="77777777" w:rsidR="003E549D" w:rsidRPr="00DA7252" w:rsidRDefault="003801C8">
      <w:pPr>
        <w:pStyle w:val="Nvel2-Red"/>
        <w:numPr>
          <w:ilvl w:val="2"/>
          <w:numId w:val="2"/>
        </w:numPr>
        <w:spacing w:before="0" w:after="0" w:line="240" w:lineRule="auto"/>
        <w:rPr>
          <w:rStyle w:val="Hyperlink1"/>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relação a itens não exclusivos para participação de microempresas e empresas de pequeno porte, uma vez encerrada a etapa de lances</w:t>
      </w:r>
      <w:r w:rsidRPr="00DA7252">
        <w:rPr>
          <w:rFonts w:ascii="Times New Roman" w:eastAsia="Zurich BT" w:hAnsi="Times New Roman" w:cs="Times New Roman"/>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DA7252">
        <w:rPr>
          <w:rFonts w:ascii="Times New Roman" w:hAnsi="Times New Roman" w:cs="Times New Roman"/>
          <w:i w:val="0"/>
          <w:iCs w:val="0"/>
          <w:color w:val="000000" w:themeColor="text1"/>
          <w:sz w:val="18"/>
          <w:szCs w:val="18"/>
        </w:rPr>
        <w:t>participantes</w:t>
      </w:r>
      <w:r w:rsidRPr="00DA7252">
        <w:rPr>
          <w:rFonts w:ascii="Times New Roman" w:eastAsia="Zurich BT" w:hAnsi="Times New Roman" w:cs="Times New Roman"/>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r w:rsidRPr="00DA7252">
          <w:rPr>
            <w:rStyle w:val="Hyperlink1"/>
            <w:rFonts w:ascii="Times New Roman" w:eastAsia="Zurich BT" w:hAnsi="Times New Roman" w:cs="Times New Roman"/>
            <w:i w:val="0"/>
            <w:iCs w:val="0"/>
            <w:color w:val="000000" w:themeColor="text1"/>
            <w:sz w:val="18"/>
            <w:szCs w:val="18"/>
          </w:rPr>
          <w:t>arts. 44 e 45 da Lei Complementar nº 123, de 2006</w:t>
        </w:r>
      </w:hyperlink>
      <w:r w:rsidRPr="00DA7252">
        <w:rPr>
          <w:rStyle w:val="Hyperlink1"/>
          <w:rFonts w:ascii="Times New Roman" w:eastAsia="Zurich BT" w:hAnsi="Times New Roman" w:cs="Times New Roman"/>
          <w:i w:val="0"/>
          <w:iCs w:val="0"/>
          <w:color w:val="000000" w:themeColor="text1"/>
          <w:sz w:val="18"/>
          <w:szCs w:val="18"/>
        </w:rPr>
        <w:t>.</w:t>
      </w:r>
    </w:p>
    <w:p w14:paraId="41A4D5A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Nessas condições, as propostas de </w:t>
      </w:r>
      <w:r w:rsidRPr="00DA7252">
        <w:rPr>
          <w:rFonts w:ascii="Times New Roman" w:eastAsia="Zurich BT" w:hAnsi="Times New Roman" w:cs="Times New Roman"/>
          <w:i w:val="0"/>
          <w:iCs w:val="0"/>
          <w:color w:val="000000" w:themeColor="text1"/>
          <w:sz w:val="18"/>
          <w:szCs w:val="18"/>
        </w:rPr>
        <w:t xml:space="preserve">microempresas e empresas de pequeno porte </w:t>
      </w:r>
      <w:r w:rsidRPr="00DA7252">
        <w:rPr>
          <w:rFonts w:ascii="Times New Roman" w:hAnsi="Times New Roman" w:cs="Times New Roman"/>
          <w:i w:val="0"/>
          <w:iCs w:val="0"/>
          <w:color w:val="000000" w:themeColor="text1"/>
          <w:sz w:val="18"/>
          <w:szCs w:val="18"/>
        </w:rPr>
        <w:t>que se encontrarem na faixa de até 5% (cinco por cento) acima da melhor proposta ou melhor lance serão consideradas empatadas com a primeira colocada.</w:t>
      </w:r>
    </w:p>
    <w:p w14:paraId="6BA6137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D453F8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Caso a </w:t>
      </w:r>
      <w:r w:rsidRPr="00DA7252">
        <w:rPr>
          <w:rFonts w:ascii="Times New Roman" w:eastAsia="Zurich BT" w:hAnsi="Times New Roman" w:cs="Times New Roman"/>
          <w:i w:val="0"/>
          <w:iCs w:val="0"/>
          <w:color w:val="000000" w:themeColor="text1"/>
          <w:sz w:val="18"/>
          <w:szCs w:val="18"/>
        </w:rPr>
        <w:t>microempresa ou a empresa de pequeno porte</w:t>
      </w:r>
      <w:r w:rsidRPr="00DA7252">
        <w:rPr>
          <w:rFonts w:ascii="Times New Roman" w:hAnsi="Times New Roman" w:cs="Times New Roman"/>
          <w:i w:val="0"/>
          <w:iCs w:val="0"/>
          <w:color w:val="000000" w:themeColor="text1"/>
          <w:sz w:val="18"/>
          <w:szCs w:val="18"/>
        </w:rPr>
        <w:t xml:space="preserve"> melhor classificada desista ou não se manifeste no prazo estabelecido, serão convocadas as demais licitantes </w:t>
      </w:r>
      <w:r w:rsidRPr="00DA7252">
        <w:rPr>
          <w:rFonts w:ascii="Times New Roman" w:eastAsia="Zurich BT" w:hAnsi="Times New Roman" w:cs="Times New Roman"/>
          <w:i w:val="0"/>
          <w:iCs w:val="0"/>
          <w:color w:val="000000" w:themeColor="text1"/>
          <w:sz w:val="18"/>
          <w:szCs w:val="18"/>
        </w:rPr>
        <w:t>microempresa e empresa de pequeno porte</w:t>
      </w:r>
      <w:r w:rsidRPr="00DA7252">
        <w:rPr>
          <w:rFonts w:ascii="Times New Roman" w:hAnsi="Times New Roman" w:cs="Times New Roman"/>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44A2F79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00EB4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Só poderá haver empate entre propostas iguais (não seguidas de lances), ou entre lances finais da fase fechada do modo de disputa aberto e fechado. </w:t>
      </w:r>
    </w:p>
    <w:p w14:paraId="2D4F5FC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sidRPr="00DA7252">
          <w:rPr>
            <w:rStyle w:val="Hyperlink1"/>
            <w:rFonts w:ascii="Times New Roman" w:eastAsia="Arial" w:hAnsi="Times New Roman" w:cs="Times New Roman"/>
            <w:i w:val="0"/>
            <w:iCs w:val="0"/>
            <w:color w:val="000000" w:themeColor="text1"/>
            <w:sz w:val="18"/>
            <w:szCs w:val="18"/>
          </w:rPr>
          <w:t>art</w:t>
        </w:r>
        <w:r w:rsidRPr="00DA7252">
          <w:rPr>
            <w:rStyle w:val="Hyperlink1"/>
            <w:rFonts w:ascii="Times New Roman" w:hAnsi="Times New Roman" w:cs="Times New Roman"/>
            <w:i w:val="0"/>
            <w:iCs w:val="0"/>
            <w:color w:val="000000" w:themeColor="text1"/>
            <w:sz w:val="18"/>
            <w:szCs w:val="18"/>
          </w:rPr>
          <w:t>. 60 da Lei nº 14.133, de 2021</w:t>
        </w:r>
      </w:hyperlink>
      <w:r w:rsidRPr="00DA7252">
        <w:rPr>
          <w:rFonts w:ascii="Times New Roman" w:hAnsi="Times New Roman" w:cs="Times New Roman"/>
          <w:i w:val="0"/>
          <w:iCs w:val="0"/>
          <w:color w:val="000000" w:themeColor="text1"/>
          <w:sz w:val="18"/>
          <w:szCs w:val="18"/>
        </w:rPr>
        <w:t>, nesta ordem:</w:t>
      </w:r>
    </w:p>
    <w:p w14:paraId="5919623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Disputa final, hipótese em que os licitantes empatados poderão apresentar nova proposta em ato contínuo à classificação;</w:t>
      </w:r>
    </w:p>
    <w:p w14:paraId="3DD93EB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52485D9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ações de equidade entre homens e mulheres no ambiente de trabalho, conforme regulamento;</w:t>
      </w:r>
    </w:p>
    <w:p w14:paraId="3D3BDCB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programa de integridade, conforme orientações dos órgãos de controle.</w:t>
      </w:r>
    </w:p>
    <w:p w14:paraId="3C8E8D4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Persistindo o empate, será assegurada preferência, sucessivamente, aos bens e serviços produzidos ou prestados por:</w:t>
      </w:r>
    </w:p>
    <w:p w14:paraId="43CDC25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A65C2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brasileiras;</w:t>
      </w:r>
    </w:p>
    <w:p w14:paraId="5429188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invistam em pesquisa e no desenvolvimento de tecnologia no País;</w:t>
      </w:r>
    </w:p>
    <w:p w14:paraId="479E07B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sidRPr="00DA7252">
          <w:rPr>
            <w:rStyle w:val="Hyperlink1"/>
            <w:rFonts w:ascii="Times New Roman" w:hAnsi="Times New Roman" w:cs="Times New Roman"/>
            <w:i w:val="0"/>
            <w:iCs w:val="0"/>
            <w:color w:val="000000" w:themeColor="text1"/>
            <w:sz w:val="18"/>
            <w:szCs w:val="18"/>
          </w:rPr>
          <w:t>Lei nº 12.187, de 29 de dezembro de 2009</w:t>
        </w:r>
      </w:hyperlink>
      <w:r w:rsidRPr="00DA7252">
        <w:rPr>
          <w:rFonts w:ascii="Times New Roman" w:hAnsi="Times New Roman" w:cs="Times New Roman"/>
          <w:i w:val="0"/>
          <w:iCs w:val="0"/>
          <w:color w:val="000000" w:themeColor="text1"/>
          <w:sz w:val="18"/>
          <w:szCs w:val="18"/>
        </w:rPr>
        <w:t>.</w:t>
      </w:r>
    </w:p>
    <w:p w14:paraId="149C000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FB9FDF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518689" w14:textId="77777777" w:rsidR="003E549D" w:rsidRPr="00DA7252" w:rsidRDefault="003801C8">
      <w:pPr>
        <w:pStyle w:val="Nvel2-Red"/>
        <w:numPr>
          <w:ilvl w:val="2"/>
          <w:numId w:val="2"/>
        </w:numPr>
        <w:spacing w:before="0" w:after="0" w:line="240" w:lineRule="auto"/>
        <w:ind w:left="1361" w:firstLine="170"/>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A </w:t>
      </w:r>
      <w:r w:rsidRPr="00DA7252">
        <w:rPr>
          <w:rFonts w:ascii="Times New Roman" w:hAnsi="Times New Roman" w:cs="Times New Roman"/>
          <w:i w:val="0"/>
          <w:iCs w:val="0"/>
          <w:color w:val="000000" w:themeColor="text1"/>
          <w:sz w:val="18"/>
          <w:szCs w:val="18"/>
        </w:rPr>
        <w:t>negociação será realizada por meio do sistema, podendo ser acompanhada pelos demais licitantes.</w:t>
      </w:r>
    </w:p>
    <w:p w14:paraId="1BA31561" w14:textId="77777777" w:rsidR="003E549D" w:rsidRPr="00DA7252" w:rsidRDefault="003801C8">
      <w:pPr>
        <w:pStyle w:val="Nvel2-Red"/>
        <w:numPr>
          <w:ilvl w:val="2"/>
          <w:numId w:val="2"/>
        </w:numPr>
        <w:spacing w:before="0" w:after="0" w:line="240" w:lineRule="auto"/>
        <w:ind w:left="1474" w:firstLine="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resultado da negociação será divulgado a todos os licitantes e anexado aos autos do processo licitatório.</w:t>
      </w:r>
    </w:p>
    <w:p w14:paraId="5A77FB62"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47F3D3F0"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facultado ao pregoeiro prorrogar o prazo estabelecido, a partir de solicitação fundamentada feita no chat pelo licitante, antes de findo o prazo.</w:t>
      </w:r>
    </w:p>
    <w:p w14:paraId="2B9C9879" w14:textId="3EA9A074" w:rsidR="003E549D" w:rsidRPr="00DA7252" w:rsidRDefault="003801C8" w:rsidP="00855A60">
      <w:pPr>
        <w:pStyle w:val="Nvel2-Red"/>
        <w:numPr>
          <w:ilvl w:val="2"/>
          <w:numId w:val="2"/>
        </w:numPr>
        <w:spacing w:before="0" w:after="0" w:line="240" w:lineRule="auto"/>
        <w:ind w:left="1361" w:firstLine="113"/>
        <w:rPr>
          <w:rFonts w:ascii="Times New Roman" w:hAnsi="Times New Roman" w:cs="Times New Roman"/>
          <w:b/>
          <w:i w:val="0"/>
          <w:color w:val="000000" w:themeColor="text1"/>
          <w:sz w:val="18"/>
          <w:szCs w:val="18"/>
        </w:rPr>
      </w:pPr>
      <w:bookmarkStart w:id="28" w:name="_Hlk114646655"/>
      <w:r w:rsidRPr="00DA7252">
        <w:rPr>
          <w:rFonts w:ascii="Times New Roman" w:hAnsi="Times New Roman" w:cs="Times New Roman"/>
          <w:i w:val="0"/>
          <w:iCs w:val="0"/>
          <w:color w:val="000000" w:themeColor="text1"/>
          <w:sz w:val="18"/>
          <w:szCs w:val="18"/>
        </w:rPr>
        <w:t>Após a negociação do preço, o Pregoeiro iniciará a fase de aceitação e julgamento da proposta.</w:t>
      </w:r>
      <w:bookmarkEnd w:id="28"/>
    </w:p>
    <w:p w14:paraId="31921839"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29" w:name="_Toc135469229"/>
      <w:r w:rsidRPr="00DA7252">
        <w:rPr>
          <w:rFonts w:ascii="Times New Roman" w:hAnsi="Times New Roman" w:cs="Times New Roman"/>
          <w:b/>
          <w:bCs/>
          <w:i w:val="0"/>
          <w:iCs w:val="0"/>
          <w:color w:val="000000" w:themeColor="text1"/>
          <w:sz w:val="18"/>
          <w:szCs w:val="18"/>
        </w:rPr>
        <w:t>DA FASE DE JULGAMENTO</w:t>
      </w:r>
      <w:bookmarkEnd w:id="29"/>
    </w:p>
    <w:p w14:paraId="4CB81A5F" w14:textId="0DF2A6EF"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0" w:name="_Ref117019424"/>
      <w:r w:rsidRPr="00DA7252">
        <w:rPr>
          <w:rFonts w:ascii="Times New Roman" w:hAnsi="Times New Roman" w:cs="Times New Roman"/>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sidRPr="00DA7252">
          <w:rPr>
            <w:rStyle w:val="Hyperlink1"/>
            <w:rFonts w:ascii="Times New Roman" w:hAnsi="Times New Roman" w:cs="Times New Roman"/>
            <w:i w:val="0"/>
            <w:iCs w:val="0"/>
            <w:color w:val="000000" w:themeColor="text1"/>
            <w:sz w:val="18"/>
            <w:szCs w:val="18"/>
          </w:rPr>
          <w:t>art. 14 da Lei nº 14.133/2021</w:t>
        </w:r>
      </w:hyperlink>
      <w:r w:rsidRPr="00DA7252">
        <w:rPr>
          <w:rFonts w:ascii="Times New Roman" w:hAnsi="Times New Roman" w:cs="Times New Roman"/>
          <w:i w:val="0"/>
          <w:iCs w:val="0"/>
          <w:color w:val="000000" w:themeColor="text1"/>
          <w:sz w:val="18"/>
          <w:szCs w:val="18"/>
        </w:rPr>
        <w:t xml:space="preserve">, legislação correlata e no item 3.6 do edital, </w:t>
      </w:r>
      <w:bookmarkEnd w:id="30"/>
      <w:r w:rsidRPr="00DA7252">
        <w:rPr>
          <w:rFonts w:ascii="Times New Roman" w:hAnsi="Times New Roman" w:cs="Times New Roman"/>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4DD89C48"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sidRPr="00DA7252">
          <w:rPr>
            <w:rStyle w:val="Hyperlink1"/>
            <w:rFonts w:ascii="Times New Roman" w:hAnsi="Times New Roman" w:cs="Times New Roman"/>
            <w:i w:val="0"/>
            <w:iCs w:val="0"/>
            <w:color w:val="000000" w:themeColor="text1"/>
            <w:sz w:val="18"/>
            <w:szCs w:val="18"/>
            <w:lang w:eastAsia="ar-SA"/>
          </w:rPr>
          <w:t>https://www.portaltransparencia.gov.br/sancoes/ceis</w:t>
        </w:r>
      </w:hyperlink>
      <w:r w:rsidRPr="00DA7252">
        <w:rPr>
          <w:rFonts w:ascii="Times New Roman" w:hAnsi="Times New Roman" w:cs="Times New Roman"/>
          <w:i w:val="0"/>
          <w:iCs w:val="0"/>
          <w:color w:val="000000" w:themeColor="text1"/>
          <w:sz w:val="18"/>
          <w:szCs w:val="18"/>
          <w:lang w:eastAsia="ar-SA"/>
        </w:rPr>
        <w:t xml:space="preserve">); e </w:t>
      </w:r>
    </w:p>
    <w:p w14:paraId="09F053F8"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Punidas – CNEP, mantido pela Controladoria-Geral da União (</w:t>
      </w:r>
      <w:hyperlink r:id="rId29" w:tooltip="https://www.portaltransparencia.gov.br/sancoes/cnep">
        <w:r w:rsidRPr="00DA7252">
          <w:rPr>
            <w:rStyle w:val="Hyperlink1"/>
            <w:rFonts w:ascii="Times New Roman" w:hAnsi="Times New Roman" w:cs="Times New Roman"/>
            <w:i w:val="0"/>
            <w:iCs w:val="0"/>
            <w:color w:val="000000" w:themeColor="text1"/>
            <w:sz w:val="18"/>
            <w:szCs w:val="18"/>
            <w:lang w:eastAsia="ar-SA"/>
          </w:rPr>
          <w:t>https://www.portaltransparencia.gov.br/sancoes/cnep</w:t>
        </w:r>
      </w:hyperlink>
      <w:r w:rsidRPr="00DA7252">
        <w:rPr>
          <w:rFonts w:ascii="Times New Roman" w:hAnsi="Times New Roman" w:cs="Times New Roman"/>
          <w:i w:val="0"/>
          <w:iCs w:val="0"/>
          <w:color w:val="000000" w:themeColor="text1"/>
          <w:sz w:val="18"/>
          <w:szCs w:val="18"/>
          <w:lang w:eastAsia="ar-SA"/>
        </w:rPr>
        <w:t>).</w:t>
      </w:r>
    </w:p>
    <w:p w14:paraId="63D21474"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sidRPr="00DA7252">
          <w:rPr>
            <w:rStyle w:val="Hyperlink1"/>
            <w:rFonts w:ascii="Times New Roman" w:hAnsi="Times New Roman" w:cs="Times New Roman"/>
            <w:i w:val="0"/>
            <w:iCs w:val="0"/>
            <w:color w:val="000000" w:themeColor="text1"/>
            <w:sz w:val="18"/>
            <w:szCs w:val="18"/>
          </w:rPr>
          <w:t>artigo 12 da Lei n° 8.429, de 1992</w:t>
        </w:r>
      </w:hyperlink>
      <w:r w:rsidRPr="00DA7252">
        <w:rPr>
          <w:rFonts w:ascii="Times New Roman" w:hAnsi="Times New Roman" w:cs="Times New Roman"/>
          <w:i w:val="0"/>
          <w:iCs w:val="0"/>
          <w:color w:val="000000" w:themeColor="text1"/>
          <w:sz w:val="18"/>
          <w:szCs w:val="18"/>
        </w:rPr>
        <w:t>.</w:t>
      </w:r>
    </w:p>
    <w:p w14:paraId="0D678B4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Caso conste na Consulta de Situação do licitante a existência de Ocorrências Impeditivas Indiretas, o Pregoeiro diligenciará para verificar se houve fraude por parte das empresas apontadas no Relatório de Ocorrências Impeditivas Indiretas.</w:t>
      </w:r>
    </w:p>
    <w:p w14:paraId="58579E53"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tentativa de burla será verificada por meio dos vínculos societários, linhas de fornecimento similares, dentre outros.</w:t>
      </w:r>
    </w:p>
    <w:p w14:paraId="3461CD70"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será convocado para manifestação previamente a uma eventual desclassificação. </w:t>
      </w:r>
    </w:p>
    <w:p w14:paraId="2713221F"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Constatada a existência de sanção, o licitante será reputado inabilitado, por falta de condição de participação.</w:t>
      </w:r>
    </w:p>
    <w:p w14:paraId="2410D056" w14:textId="77777777" w:rsidR="003E549D" w:rsidRPr="00DA7252" w:rsidRDefault="003801C8">
      <w:pPr>
        <w:pStyle w:val="Nvel2-Red"/>
        <w:numPr>
          <w:ilvl w:val="3"/>
          <w:numId w:val="2"/>
        </w:numPr>
        <w:tabs>
          <w:tab w:val="left" w:pos="1479"/>
        </w:tabs>
        <w:spacing w:before="0" w:after="0" w:line="240" w:lineRule="auto"/>
        <w:ind w:left="1020" w:firstLine="510"/>
        <w:rPr>
          <w:rFonts w:ascii="Times New Roman" w:hAnsi="Times New Roman" w:cs="Times New Roman"/>
          <w:b/>
          <w:i w:val="0"/>
          <w:color w:val="000000" w:themeColor="text1"/>
          <w:sz w:val="18"/>
          <w:szCs w:val="18"/>
        </w:rPr>
      </w:pPr>
      <w:bookmarkStart w:id="31" w:name="_Hlk135317550"/>
      <w:r w:rsidRPr="00DA7252">
        <w:rPr>
          <w:rFonts w:ascii="Times New Roman" w:hAnsi="Times New Roman" w:cs="Times New Roman"/>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34153B40" w14:textId="07347271"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_Ref117000019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4.3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deste edital.</w:t>
      </w:r>
    </w:p>
    <w:p w14:paraId="2D8ECF15"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AAB216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Será desclassificada a proposta vencedora que: </w:t>
      </w:r>
    </w:p>
    <w:p w14:paraId="722C94C0"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Contiver vícios insanáveis;</w:t>
      </w:r>
    </w:p>
    <w:p w14:paraId="335376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obedecer às especificações técnicas contidas no Termo de Referência;</w:t>
      </w:r>
    </w:p>
    <w:p w14:paraId="23E389C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preços inexequíveis ou permanecerem acima do preço máximo definido para a contratação;</w:t>
      </w:r>
    </w:p>
    <w:p w14:paraId="6B29DA6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tiverem sua exequibilidade demonstrada, quando exigido pela Administração;</w:t>
      </w:r>
    </w:p>
    <w:p w14:paraId="3FACA15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desconformidade com quaisquer outras exigências deste Edital ou seus anexos, desde que insanável</w:t>
      </w:r>
    </w:p>
    <w:p w14:paraId="5CB5A30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bens e serviços em geral, é indício de inexequibilidade das propostas valores inferiores a 50% (cinquenta por cento) do valor orçado pela Administração.</w:t>
      </w:r>
    </w:p>
    <w:p w14:paraId="3F3C0E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inexequibilidade, na hipótese de que trata o caput, só será considerada após diligência do pregoeiro, que comprove:</w:t>
      </w:r>
    </w:p>
    <w:p w14:paraId="7DF2C4C8" w14:textId="77777777" w:rsidR="003E549D" w:rsidRPr="00DA7252" w:rsidRDefault="003801C8">
      <w:pPr>
        <w:pStyle w:val="Nvel2-Red"/>
        <w:numPr>
          <w:ilvl w:val="3"/>
          <w:numId w:val="2"/>
        </w:numPr>
        <w:spacing w:before="0" w:after="0" w:line="240" w:lineRule="auto"/>
        <w:ind w:left="1531" w:hanging="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Que o custo do licitante ultrapassa o valor da proposta; e</w:t>
      </w:r>
    </w:p>
    <w:p w14:paraId="65742D3B"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Inexistirem custos de oportunidade capazes de justificar o vulto da oferta.</w:t>
      </w:r>
    </w:p>
    <w:p w14:paraId="34F824F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2EAE431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E4F8CE9"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bookmarkStart w:id="32" w:name="_Hlk126568356"/>
      <w:r w:rsidRPr="00DA7252">
        <w:rPr>
          <w:rFonts w:ascii="Times New Roman" w:hAnsi="Times New Roman" w:cs="Times New Roman"/>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sidRPr="00DA7252">
        <w:rPr>
          <w:rFonts w:ascii="Times New Roman" w:hAnsi="Times New Roman" w:cs="Times New Roman"/>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7CDDA72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625B35"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ajuste de que trata este dispositivo se limita a sanar erros ou falhas que não alterem a substância das propostas;</w:t>
      </w:r>
    </w:p>
    <w:p w14:paraId="7E51EA9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668781D0" w14:textId="63C6CCD5"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en-US"/>
        </w:rPr>
        <w:t xml:space="preserve">Para </w:t>
      </w:r>
      <w:r w:rsidRPr="00DA7252">
        <w:rPr>
          <w:rFonts w:ascii="Times New Roman" w:hAnsi="Times New Roman" w:cs="Times New Roman"/>
          <w:i w:val="0"/>
          <w:iCs w:val="0"/>
          <w:color w:val="000000" w:themeColor="text1"/>
          <w:sz w:val="18"/>
          <w:szCs w:val="18"/>
        </w:rPr>
        <w:t>fins</w:t>
      </w:r>
      <w:r w:rsidRPr="00DA7252">
        <w:rPr>
          <w:rFonts w:ascii="Times New Roman" w:hAnsi="Times New Roman" w:cs="Times New Roman"/>
          <w:i w:val="0"/>
          <w:iCs w:val="0"/>
          <w:color w:val="000000" w:themeColor="text1"/>
          <w:sz w:val="18"/>
          <w:szCs w:val="18"/>
          <w:lang w:eastAsia="en-US"/>
        </w:rPr>
        <w:t xml:space="preserve"> de análise da proposta quanto ao cumprimento </w:t>
      </w:r>
      <w:r w:rsidRPr="00DA7252">
        <w:rPr>
          <w:rFonts w:ascii="Times New Roman" w:hAnsi="Times New Roman" w:cs="Times New Roman"/>
          <w:i w:val="0"/>
          <w:iCs w:val="0"/>
          <w:color w:val="000000" w:themeColor="text1"/>
          <w:sz w:val="18"/>
          <w:szCs w:val="18"/>
        </w:rPr>
        <w:t>das</w:t>
      </w:r>
      <w:r w:rsidRPr="00DA7252">
        <w:rPr>
          <w:rFonts w:ascii="Times New Roman" w:hAnsi="Times New Roman" w:cs="Times New Roman"/>
          <w:i w:val="0"/>
          <w:iCs w:val="0"/>
          <w:color w:val="000000" w:themeColor="text1"/>
          <w:sz w:val="18"/>
          <w:szCs w:val="18"/>
          <w:lang w:eastAsia="en-US"/>
        </w:rPr>
        <w:t xml:space="preserve"> especificações do objeto, poderá ser colhida a </w:t>
      </w:r>
      <w:r w:rsidRPr="00DA7252">
        <w:rPr>
          <w:rFonts w:ascii="Times New Roman" w:hAnsi="Times New Roman" w:cs="Times New Roman"/>
          <w:i w:val="0"/>
          <w:iCs w:val="0"/>
          <w:color w:val="000000" w:themeColor="text1"/>
          <w:sz w:val="18"/>
          <w:szCs w:val="18"/>
        </w:rPr>
        <w:t>manifestação</w:t>
      </w:r>
      <w:r w:rsidRPr="00DA7252">
        <w:rPr>
          <w:rFonts w:ascii="Times New Roman" w:hAnsi="Times New Roman" w:cs="Times New Roman"/>
          <w:i w:val="0"/>
          <w:iCs w:val="0"/>
          <w:color w:val="000000" w:themeColor="text1"/>
          <w:sz w:val="18"/>
          <w:szCs w:val="18"/>
          <w:lang w:eastAsia="en-US"/>
        </w:rPr>
        <w:t xml:space="preserve"> escrita do setor requisitante do serviço ou da área especializada no objeto.</w:t>
      </w:r>
    </w:p>
    <w:p w14:paraId="778BEA6A"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3" w:name="_Toc135469230"/>
      <w:r w:rsidRPr="00DA7252">
        <w:rPr>
          <w:rFonts w:ascii="Times New Roman" w:hAnsi="Times New Roman" w:cs="Times New Roman"/>
          <w:b/>
          <w:bCs/>
          <w:i w:val="0"/>
          <w:iCs w:val="0"/>
          <w:color w:val="000000" w:themeColor="text1"/>
          <w:sz w:val="18"/>
          <w:szCs w:val="18"/>
        </w:rPr>
        <w:t>DA FASE DE HABILITAÇÃO</w:t>
      </w:r>
      <w:bookmarkEnd w:id="33"/>
    </w:p>
    <w:p w14:paraId="4DACED4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sidRPr="00DA7252">
          <w:rPr>
            <w:rStyle w:val="Hyperlink1"/>
            <w:rFonts w:ascii="Times New Roman" w:hAnsi="Times New Roman" w:cs="Times New Roman"/>
            <w:i w:val="0"/>
            <w:iCs w:val="0"/>
            <w:color w:val="000000" w:themeColor="text1"/>
            <w:sz w:val="18"/>
            <w:szCs w:val="18"/>
          </w:rPr>
          <w:t>arts. 62 a 70 da Lei nº 14.133, de 2021</w:t>
        </w:r>
      </w:hyperlink>
      <w:r w:rsidRPr="00DA7252">
        <w:rPr>
          <w:rFonts w:ascii="Times New Roman" w:hAnsi="Times New Roman" w:cs="Times New Roman"/>
          <w:i w:val="0"/>
          <w:iCs w:val="0"/>
          <w:color w:val="000000" w:themeColor="text1"/>
          <w:sz w:val="18"/>
          <w:szCs w:val="18"/>
        </w:rPr>
        <w:t>.</w:t>
      </w:r>
    </w:p>
    <w:p w14:paraId="7E169D1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496852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D80042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2C798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C3FFC3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exigidos para fins de habilitação poderão ser apresentados em original, por cópia.</w:t>
      </w:r>
    </w:p>
    <w:p w14:paraId="2DBB128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sidRPr="00DA7252">
          <w:rPr>
            <w:rStyle w:val="Hyperlink1"/>
            <w:rFonts w:ascii="Times New Roman" w:hAnsi="Times New Roman" w:cs="Times New Roman"/>
            <w:i w:val="0"/>
            <w:iCs w:val="0"/>
            <w:color w:val="000000" w:themeColor="text1"/>
            <w:sz w:val="18"/>
            <w:szCs w:val="18"/>
          </w:rPr>
          <w:t>art. 63, I, da Lei nº 14.133/2021</w:t>
        </w:r>
      </w:hyperlink>
      <w:r w:rsidRPr="00DA7252">
        <w:rPr>
          <w:rFonts w:ascii="Times New Roman" w:hAnsi="Times New Roman" w:cs="Times New Roman"/>
          <w:i w:val="0"/>
          <w:iCs w:val="0"/>
          <w:color w:val="000000" w:themeColor="text1"/>
          <w:sz w:val="18"/>
          <w:szCs w:val="18"/>
        </w:rPr>
        <w:t>).</w:t>
      </w:r>
    </w:p>
    <w:p w14:paraId="7CC2DBB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742CC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5E605B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54750A6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91CE69D"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não observância do disposto no item anterior poderá ensejar desclassificação no momento da habilitação. </w:t>
      </w:r>
    </w:p>
    <w:p w14:paraId="54C7DCA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pelo pregoeiro, em sítios eletrônicos oficiais de órgãos e entidades emissores de certidões constitui meio legal de prova, para fins de habilitação.</w:t>
      </w:r>
    </w:p>
    <w:p w14:paraId="1269587A" w14:textId="77777777" w:rsidR="003E549D" w:rsidRPr="00DA7252" w:rsidRDefault="003801C8">
      <w:pPr>
        <w:pStyle w:val="Nvel2-Red"/>
        <w:numPr>
          <w:ilvl w:val="2"/>
          <w:numId w:val="2"/>
        </w:numPr>
        <w:tabs>
          <w:tab w:val="left" w:pos="1136"/>
          <w:tab w:val="left" w:pos="1189"/>
        </w:tabs>
        <w:spacing w:before="0" w:after="0" w:line="240" w:lineRule="auto"/>
        <w:ind w:left="999" w:hanging="432"/>
        <w:rPr>
          <w:rFonts w:ascii="Times New Roman" w:hAnsi="Times New Roman" w:cs="Times New Roman"/>
          <w:b/>
          <w:i w:val="0"/>
          <w:color w:val="000000" w:themeColor="text1"/>
          <w:sz w:val="18"/>
          <w:szCs w:val="18"/>
        </w:rPr>
      </w:pPr>
      <w:bookmarkStart w:id="34" w:name="_Ref114663151"/>
      <w:r w:rsidRPr="00DA7252">
        <w:rPr>
          <w:rFonts w:ascii="Times New Roman" w:hAnsi="Times New Roman" w:cs="Times New Roman"/>
          <w:i w:val="0"/>
          <w:iCs w:val="0"/>
          <w:color w:val="000000" w:themeColor="text1"/>
          <w:sz w:val="18"/>
          <w:szCs w:val="18"/>
        </w:rPr>
        <w:t>Os documentos exigidos para habilitação serão enviados por meio do sistema, em formato digital, no prazo</w:t>
      </w:r>
      <w:r w:rsidRPr="00DA7252">
        <w:rPr>
          <w:rFonts w:ascii="Times New Roman" w:hAnsi="Times New Roman" w:cs="Times New Roman"/>
          <w:b/>
          <w:bCs/>
          <w:i w:val="0"/>
          <w:iCs w:val="0"/>
          <w:color w:val="000000" w:themeColor="text1"/>
          <w:sz w:val="18"/>
          <w:szCs w:val="18"/>
        </w:rPr>
        <w:t xml:space="preserve"> de duas horas</w:t>
      </w:r>
      <w:r w:rsidRPr="00DA7252">
        <w:rPr>
          <w:rFonts w:ascii="Times New Roman" w:hAnsi="Times New Roman" w:cs="Times New Roman"/>
          <w:i w:val="0"/>
          <w:iCs w:val="0"/>
          <w:color w:val="000000" w:themeColor="text1"/>
          <w:sz w:val="18"/>
          <w:szCs w:val="18"/>
        </w:rPr>
        <w:t>, prorrogável por igual período, contado da solicitação do pregoeiro.</w:t>
      </w:r>
      <w:bookmarkEnd w:id="34"/>
    </w:p>
    <w:p w14:paraId="6E73F751"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71E3C4B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da habilitação somente será feita em relação ao licitante vencedor.</w:t>
      </w:r>
    </w:p>
    <w:p w14:paraId="49FE04FB"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3111F81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966405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sidRPr="00DA7252">
          <w:rPr>
            <w:rStyle w:val="Hyperlink1"/>
            <w:rFonts w:ascii="Times New Roman" w:hAnsi="Times New Roman" w:cs="Times New Roman"/>
            <w:i w:val="0"/>
            <w:iCs w:val="0"/>
            <w:color w:val="000000" w:themeColor="text1"/>
            <w:sz w:val="18"/>
            <w:szCs w:val="18"/>
          </w:rPr>
          <w:t>Lei 14.133/21, art. 64</w:t>
        </w:r>
      </w:hyperlink>
      <w:r w:rsidRPr="00DA7252">
        <w:rPr>
          <w:rStyle w:val="Hyperlink1"/>
          <w:rFonts w:ascii="Times New Roman" w:hAnsi="Times New Roman" w:cs="Times New Roman"/>
          <w:i w:val="0"/>
          <w:iCs w:val="0"/>
          <w:color w:val="000000" w:themeColor="text1"/>
          <w:sz w:val="18"/>
          <w:szCs w:val="18"/>
        </w:rPr>
        <w:t>)</w:t>
      </w:r>
      <w:r w:rsidRPr="00DA7252">
        <w:rPr>
          <w:rFonts w:ascii="Times New Roman" w:hAnsi="Times New Roman" w:cs="Times New Roman"/>
          <w:i w:val="0"/>
          <w:iCs w:val="0"/>
          <w:color w:val="000000" w:themeColor="text1"/>
          <w:sz w:val="18"/>
          <w:szCs w:val="18"/>
        </w:rPr>
        <w:t>.</w:t>
      </w:r>
    </w:p>
    <w:p w14:paraId="02BF7B9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06F40601"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Atualização de documentos cuja validade tenha expirado após a data de recebimento das propostas;</w:t>
      </w:r>
    </w:p>
    <w:p w14:paraId="5A96FAC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5" w:name="_Ref114670319"/>
      <w:r w:rsidRPr="00DA7252">
        <w:rPr>
          <w:rFonts w:ascii="Times New Roman" w:hAnsi="Times New Roman" w:cs="Times New Roman"/>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6D208245" w14:textId="0216FE98"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6" w:name="_Ref114665528"/>
      <w:r w:rsidRPr="00DA7252">
        <w:rPr>
          <w:rFonts w:ascii="Times New Roman" w:hAnsi="Times New Roman" w:cs="Times New Roman"/>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_Ref114663151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8.11.1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w:t>
      </w:r>
      <w:bookmarkEnd w:id="36"/>
    </w:p>
    <w:p w14:paraId="133292FF" w14:textId="31510060"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7" w:name="_Ref114665515"/>
      <w:r w:rsidRPr="00DA7252">
        <w:rPr>
          <w:rFonts w:ascii="Times New Roman" w:hAnsi="Times New Roman" w:cs="Times New Roman"/>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sidRPr="00DA7252">
        <w:rPr>
          <w:rFonts w:ascii="Times New Roman" w:hAnsi="Times New Roman" w:cs="Times New Roman"/>
          <w:i w:val="0"/>
          <w:iCs w:val="0"/>
          <w:color w:val="000000" w:themeColor="text1"/>
          <w:sz w:val="18"/>
          <w:szCs w:val="18"/>
        </w:rPr>
        <w:t>.</w:t>
      </w:r>
    </w:p>
    <w:p w14:paraId="163DF2E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57EF0264" w14:textId="24FF405D"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73BA4ED"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8" w:name="_Toc135469233"/>
      <w:r w:rsidRPr="00DA7252">
        <w:rPr>
          <w:rFonts w:ascii="Times New Roman" w:hAnsi="Times New Roman" w:cs="Times New Roman"/>
          <w:b/>
          <w:bCs/>
          <w:i w:val="0"/>
          <w:iCs w:val="0"/>
          <w:color w:val="000000" w:themeColor="text1"/>
          <w:sz w:val="18"/>
          <w:szCs w:val="18"/>
        </w:rPr>
        <w:t>DOS RECURSOS</w:t>
      </w:r>
      <w:bookmarkEnd w:id="38"/>
    </w:p>
    <w:p w14:paraId="1632CF7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sidRPr="00DA7252">
          <w:rPr>
            <w:rStyle w:val="Hyperlink1"/>
            <w:rFonts w:ascii="Times New Roman" w:hAnsi="Times New Roman" w:cs="Times New Roman"/>
            <w:i w:val="0"/>
            <w:iCs w:val="0"/>
            <w:color w:val="000000" w:themeColor="text1"/>
            <w:sz w:val="18"/>
            <w:szCs w:val="18"/>
            <w:u w:val="none"/>
          </w:rPr>
          <w:t>art. 165 da Lei nº 14.133, de 2021</w:t>
        </w:r>
      </w:hyperlink>
      <w:r w:rsidRPr="00DA7252">
        <w:rPr>
          <w:rFonts w:ascii="Times New Roman" w:hAnsi="Times New Roman" w:cs="Times New Roman"/>
          <w:i w:val="0"/>
          <w:iCs w:val="0"/>
          <w:color w:val="000000" w:themeColor="text1"/>
          <w:sz w:val="18"/>
          <w:szCs w:val="18"/>
        </w:rPr>
        <w:t>.</w:t>
      </w:r>
    </w:p>
    <w:p w14:paraId="364E115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recursal é de 3 (três) dias úteis, contados da data de intimação ou de lavratura da ata.</w:t>
      </w:r>
    </w:p>
    <w:p w14:paraId="6BFC6C9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o recurso apresentado impugnar o julgamento das propostas ou o ato de habilitação ou inabilitação do licitante:</w:t>
      </w:r>
    </w:p>
    <w:p w14:paraId="4DDF5804"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intenção de recorrer deverá ser manifestada imediatamente, sob pena de preclusão;</w:t>
      </w:r>
    </w:p>
    <w:p w14:paraId="0C4065E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w:t>
      </w:r>
      <w:bookmarkStart w:id="39" w:name="_Hlk135318381"/>
      <w:bookmarkStart w:id="40" w:name="_Hlk135315794"/>
      <w:r w:rsidRPr="00DA7252">
        <w:rPr>
          <w:rFonts w:ascii="Times New Roman" w:hAnsi="Times New Roman" w:cs="Times New Roman"/>
          <w:i w:val="0"/>
          <w:iCs w:val="0"/>
          <w:color w:val="000000" w:themeColor="text1"/>
          <w:sz w:val="18"/>
          <w:szCs w:val="18"/>
        </w:rPr>
        <w:t xml:space="preserve"> prazo para a manifestação da intenção de recorrer não será inferior a 60 (sessenta) minutos.</w:t>
      </w:r>
      <w:bookmarkEnd w:id="39"/>
      <w:bookmarkEnd w:id="40"/>
    </w:p>
    <w:p w14:paraId="1D91F73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das razões recursais será iniciado na data de intimação ou de lavratura da ata de habilitação ou inabilitação;</w:t>
      </w:r>
    </w:p>
    <w:p w14:paraId="03C661A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adoção da inversão de fases prevista no </w:t>
      </w:r>
      <w:hyperlink r:id="rId35" w:tooltip="http://www.planalto.gov.br/ccivil_03/_ato2019-2022/2021/lei/L14133.htm#art17§1&quot; l &quot;art17§1">
        <w:r w:rsidRPr="00DA7252">
          <w:rPr>
            <w:rStyle w:val="Hyperlink1"/>
            <w:rFonts w:ascii="Times New Roman" w:hAnsi="Times New Roman" w:cs="Times New Roman"/>
            <w:i w:val="0"/>
            <w:iCs w:val="0"/>
            <w:color w:val="000000" w:themeColor="text1"/>
            <w:sz w:val="18"/>
            <w:szCs w:val="18"/>
            <w:u w:val="none"/>
          </w:rPr>
          <w:t>§ 1º do art. 17 da Lei nº 14.133, de 2021</w:t>
        </w:r>
      </w:hyperlink>
      <w:r w:rsidRPr="00DA7252">
        <w:rPr>
          <w:rFonts w:ascii="Times New Roman" w:hAnsi="Times New Roman" w:cs="Times New Roman"/>
          <w:i w:val="0"/>
          <w:iCs w:val="0"/>
          <w:color w:val="000000" w:themeColor="text1"/>
          <w:sz w:val="18"/>
          <w:szCs w:val="18"/>
        </w:rPr>
        <w:t>, o prazo para apresentação das razões recursais será iniciado na data de intimação da ata de julgamento.</w:t>
      </w:r>
    </w:p>
    <w:p w14:paraId="6C9C5D7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recursos deverão ser encaminhados exclusivamente em campo próprio do sistema.</w:t>
      </w:r>
    </w:p>
    <w:p w14:paraId="45BA815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F018C4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recursos interpostos fora do prazo não serão conhecidos. </w:t>
      </w:r>
    </w:p>
    <w:p w14:paraId="196E475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6B2E6F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0854355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acolhimento do recurso invalida tão somente os atos insuscetíveis de aproveitamento. </w:t>
      </w:r>
    </w:p>
    <w:p w14:paraId="1C64B811" w14:textId="263C0F2D"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autos do processo permanecerão com vista franqueada aos interessados no sítio eletrônico </w:t>
      </w:r>
      <w:hyperlink r:id="rId36">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5EF61780"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41" w:name="_Toc135469234"/>
      <w:r w:rsidRPr="00DA7252">
        <w:rPr>
          <w:rFonts w:ascii="Times New Roman" w:hAnsi="Times New Roman" w:cs="Times New Roman"/>
          <w:b/>
          <w:bCs/>
          <w:i w:val="0"/>
          <w:iCs w:val="0"/>
          <w:color w:val="000000" w:themeColor="text1"/>
          <w:sz w:val="18"/>
          <w:szCs w:val="18"/>
        </w:rPr>
        <w:lastRenderedPageBreak/>
        <w:t>DAS INFRAÇÕES ADMINISTRATIVAS E SANÇÕES</w:t>
      </w:r>
      <w:bookmarkEnd w:id="41"/>
    </w:p>
    <w:p w14:paraId="21F0739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Comete infração administrativa, nos termos da lei, o licitante que, com dolo ou culpa: </w:t>
      </w:r>
    </w:p>
    <w:p w14:paraId="208F9637"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2" w:name="_Ref114668085"/>
      <w:bookmarkStart w:id="43" w:name="_Hlk114652595"/>
      <w:r w:rsidRPr="00DA7252">
        <w:rPr>
          <w:rFonts w:ascii="Times New Roman" w:hAnsi="Times New Roman" w:cs="Times New Roman"/>
          <w:i w:val="0"/>
          <w:iCs w:val="0"/>
          <w:color w:val="000000" w:themeColor="text1"/>
          <w:sz w:val="18"/>
          <w:szCs w:val="18"/>
        </w:rPr>
        <w:t>Deixar de entregar a documentação exigida para o certame ou não entregar qualquer documento que tenha sido solicitado pelo/a pregoeiro/a durante o certame;</w:t>
      </w:r>
      <w:bookmarkEnd w:id="42"/>
    </w:p>
    <w:p w14:paraId="3F828975"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4" w:name="_Ref114668108"/>
      <w:r w:rsidRPr="00DA7252">
        <w:rPr>
          <w:rFonts w:ascii="Times New Roman" w:hAnsi="Times New Roman" w:cs="Times New Roman"/>
          <w:i w:val="0"/>
          <w:iCs w:val="0"/>
          <w:color w:val="000000" w:themeColor="text1"/>
          <w:sz w:val="18"/>
          <w:szCs w:val="18"/>
        </w:rPr>
        <w:t>Salvo em decorrência de fato superveniente devidamente justificado, não mantiver a proposta em especial quando:</w:t>
      </w:r>
      <w:bookmarkEnd w:id="44"/>
    </w:p>
    <w:p w14:paraId="0DE0204E"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enviar a proposta adequada ao último lance ofertado ou após a negociação; </w:t>
      </w:r>
    </w:p>
    <w:p w14:paraId="6A43F8CC"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Recusar-se a enviar o detalhamento da proposta quando exigível; </w:t>
      </w:r>
    </w:p>
    <w:p w14:paraId="4CAC873F"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Pedir para ser desclassificado quando encerrada a etapa competitiva; ou </w:t>
      </w:r>
    </w:p>
    <w:p w14:paraId="11CD4D43"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Deixar de apresentar amostra;</w:t>
      </w:r>
    </w:p>
    <w:p w14:paraId="0C19C0DC"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proposta ou amostra em desacordo com as especificações do edital; </w:t>
      </w:r>
    </w:p>
    <w:p w14:paraId="53087044"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5" w:name="_Ref114668139"/>
      <w:r w:rsidRPr="00DA7252">
        <w:rPr>
          <w:rFonts w:ascii="Times New Roman" w:hAnsi="Times New Roman" w:cs="Times New Roman"/>
          <w:i w:val="0"/>
          <w:iCs w:val="0"/>
          <w:color w:val="000000" w:themeColor="text1"/>
          <w:sz w:val="18"/>
          <w:szCs w:val="18"/>
        </w:rPr>
        <w:t>Não celebrar o contrato ou não entregar a documentação exigida para a contratação, quando convocado dentro do prazo de validade de sua proposta;</w:t>
      </w:r>
      <w:bookmarkEnd w:id="45"/>
    </w:p>
    <w:p w14:paraId="05C7D153"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5DB610DA"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6" w:name="_Ref114668249"/>
      <w:r w:rsidRPr="00DA7252">
        <w:rPr>
          <w:rFonts w:ascii="Times New Roman" w:hAnsi="Times New Roman" w:cs="Times New Roman"/>
          <w:i w:val="0"/>
          <w:iCs w:val="0"/>
          <w:color w:val="000000" w:themeColor="text1"/>
          <w:sz w:val="18"/>
          <w:szCs w:val="18"/>
        </w:rPr>
        <w:t>Apresentar declaração ou documentação falsa exigida para o certame ou prestar declaração falsa durante a licitação</w:t>
      </w:r>
      <w:bookmarkEnd w:id="46"/>
      <w:r w:rsidRPr="00DA7252">
        <w:rPr>
          <w:rFonts w:ascii="Times New Roman" w:hAnsi="Times New Roman" w:cs="Times New Roman"/>
          <w:i w:val="0"/>
          <w:iCs w:val="0"/>
          <w:color w:val="000000" w:themeColor="text1"/>
          <w:sz w:val="18"/>
          <w:szCs w:val="18"/>
        </w:rPr>
        <w:t>;</w:t>
      </w:r>
    </w:p>
    <w:p w14:paraId="2CB161C6"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7" w:name="_Ref114668245"/>
      <w:r w:rsidRPr="00DA7252">
        <w:rPr>
          <w:rFonts w:ascii="Times New Roman" w:hAnsi="Times New Roman" w:cs="Times New Roman"/>
          <w:i w:val="0"/>
          <w:iCs w:val="0"/>
          <w:color w:val="000000" w:themeColor="text1"/>
          <w:sz w:val="18"/>
          <w:szCs w:val="18"/>
        </w:rPr>
        <w:t>Fraudar a licitação</w:t>
      </w:r>
      <w:bookmarkEnd w:id="47"/>
      <w:r w:rsidRPr="00DA7252">
        <w:rPr>
          <w:rFonts w:ascii="Times New Roman" w:hAnsi="Times New Roman" w:cs="Times New Roman"/>
          <w:i w:val="0"/>
          <w:iCs w:val="0"/>
          <w:color w:val="000000" w:themeColor="text1"/>
          <w:sz w:val="18"/>
          <w:szCs w:val="18"/>
        </w:rPr>
        <w:t>,</w:t>
      </w:r>
    </w:p>
    <w:p w14:paraId="2C00B5F5"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8" w:name="_Ref114668247"/>
      <w:r w:rsidRPr="00DA7252">
        <w:rPr>
          <w:rFonts w:ascii="Times New Roman" w:hAnsi="Times New Roman" w:cs="Times New Roman"/>
          <w:i w:val="0"/>
          <w:iCs w:val="0"/>
          <w:color w:val="000000" w:themeColor="text1"/>
          <w:sz w:val="18"/>
          <w:szCs w:val="18"/>
        </w:rPr>
        <w:t>Comportar-se de modo inidôneo ou cometer fraude de qualquer natureza, em especial quando:</w:t>
      </w:r>
      <w:bookmarkEnd w:id="48"/>
    </w:p>
    <w:p w14:paraId="3251475B"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Agir em conluio ou em desconformidade com a lei; </w:t>
      </w:r>
    </w:p>
    <w:p w14:paraId="732B2F3E"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Induzir deliberadamente a erro no julgamento; </w:t>
      </w:r>
    </w:p>
    <w:p w14:paraId="5AC05EC6"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amostra falsificada ou deteriorada; </w:t>
      </w:r>
    </w:p>
    <w:p w14:paraId="2100B882"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49" w:name="_Ref114668251"/>
      <w:r w:rsidRPr="00DA7252">
        <w:rPr>
          <w:rFonts w:ascii="Times New Roman" w:hAnsi="Times New Roman" w:cs="Times New Roman"/>
          <w:i w:val="0"/>
          <w:iCs w:val="0"/>
          <w:color w:val="000000" w:themeColor="text1"/>
          <w:sz w:val="18"/>
          <w:szCs w:val="18"/>
        </w:rPr>
        <w:t>Praticar atos ilícitos com vistas a frustrar os objetivos da licitação</w:t>
      </w:r>
      <w:bookmarkEnd w:id="49"/>
    </w:p>
    <w:p w14:paraId="33B32041"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50" w:name="_Ref114668252"/>
      <w:r w:rsidRPr="00DA7252">
        <w:rPr>
          <w:rFonts w:ascii="Times New Roman" w:hAnsi="Times New Roman" w:cs="Times New Roman"/>
          <w:i w:val="0"/>
          <w:iCs w:val="0"/>
          <w:color w:val="000000" w:themeColor="text1"/>
          <w:sz w:val="18"/>
          <w:szCs w:val="18"/>
        </w:rPr>
        <w:t xml:space="preserve">Praticar ato lesivo previsto no </w:t>
      </w:r>
      <w:hyperlink r:id="rId37" w:tooltip="https://www.planalto.gov.br/ccivil_03/_ato2011-2014/2013/lei/l12846.htm#art5&quot; l &quot;art5">
        <w:r w:rsidRPr="00DA7252">
          <w:rPr>
            <w:rStyle w:val="Hyperlink1"/>
            <w:rFonts w:ascii="Times New Roman" w:hAnsi="Times New Roman" w:cs="Times New Roman"/>
            <w:i w:val="0"/>
            <w:iCs w:val="0"/>
            <w:color w:val="000000" w:themeColor="text1"/>
            <w:sz w:val="18"/>
            <w:szCs w:val="18"/>
            <w:u w:val="none"/>
          </w:rPr>
          <w:t>art. 5º da Lei n.º 12.846, de 2013</w:t>
        </w:r>
      </w:hyperlink>
      <w:r w:rsidRPr="00DA7252">
        <w:rPr>
          <w:rFonts w:ascii="Times New Roman" w:hAnsi="Times New Roman" w:cs="Times New Roman"/>
          <w:i w:val="0"/>
          <w:iCs w:val="0"/>
          <w:color w:val="000000" w:themeColor="text1"/>
          <w:sz w:val="18"/>
          <w:szCs w:val="18"/>
        </w:rPr>
        <w:t>.</w:t>
      </w:r>
      <w:bookmarkEnd w:id="43"/>
      <w:bookmarkEnd w:id="50"/>
    </w:p>
    <w:p w14:paraId="79E92CF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 fulcro na </w:t>
      </w:r>
      <w:hyperlink r:id="rId38"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016EC0E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Advertência;</w:t>
      </w:r>
    </w:p>
    <w:p w14:paraId="10EBD26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Multa;</w:t>
      </w:r>
    </w:p>
    <w:p w14:paraId="41F3D439"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Impedimento de licitar e contratar e</w:t>
      </w:r>
    </w:p>
    <w:p w14:paraId="422158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143AC11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das sanções serão considerados:</w:t>
      </w:r>
    </w:p>
    <w:p w14:paraId="2D0E39D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natureza e a gravidade da infração cometida.</w:t>
      </w:r>
    </w:p>
    <w:p w14:paraId="15CDC69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peculiaridades do caso concreto</w:t>
      </w:r>
    </w:p>
    <w:p w14:paraId="1247A43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circunstâncias agravantes ou atenuantes</w:t>
      </w:r>
    </w:p>
    <w:p w14:paraId="6174596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danos que dela provierem para a Administração Pública</w:t>
      </w:r>
    </w:p>
    <w:p w14:paraId="47979D50"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implantação ou o aperfeiçoamento de programa de integridade, conforme normas e orientações dos órgãos de controle.</w:t>
      </w:r>
    </w:p>
    <w:p w14:paraId="1E7AE36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6B738C82" w14:textId="243CC38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51" w:name="_Hlk113876035"/>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15% do valor do contrato licitado.</w:t>
      </w:r>
      <w:bookmarkEnd w:id="51"/>
    </w:p>
    <w:p w14:paraId="4AE2551B" w14:textId="042DD336"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30% do valor do contrato licitado.</w:t>
      </w:r>
    </w:p>
    <w:p w14:paraId="67E7CCA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42A295A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 sanção de multa será facultada a defesa do interessado no prazo de 15 (quinze) dias úteis, contado da data de sua intimação.</w:t>
      </w:r>
    </w:p>
    <w:p w14:paraId="72532A76" w14:textId="503F36EF"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sanção de impedimento de licitar e contratar será aplicada ao responsável em decorrência das infrações administrativas relacionadas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90DD0F" w14:textId="2AA042AC"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bem como pelas infrações administrativas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9" w:tooltip="http://www.planalto.gov.br/ccivil_03/_ato2019-2022/2021/lei/L14133.htm#art156§5&quot; l &quot;art156§5">
        <w:r w:rsidRPr="00DA7252">
          <w:rPr>
            <w:rStyle w:val="Hyperlink1"/>
            <w:rFonts w:ascii="Times New Roman" w:hAnsi="Times New Roman" w:cs="Times New Roman"/>
            <w:i w:val="0"/>
            <w:iCs w:val="0"/>
            <w:color w:val="000000" w:themeColor="text1"/>
            <w:sz w:val="18"/>
            <w:szCs w:val="18"/>
            <w:u w:val="none"/>
          </w:rPr>
          <w:t>art. 156, §5º, da Lei n.º 14.133/2021</w:t>
        </w:r>
      </w:hyperlink>
      <w:r w:rsidRPr="00DA7252">
        <w:rPr>
          <w:rFonts w:ascii="Times New Roman" w:hAnsi="Times New Roman" w:cs="Times New Roman"/>
          <w:i w:val="0"/>
          <w:iCs w:val="0"/>
          <w:color w:val="000000" w:themeColor="text1"/>
          <w:sz w:val="18"/>
          <w:szCs w:val="18"/>
        </w:rPr>
        <w:t>.</w:t>
      </w:r>
    </w:p>
    <w:p w14:paraId="7F7D93BD" w14:textId="612A95E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Pr="00DA7252">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0F99AD47" w14:textId="77777777" w:rsidR="003E549D" w:rsidRPr="00DA7252" w:rsidRDefault="003801C8">
      <w:pPr>
        <w:pStyle w:val="Nvel2-Red"/>
        <w:tabs>
          <w:tab w:val="left" w:pos="1018"/>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5993AC3"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7006A2"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BB4CBF" w14:textId="77777777" w:rsidR="003E549D" w:rsidRPr="00DA7252" w:rsidRDefault="003801C8">
      <w:pPr>
        <w:pStyle w:val="Nvel2-Red"/>
        <w:tabs>
          <w:tab w:val="left" w:pos="1136"/>
          <w:tab w:val="left" w:pos="1189"/>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e o pedido de reconsideração terão efeito suspensivo do ato ou da decisão recorrida até que sobrevenha decisão final da autoridade competente.</w:t>
      </w:r>
    </w:p>
    <w:p w14:paraId="27E641B1" w14:textId="6A157E42" w:rsidR="003E549D" w:rsidRPr="00DA7252" w:rsidRDefault="003801C8" w:rsidP="00855A60">
      <w:pPr>
        <w:pStyle w:val="Nvel2-Red"/>
        <w:tabs>
          <w:tab w:val="left" w:pos="1136"/>
        </w:tabs>
        <w:spacing w:before="0" w:after="0" w:line="240" w:lineRule="auto"/>
        <w:ind w:left="999" w:hanging="432"/>
        <w:rPr>
          <w:rFonts w:ascii="Times New Roman" w:hAnsi="Times New Roman" w:cs="Times New Roman"/>
          <w:sz w:val="18"/>
          <w:szCs w:val="18"/>
        </w:rPr>
      </w:pPr>
      <w:r w:rsidRPr="00DA7252">
        <w:rPr>
          <w:rFonts w:ascii="Times New Roman" w:hAnsi="Times New Roman" w:cs="Times New Roman"/>
          <w:i w:val="0"/>
          <w:iCs w:val="0"/>
          <w:color w:val="000000" w:themeColor="text1"/>
          <w:sz w:val="18"/>
          <w:szCs w:val="18"/>
        </w:rPr>
        <w:t>A aplicação das sanções previstas neste edital não exclui, em hipótese alguma, a obrigação de reparação integral dos danos causados</w:t>
      </w:r>
      <w:r w:rsidRPr="00DA7252">
        <w:rPr>
          <w:rFonts w:ascii="Times New Roman" w:hAnsi="Times New Roman" w:cs="Times New Roman"/>
          <w:sz w:val="18"/>
          <w:szCs w:val="18"/>
        </w:rPr>
        <w:t>.</w:t>
      </w:r>
    </w:p>
    <w:p w14:paraId="4772E7C9"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2" w:name="_Toc135469235"/>
      <w:r w:rsidRPr="00DA7252">
        <w:rPr>
          <w:rFonts w:ascii="Times New Roman" w:hAnsi="Times New Roman" w:cs="Times New Roman"/>
          <w:b/>
          <w:bCs/>
          <w:i w:val="0"/>
          <w:iCs w:val="0"/>
          <w:color w:val="000000" w:themeColor="text1"/>
          <w:sz w:val="18"/>
          <w:szCs w:val="18"/>
        </w:rPr>
        <w:t>DA IMPUGNAÇÃO AO EDITAL E DO PEDIDO DE ESCLARECIMENTO</w:t>
      </w:r>
      <w:bookmarkEnd w:id="52"/>
    </w:p>
    <w:p w14:paraId="1E32E49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sidRPr="00DA7252">
          <w:rPr>
            <w:rStyle w:val="Hyperlink1"/>
            <w:rFonts w:ascii="Times New Roman" w:hAnsi="Times New Roman" w:cs="Times New Roman"/>
            <w:i w:val="0"/>
            <w:iCs w:val="0"/>
            <w:color w:val="000000" w:themeColor="text1"/>
            <w:sz w:val="18"/>
            <w:szCs w:val="18"/>
            <w:u w:val="none"/>
          </w:rPr>
          <w:t>Lei nº 14.133, de 2021</w:t>
        </w:r>
      </w:hyperlink>
      <w:r w:rsidRPr="00DA7252">
        <w:rPr>
          <w:rFonts w:ascii="Times New Roman" w:hAnsi="Times New Roman" w:cs="Times New Roman"/>
          <w:i w:val="0"/>
          <w:iCs w:val="0"/>
          <w:color w:val="000000" w:themeColor="text1"/>
          <w:sz w:val="18"/>
          <w:szCs w:val="18"/>
        </w:rPr>
        <w:t>, devendo protocolar o pedido até 3 (três) dias úteis antes da data da abertura do certame.</w:t>
      </w:r>
    </w:p>
    <w:p w14:paraId="2178FF4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39E7038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impugnação e o pedido de esclarecimento poderão ser realizados por forma eletrônica, pelos seguintes meios: </w:t>
      </w:r>
      <w:hyperlink r:id="rId41">
        <w:r w:rsidRPr="00DA7252">
          <w:rPr>
            <w:rStyle w:val="Hyperlink1"/>
            <w:rFonts w:ascii="Times New Roman" w:hAnsi="Times New Roman" w:cs="Times New Roman"/>
            <w:i w:val="0"/>
            <w:iCs w:val="0"/>
            <w:color w:val="000000" w:themeColor="text1"/>
            <w:sz w:val="18"/>
            <w:szCs w:val="18"/>
          </w:rPr>
          <w:t>licita@santabarbaradosul.rs.gov.br</w:t>
        </w:r>
      </w:hyperlink>
      <w:r w:rsidRPr="00DA7252">
        <w:rPr>
          <w:rFonts w:ascii="Times New Roman" w:hAnsi="Times New Roman" w:cs="Times New Roman"/>
          <w:i w:val="0"/>
          <w:iCs w:val="0"/>
          <w:color w:val="000000" w:themeColor="text1"/>
          <w:sz w:val="18"/>
          <w:szCs w:val="18"/>
        </w:rPr>
        <w:t xml:space="preserve"> ou </w:t>
      </w:r>
      <w:hyperlink r:id="rId42">
        <w:r w:rsidRPr="00DA7252">
          <w:rPr>
            <w:rStyle w:val="Hyperlink1"/>
            <w:rFonts w:ascii="Times New Roman" w:hAnsi="Times New Roman" w:cs="Times New Roman"/>
            <w:i w:val="0"/>
            <w:iCs w:val="0"/>
            <w:color w:val="000000" w:themeColor="text1"/>
            <w:sz w:val="18"/>
            <w:szCs w:val="18"/>
          </w:rPr>
          <w:t>https://pregaobanrisul.com.br/</w:t>
        </w:r>
      </w:hyperlink>
    </w:p>
    <w:p w14:paraId="6E7EB0E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impugnações e pedidos de esclarecimentos não suspendem os prazos previstos no certame.</w:t>
      </w:r>
    </w:p>
    <w:p w14:paraId="0D56430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concessão de efeito suspensivo à impugnação é medida excepcional e deverá ser motivada pelo agente de contratação, nos autos do processo de licitação.</w:t>
      </w:r>
    </w:p>
    <w:p w14:paraId="780C6A24" w14:textId="6C10230A"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Acolhida a impugnação, será definida e publicada nova data para a realização do certame.</w:t>
      </w:r>
    </w:p>
    <w:p w14:paraId="0F50ED94"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3" w:name="_Toc135469236"/>
      <w:r w:rsidRPr="00DA7252">
        <w:rPr>
          <w:rFonts w:ascii="Times New Roman" w:hAnsi="Times New Roman" w:cs="Times New Roman"/>
          <w:b/>
          <w:bCs/>
          <w:i w:val="0"/>
          <w:iCs w:val="0"/>
          <w:color w:val="000000" w:themeColor="text1"/>
          <w:sz w:val="18"/>
          <w:szCs w:val="18"/>
        </w:rPr>
        <w:t>DAS DISPOSIÇÕES GERAIS</w:t>
      </w:r>
      <w:bookmarkEnd w:id="53"/>
    </w:p>
    <w:p w14:paraId="2EB6FC0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divulgada ata da sessão pública no sistema eletrônico.</w:t>
      </w:r>
    </w:p>
    <w:p w14:paraId="3CEFEB1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1ABAE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referências de tempo no Edital, no aviso e durante a sessão pública observarão o horário de Brasília/ DF.</w:t>
      </w:r>
    </w:p>
    <w:p w14:paraId="2B8213A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homologação do resultado desta licitação não implicará direito à contratação.</w:t>
      </w:r>
    </w:p>
    <w:p w14:paraId="3839BE2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416E2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B2BDC0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3CA40CA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7C86009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caso de divergência entre disposições deste Edital e de seus anexos ou demais peças que compõem o processo, prevalecerá as deste Edital.</w:t>
      </w:r>
    </w:p>
    <w:p w14:paraId="3BD0805C" w14:textId="77777777" w:rsidR="003E549D" w:rsidRPr="00DA7252" w:rsidRDefault="003801C8">
      <w:pPr>
        <w:pStyle w:val="Nvel2-Red"/>
        <w:tabs>
          <w:tab w:val="left" w:pos="1082"/>
        </w:tabs>
        <w:spacing w:before="0" w:after="0" w:line="240" w:lineRule="auto"/>
        <w:ind w:left="1020" w:hanging="454"/>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48D9209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Integram este Edital, para todos os fins e efeitos, os seguintes anexos:</w:t>
      </w:r>
    </w:p>
    <w:p w14:paraId="4CC317A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 – Termo de Referência.</w:t>
      </w:r>
    </w:p>
    <w:p w14:paraId="736FCF6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Apêndice do Anexo I – Estudo Técnico Preliminar.</w:t>
      </w:r>
    </w:p>
    <w:p w14:paraId="2374FC9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 – Modelo Proposta</w:t>
      </w:r>
    </w:p>
    <w:p w14:paraId="5A0BC41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III – Minuta do Contrato</w:t>
      </w:r>
    </w:p>
    <w:p w14:paraId="106F656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IV – Extrato de Aviso de Edital</w:t>
      </w:r>
    </w:p>
    <w:p w14:paraId="1C91E43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V – Autorização Autoridade Competente</w:t>
      </w:r>
    </w:p>
    <w:p w14:paraId="23ED6DA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ANEXO VI – Memorial descritivo </w:t>
      </w:r>
    </w:p>
    <w:p w14:paraId="669528D6" w14:textId="77777777" w:rsidR="003E549D" w:rsidRPr="00DA7252" w:rsidRDefault="003E549D">
      <w:pPr>
        <w:tabs>
          <w:tab w:val="left" w:pos="992"/>
        </w:tabs>
        <w:jc w:val="both"/>
        <w:rPr>
          <w:rFonts w:ascii="Times New Roman" w:hAnsi="Times New Roman" w:cs="Times New Roman"/>
          <w:sz w:val="18"/>
          <w:szCs w:val="18"/>
          <w:highlight w:val="cyan"/>
        </w:rPr>
      </w:pPr>
    </w:p>
    <w:p w14:paraId="53B3EBCE" w14:textId="7EADB32A" w:rsidR="003E549D" w:rsidRPr="00DA7252" w:rsidRDefault="003801C8" w:rsidP="00327A2E">
      <w:pPr>
        <w:jc w:val="center"/>
        <w:rPr>
          <w:rFonts w:ascii="Times New Roman" w:hAnsi="Times New Roman" w:cs="Times New Roman"/>
          <w:color w:val="000000"/>
          <w:sz w:val="18"/>
          <w:szCs w:val="18"/>
        </w:rPr>
      </w:pPr>
      <w:r w:rsidRPr="00DA7252">
        <w:rPr>
          <w:rFonts w:ascii="Times New Roman" w:eastAsia="MS Mincho" w:hAnsi="Times New Roman" w:cs="Times New Roman"/>
          <w:color w:val="000000"/>
          <w:sz w:val="18"/>
          <w:szCs w:val="18"/>
        </w:rPr>
        <w:t>.</w:t>
      </w:r>
    </w:p>
    <w:p w14:paraId="386A1162" w14:textId="77777777" w:rsidR="003E549D" w:rsidRPr="00DA7252" w:rsidRDefault="003E549D">
      <w:pPr>
        <w:jc w:val="center"/>
        <w:rPr>
          <w:rFonts w:ascii="Times New Roman" w:hAnsi="Times New Roman" w:cs="Times New Roman"/>
          <w:color w:val="000000"/>
          <w:sz w:val="18"/>
          <w:szCs w:val="18"/>
        </w:rPr>
      </w:pPr>
    </w:p>
    <w:p w14:paraId="50941DE4" w14:textId="08750675" w:rsidR="003E549D" w:rsidRPr="00DA7252" w:rsidRDefault="003801C8" w:rsidP="00327A2E">
      <w:pPr>
        <w:spacing w:line="360" w:lineRule="auto"/>
        <w:jc w:val="right"/>
        <w:rPr>
          <w:rFonts w:ascii="Times New Roman" w:hAnsi="Times New Roman" w:cs="Times New Roman"/>
          <w:sz w:val="18"/>
          <w:szCs w:val="18"/>
          <w:shd w:val="clear" w:color="auto" w:fill="FFFFFF"/>
        </w:rPr>
      </w:pPr>
      <w:r w:rsidRPr="00DA7252">
        <w:rPr>
          <w:rFonts w:ascii="Times New Roman" w:hAnsi="Times New Roman" w:cs="Times New Roman"/>
          <w:sz w:val="18"/>
          <w:szCs w:val="18"/>
          <w:shd w:val="clear" w:color="auto" w:fill="FFFFFF"/>
        </w:rPr>
        <w:t xml:space="preserve">Santa Bárbara do Sul, RS </w:t>
      </w:r>
      <w:r w:rsidR="00855A60" w:rsidRPr="00DA7252">
        <w:rPr>
          <w:rFonts w:ascii="Times New Roman" w:hAnsi="Times New Roman" w:cs="Times New Roman"/>
          <w:sz w:val="18"/>
          <w:szCs w:val="18"/>
          <w:shd w:val="clear" w:color="auto" w:fill="FFFFFF"/>
        </w:rPr>
        <w:t>233</w:t>
      </w:r>
      <w:r w:rsidRPr="00DA7252">
        <w:rPr>
          <w:rFonts w:ascii="Times New Roman" w:hAnsi="Times New Roman" w:cs="Times New Roman"/>
          <w:sz w:val="18"/>
          <w:szCs w:val="18"/>
          <w:shd w:val="clear" w:color="auto" w:fill="FFFFFF"/>
        </w:rPr>
        <w:t xml:space="preserve"> de </w:t>
      </w:r>
      <w:r w:rsidR="00327A2E" w:rsidRPr="00DA7252">
        <w:rPr>
          <w:rFonts w:ascii="Times New Roman" w:hAnsi="Times New Roman" w:cs="Times New Roman"/>
          <w:sz w:val="18"/>
          <w:szCs w:val="18"/>
          <w:shd w:val="clear" w:color="auto" w:fill="FFFFFF"/>
        </w:rPr>
        <w:t>setembro</w:t>
      </w:r>
      <w:r w:rsidRPr="00DA7252">
        <w:rPr>
          <w:rFonts w:ascii="Times New Roman" w:hAnsi="Times New Roman" w:cs="Times New Roman"/>
          <w:sz w:val="18"/>
          <w:szCs w:val="18"/>
          <w:shd w:val="clear" w:color="auto" w:fill="FFFFFF"/>
        </w:rPr>
        <w:t xml:space="preserve"> de 2025</w:t>
      </w:r>
    </w:p>
    <w:p w14:paraId="765C270D"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33F86994"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31D9461D" w14:textId="77777777" w:rsidR="00855A60" w:rsidRPr="00DA7252" w:rsidRDefault="00855A60" w:rsidP="00327A2E">
      <w:pPr>
        <w:spacing w:line="360" w:lineRule="auto"/>
        <w:jc w:val="right"/>
        <w:rPr>
          <w:rFonts w:ascii="Times New Roman" w:hAnsi="Times New Roman" w:cs="Times New Roman"/>
          <w:sz w:val="18"/>
          <w:szCs w:val="18"/>
        </w:rPr>
      </w:pPr>
    </w:p>
    <w:p w14:paraId="5D4B88F2" w14:textId="77777777" w:rsidR="003E549D" w:rsidRPr="00DA7252" w:rsidRDefault="003E549D">
      <w:pPr>
        <w:jc w:val="center"/>
        <w:rPr>
          <w:rFonts w:ascii="Times New Roman" w:hAnsi="Times New Roman" w:cs="Times New Roman"/>
          <w:color w:val="000000"/>
          <w:sz w:val="18"/>
          <w:szCs w:val="18"/>
        </w:rPr>
      </w:pPr>
    </w:p>
    <w:p w14:paraId="35D192F1" w14:textId="77777777" w:rsidR="003E549D" w:rsidRPr="00DA7252" w:rsidRDefault="003801C8">
      <w:pPr>
        <w:jc w:val="center"/>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Leandro Caraffini Veneral</w:t>
      </w:r>
    </w:p>
    <w:p w14:paraId="43FEF806" w14:textId="77777777" w:rsidR="003E549D" w:rsidRPr="00DA7252" w:rsidRDefault="003801C8">
      <w:pPr>
        <w:jc w:val="center"/>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Prefeito</w:t>
      </w:r>
    </w:p>
    <w:p w14:paraId="277DDB2B" w14:textId="77777777" w:rsidR="003E549D" w:rsidRPr="00DA7252" w:rsidRDefault="003E549D">
      <w:pPr>
        <w:jc w:val="center"/>
        <w:rPr>
          <w:rFonts w:ascii="Times New Roman" w:hAnsi="Times New Roman" w:cs="Times New Roman"/>
          <w:color w:val="000000" w:themeColor="text1"/>
          <w:sz w:val="18"/>
          <w:szCs w:val="18"/>
        </w:rPr>
      </w:pPr>
    </w:p>
    <w:p w14:paraId="224DC40F" w14:textId="77777777" w:rsidR="003E549D" w:rsidRPr="00DA7252" w:rsidRDefault="003E549D">
      <w:pPr>
        <w:jc w:val="center"/>
        <w:rPr>
          <w:rFonts w:ascii="Times New Roman" w:hAnsi="Times New Roman" w:cs="Times New Roman"/>
          <w:color w:val="000000" w:themeColor="text1"/>
          <w:sz w:val="18"/>
          <w:szCs w:val="18"/>
        </w:rPr>
      </w:pPr>
    </w:p>
    <w:p w14:paraId="117F0348" w14:textId="77777777" w:rsidR="003E549D" w:rsidRPr="00DA7252" w:rsidRDefault="003E549D">
      <w:pPr>
        <w:rPr>
          <w:rFonts w:ascii="Times New Roman" w:hAnsi="Times New Roman" w:cs="Times New Roman"/>
          <w:color w:val="000000" w:themeColor="text1"/>
          <w:sz w:val="18"/>
          <w:szCs w:val="18"/>
        </w:rPr>
      </w:pPr>
    </w:p>
    <w:p w14:paraId="50AD97B4" w14:textId="77777777" w:rsidR="003E549D" w:rsidRPr="00DA7252" w:rsidRDefault="003E549D">
      <w:pPr>
        <w:rPr>
          <w:rFonts w:ascii="Times New Roman" w:hAnsi="Times New Roman" w:cs="Times New Roman"/>
          <w:color w:val="000000" w:themeColor="text1"/>
          <w:sz w:val="18"/>
          <w:szCs w:val="18"/>
        </w:rPr>
      </w:pPr>
    </w:p>
    <w:p w14:paraId="2EA1B739" w14:textId="77777777" w:rsidR="003E549D" w:rsidRPr="00DA7252" w:rsidRDefault="003E549D">
      <w:pPr>
        <w:rPr>
          <w:rFonts w:ascii="Times New Roman" w:hAnsi="Times New Roman" w:cs="Times New Roman"/>
          <w:color w:val="000000" w:themeColor="text1"/>
          <w:sz w:val="18"/>
          <w:szCs w:val="18"/>
        </w:rPr>
      </w:pPr>
    </w:p>
    <w:p w14:paraId="0CFECF97" w14:textId="77777777" w:rsidR="003E549D" w:rsidRPr="00DA7252" w:rsidRDefault="003E549D">
      <w:pPr>
        <w:rPr>
          <w:rFonts w:ascii="Times New Roman" w:hAnsi="Times New Roman" w:cs="Times New Roman"/>
          <w:color w:val="000000" w:themeColor="text1"/>
          <w:sz w:val="18"/>
          <w:szCs w:val="18"/>
        </w:rPr>
      </w:pPr>
    </w:p>
    <w:p w14:paraId="266E8B14" w14:textId="77777777" w:rsidR="003E549D" w:rsidRPr="00DA7252" w:rsidRDefault="003E549D">
      <w:pPr>
        <w:jc w:val="center"/>
        <w:rPr>
          <w:rFonts w:ascii="Times New Roman" w:hAnsi="Times New Roman" w:cs="Times New Roman"/>
          <w:sz w:val="18"/>
          <w:szCs w:val="18"/>
        </w:rPr>
      </w:pPr>
    </w:p>
    <w:p w14:paraId="79DA5315" w14:textId="77777777" w:rsidR="003E549D" w:rsidRPr="00DA7252" w:rsidRDefault="003801C8">
      <w:pPr>
        <w:pStyle w:val="Cabealho"/>
        <w:jc w:val="center"/>
        <w:rPr>
          <w:rFonts w:ascii="Times New Roman" w:hAnsi="Times New Roman" w:cs="Times New Roman"/>
          <w:i/>
          <w:iCs/>
          <w:sz w:val="18"/>
          <w:szCs w:val="18"/>
        </w:rPr>
      </w:pPr>
      <w:r w:rsidRPr="00DA7252">
        <w:rPr>
          <w:rFonts w:ascii="Times New Roman" w:hAnsi="Times New Roman" w:cs="Times New Roman"/>
          <w:i/>
          <w:iCs/>
          <w:sz w:val="18"/>
          <w:szCs w:val="18"/>
        </w:rPr>
        <w:t>Carolina da Costa Vianna</w:t>
      </w:r>
    </w:p>
    <w:p w14:paraId="47B23E25" w14:textId="77777777" w:rsidR="003E549D" w:rsidRPr="00DA7252" w:rsidRDefault="003801C8">
      <w:pPr>
        <w:pStyle w:val="Cabealho"/>
        <w:jc w:val="center"/>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Setor de Licitações</w:t>
      </w:r>
    </w:p>
    <w:p w14:paraId="44263362"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4D3C0F2C"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25FFB3CF" w14:textId="77777777" w:rsidR="003E549D" w:rsidRPr="00DA7252" w:rsidRDefault="003E549D" w:rsidP="00327A2E">
      <w:pPr>
        <w:rPr>
          <w:rFonts w:ascii="Times New Roman" w:hAnsi="Times New Roman" w:cs="Times New Roman"/>
          <w:color w:val="000000" w:themeColor="text1"/>
          <w:sz w:val="18"/>
          <w:szCs w:val="18"/>
        </w:rPr>
      </w:pPr>
    </w:p>
    <w:p w14:paraId="5DA1E1B1" w14:textId="77777777" w:rsidR="003E549D" w:rsidRPr="00DA7252" w:rsidRDefault="003801C8">
      <w:pPr>
        <w:pStyle w:val="Cabealho"/>
        <w:spacing w:line="312" w:lineRule="auto"/>
        <w:jc w:val="center"/>
        <w:rPr>
          <w:rFonts w:ascii="Times New Roman" w:hAnsi="Times New Roman" w:cs="Times New Roman"/>
          <w:b/>
          <w:bCs/>
          <w:sz w:val="18"/>
          <w:szCs w:val="18"/>
        </w:rPr>
      </w:pPr>
      <w:r w:rsidRPr="00DA7252">
        <w:rPr>
          <w:rFonts w:ascii="Times New Roman" w:hAnsi="Times New Roman" w:cs="Times New Roman"/>
          <w:b/>
          <w:bCs/>
          <w:sz w:val="18"/>
          <w:szCs w:val="18"/>
        </w:rPr>
        <w:t>ANEXO I</w:t>
      </w:r>
    </w:p>
    <w:p w14:paraId="265C26CF" w14:textId="77777777" w:rsidR="003E549D" w:rsidRPr="00DA7252" w:rsidRDefault="003801C8">
      <w:pPr>
        <w:pStyle w:val="Cabealho"/>
        <w:spacing w:line="312" w:lineRule="auto"/>
        <w:jc w:val="center"/>
        <w:rPr>
          <w:rFonts w:ascii="Times New Roman" w:hAnsi="Times New Roman" w:cs="Times New Roman"/>
          <w:sz w:val="18"/>
          <w:szCs w:val="18"/>
        </w:rPr>
      </w:pPr>
      <w:r w:rsidRPr="00DA7252">
        <w:rPr>
          <w:rFonts w:ascii="Times New Roman" w:hAnsi="Times New Roman" w:cs="Times New Roman"/>
          <w:b/>
          <w:bCs/>
          <w:sz w:val="18"/>
          <w:szCs w:val="18"/>
        </w:rPr>
        <w:t>TERMO DE REFERÊNCIA</w:t>
      </w:r>
    </w:p>
    <w:p w14:paraId="79025E08" w14:textId="5B522FC6" w:rsidR="003E549D" w:rsidRPr="00DA7252" w:rsidRDefault="00327A2E" w:rsidP="00327A2E">
      <w:pPr>
        <w:pStyle w:val="Nivel2"/>
        <w:numPr>
          <w:ilvl w:val="0"/>
          <w:numId w:val="0"/>
        </w:numPr>
        <w:spacing w:before="0" w:after="0" w:line="240" w:lineRule="auto"/>
        <w:jc w:val="center"/>
        <w:rPr>
          <w:rFonts w:ascii="Times New Roman" w:hAnsi="Times New Roman" w:cs="Times New Roman"/>
          <w:sz w:val="18"/>
          <w:szCs w:val="18"/>
        </w:rPr>
      </w:pPr>
      <w:r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ELABORAÇÃO </w:t>
      </w:r>
      <w:r w:rsidRPr="00DA7252">
        <w:rPr>
          <w:rFonts w:ascii="Times New Roman" w:hAnsi="Times New Roman" w:cs="Times New Roman"/>
          <w:b/>
          <w:bCs/>
          <w:i/>
          <w:iCs/>
          <w:color w:val="auto"/>
          <w:sz w:val="18"/>
          <w:szCs w:val="18"/>
        </w:rPr>
        <w:t>E EXECUÇÃO DE PROJETOS DE PPCI</w:t>
      </w:r>
    </w:p>
    <w:p w14:paraId="6ADE5775" w14:textId="0D681941" w:rsidR="003E549D" w:rsidRPr="00DA7252" w:rsidRDefault="003801C8">
      <w:pPr>
        <w:spacing w:line="312" w:lineRule="auto"/>
        <w:jc w:val="center"/>
        <w:rPr>
          <w:rFonts w:ascii="Times New Roman" w:hAnsi="Times New Roman" w:cs="Times New Roman"/>
          <w:sz w:val="18"/>
          <w:szCs w:val="18"/>
        </w:rPr>
      </w:pPr>
      <w:r w:rsidRPr="00DA7252">
        <w:rPr>
          <w:rFonts w:ascii="Times New Roman" w:hAnsi="Times New Roman" w:cs="Times New Roman"/>
          <w:b/>
          <w:bCs/>
          <w:color w:val="000000"/>
          <w:sz w:val="18"/>
          <w:szCs w:val="18"/>
        </w:rPr>
        <w:t xml:space="preserve">(Processo Administrativo n° </w:t>
      </w:r>
      <w:r w:rsidR="00327A2E" w:rsidRPr="00DA7252">
        <w:rPr>
          <w:rFonts w:ascii="Times New Roman" w:hAnsi="Times New Roman" w:cs="Times New Roman"/>
          <w:b/>
          <w:bCs/>
          <w:color w:val="000000"/>
          <w:sz w:val="18"/>
          <w:szCs w:val="18"/>
        </w:rPr>
        <w:t>238</w:t>
      </w:r>
      <w:r w:rsidRPr="00DA7252">
        <w:rPr>
          <w:rFonts w:ascii="Times New Roman" w:hAnsi="Times New Roman" w:cs="Times New Roman"/>
          <w:b/>
          <w:bCs/>
          <w:color w:val="000000"/>
          <w:sz w:val="18"/>
          <w:szCs w:val="18"/>
        </w:rPr>
        <w:t>/2025)</w:t>
      </w:r>
    </w:p>
    <w:p w14:paraId="6ECE1BC3" w14:textId="77777777" w:rsidR="003E549D" w:rsidRPr="00DA7252" w:rsidRDefault="003E549D">
      <w:pPr>
        <w:spacing w:line="312" w:lineRule="auto"/>
        <w:jc w:val="center"/>
        <w:rPr>
          <w:rFonts w:ascii="Times New Roman" w:hAnsi="Times New Roman" w:cs="Times New Roman"/>
          <w:sz w:val="18"/>
          <w:szCs w:val="18"/>
        </w:rPr>
      </w:pPr>
    </w:p>
    <w:p w14:paraId="740BF635"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 – CONDIÇÕES GERAIS DA CONTRATAÇÃO</w:t>
      </w:r>
    </w:p>
    <w:p w14:paraId="09F13E87" w14:textId="2D7E9EE8" w:rsidR="003E549D" w:rsidRPr="00DA7252" w:rsidRDefault="003801C8">
      <w:pPr>
        <w:pStyle w:val="Cabealho"/>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 xml:space="preserve">1.1 – O objeto do presente termo é a </w:t>
      </w:r>
      <w:r w:rsidR="00327A2E" w:rsidRPr="00DA7252">
        <w:rPr>
          <w:rFonts w:ascii="Times New Roman" w:hAnsi="Times New Roman" w:cs="Times New Roman"/>
          <w:b/>
          <w:bCs/>
          <w:i/>
          <w:iCs/>
          <w:sz w:val="18"/>
          <w:szCs w:val="18"/>
        </w:rPr>
        <w:t xml:space="preserve">CONTRATAÇÃO DE SERVIÇOS </w:t>
      </w:r>
      <w:r w:rsidR="00B83DEA">
        <w:rPr>
          <w:rFonts w:ascii="Times New Roman" w:hAnsi="Times New Roman" w:cs="Times New Roman"/>
          <w:b/>
          <w:bCs/>
          <w:i/>
          <w:iCs/>
          <w:sz w:val="18"/>
          <w:szCs w:val="18"/>
        </w:rPr>
        <w:t xml:space="preserve">DE ELABORAÇÃO </w:t>
      </w:r>
      <w:r w:rsidR="00327A2E" w:rsidRPr="00DA7252">
        <w:rPr>
          <w:rFonts w:ascii="Times New Roman" w:hAnsi="Times New Roman" w:cs="Times New Roman"/>
          <w:b/>
          <w:bCs/>
          <w:i/>
          <w:iCs/>
          <w:sz w:val="18"/>
          <w:szCs w:val="18"/>
        </w:rPr>
        <w:t xml:space="preserve"> E EXECUÇÃO DE PROJETOS DE PPCI</w:t>
      </w:r>
      <w:r w:rsidRPr="00DA7252">
        <w:rPr>
          <w:rFonts w:ascii="Times New Roman" w:hAnsi="Times New Roman" w:cs="Times New Roman"/>
          <w:b/>
          <w:bCs/>
          <w:i/>
          <w:iCs/>
          <w:color w:val="000000" w:themeColor="text1"/>
          <w:sz w:val="18"/>
          <w:szCs w:val="18"/>
        </w:rPr>
        <w:t>,</w:t>
      </w:r>
      <w:r w:rsidRPr="00DA7252">
        <w:rPr>
          <w:rFonts w:ascii="Times New Roman" w:hAnsi="Times New Roman" w:cs="Times New Roman"/>
          <w:sz w:val="18"/>
          <w:szCs w:val="18"/>
        </w:rPr>
        <w:t xml:space="preserve"> nos termos da tabela abaixo, conforme condições e exigências estabelecidas neste instrumento.</w:t>
      </w:r>
    </w:p>
    <w:tbl>
      <w:tblPr>
        <w:tblW w:w="9634" w:type="dxa"/>
        <w:tblInd w:w="75" w:type="dxa"/>
        <w:tblCellMar>
          <w:left w:w="70" w:type="dxa"/>
          <w:right w:w="70" w:type="dxa"/>
        </w:tblCellMar>
        <w:tblLook w:val="04A0" w:firstRow="1" w:lastRow="0" w:firstColumn="1" w:lastColumn="0" w:noHBand="0" w:noVBand="1"/>
      </w:tblPr>
      <w:tblGrid>
        <w:gridCol w:w="420"/>
        <w:gridCol w:w="6653"/>
        <w:gridCol w:w="646"/>
        <w:gridCol w:w="923"/>
        <w:gridCol w:w="992"/>
      </w:tblGrid>
      <w:tr w:rsidR="00855A60" w:rsidRPr="00DA7252" w14:paraId="3F8482B2" w14:textId="77777777" w:rsidTr="00855A60">
        <w:trPr>
          <w:trHeight w:val="345"/>
        </w:trPr>
        <w:tc>
          <w:tcPr>
            <w:tcW w:w="420"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294FE9D"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Item</w:t>
            </w:r>
          </w:p>
        </w:tc>
        <w:tc>
          <w:tcPr>
            <w:tcW w:w="6653" w:type="dxa"/>
            <w:tcBorders>
              <w:top w:val="single" w:sz="4" w:space="0" w:color="auto"/>
              <w:left w:val="nil"/>
              <w:bottom w:val="single" w:sz="4" w:space="0" w:color="auto"/>
              <w:right w:val="single" w:sz="4" w:space="0" w:color="auto"/>
            </w:tcBorders>
            <w:shd w:val="clear" w:color="000000" w:fill="F0FFFF"/>
            <w:noWrap/>
            <w:vAlign w:val="center"/>
            <w:hideMark/>
          </w:tcPr>
          <w:p w14:paraId="18F8A23B"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Descrição</w:t>
            </w:r>
          </w:p>
        </w:tc>
        <w:tc>
          <w:tcPr>
            <w:tcW w:w="646" w:type="dxa"/>
            <w:tcBorders>
              <w:top w:val="single" w:sz="4" w:space="0" w:color="auto"/>
              <w:left w:val="nil"/>
              <w:bottom w:val="single" w:sz="4" w:space="0" w:color="auto"/>
              <w:right w:val="single" w:sz="4" w:space="0" w:color="auto"/>
            </w:tcBorders>
            <w:shd w:val="clear" w:color="000000" w:fill="F0FFFF"/>
            <w:noWrap/>
            <w:vAlign w:val="center"/>
            <w:hideMark/>
          </w:tcPr>
          <w:p w14:paraId="15747911"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Unidade</w:t>
            </w:r>
          </w:p>
        </w:tc>
        <w:tc>
          <w:tcPr>
            <w:tcW w:w="923" w:type="dxa"/>
            <w:tcBorders>
              <w:top w:val="single" w:sz="4" w:space="0" w:color="auto"/>
              <w:left w:val="nil"/>
              <w:bottom w:val="single" w:sz="4" w:space="0" w:color="auto"/>
              <w:right w:val="single" w:sz="4" w:space="0" w:color="auto"/>
            </w:tcBorders>
            <w:shd w:val="clear" w:color="000000" w:fill="F0FFFF"/>
            <w:noWrap/>
            <w:vAlign w:val="center"/>
            <w:hideMark/>
          </w:tcPr>
          <w:p w14:paraId="30554D87" w14:textId="4920BC6C"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538C1167"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Preço Unit. Estimado</w:t>
            </w:r>
          </w:p>
        </w:tc>
      </w:tr>
      <w:tr w:rsidR="00DA7252" w:rsidRPr="00DA7252" w14:paraId="5796CE54" w14:textId="77777777" w:rsidTr="00855A60">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96BE2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1</w:t>
            </w:r>
          </w:p>
        </w:tc>
        <w:tc>
          <w:tcPr>
            <w:tcW w:w="6653" w:type="dxa"/>
            <w:tcBorders>
              <w:top w:val="nil"/>
              <w:left w:val="nil"/>
              <w:bottom w:val="single" w:sz="4" w:space="0" w:color="auto"/>
              <w:right w:val="single" w:sz="4" w:space="0" w:color="auto"/>
            </w:tcBorders>
            <w:shd w:val="clear" w:color="auto" w:fill="auto"/>
            <w:noWrap/>
            <w:vAlign w:val="center"/>
            <w:hideMark/>
          </w:tcPr>
          <w:p w14:paraId="070ACA8C" w14:textId="07E95048"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PRÉDIO NOVO MUSEU E BIBLIOTECA MUNICIPAL</w:t>
            </w:r>
          </w:p>
        </w:tc>
        <w:tc>
          <w:tcPr>
            <w:tcW w:w="646" w:type="dxa"/>
            <w:tcBorders>
              <w:top w:val="nil"/>
              <w:left w:val="nil"/>
              <w:bottom w:val="single" w:sz="4" w:space="0" w:color="auto"/>
              <w:right w:val="single" w:sz="4" w:space="0" w:color="auto"/>
            </w:tcBorders>
            <w:shd w:val="clear" w:color="auto" w:fill="auto"/>
            <w:noWrap/>
            <w:vAlign w:val="center"/>
            <w:hideMark/>
          </w:tcPr>
          <w:p w14:paraId="44091C8C"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2C990FD6"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253,00</w:t>
            </w:r>
          </w:p>
        </w:tc>
        <w:tc>
          <w:tcPr>
            <w:tcW w:w="992" w:type="dxa"/>
            <w:tcBorders>
              <w:top w:val="nil"/>
              <w:left w:val="nil"/>
              <w:bottom w:val="single" w:sz="4" w:space="0" w:color="auto"/>
              <w:right w:val="single" w:sz="4" w:space="0" w:color="auto"/>
            </w:tcBorders>
            <w:shd w:val="clear" w:color="auto" w:fill="auto"/>
            <w:noWrap/>
            <w:vAlign w:val="center"/>
            <w:hideMark/>
          </w:tcPr>
          <w:p w14:paraId="07014A94"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R$ 2,43</w:t>
            </w:r>
          </w:p>
        </w:tc>
      </w:tr>
      <w:tr w:rsidR="00DA7252" w:rsidRPr="00DA7252" w14:paraId="37639050" w14:textId="77777777" w:rsidTr="00855A60">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F76600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w:t>
            </w:r>
          </w:p>
        </w:tc>
        <w:tc>
          <w:tcPr>
            <w:tcW w:w="6653" w:type="dxa"/>
            <w:tcBorders>
              <w:top w:val="nil"/>
              <w:left w:val="nil"/>
              <w:bottom w:val="single" w:sz="4" w:space="0" w:color="auto"/>
              <w:right w:val="single" w:sz="4" w:space="0" w:color="auto"/>
            </w:tcBorders>
            <w:shd w:val="clear" w:color="auto" w:fill="auto"/>
            <w:noWrap/>
            <w:vAlign w:val="center"/>
            <w:hideMark/>
          </w:tcPr>
          <w:p w14:paraId="0B4FD660" w14:textId="1CB993DB"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ESTÁDIO MUNICIPAL JOSÉ ANTÔNIO DUMONCEL</w:t>
            </w:r>
          </w:p>
        </w:tc>
        <w:tc>
          <w:tcPr>
            <w:tcW w:w="646" w:type="dxa"/>
            <w:tcBorders>
              <w:top w:val="nil"/>
              <w:left w:val="nil"/>
              <w:bottom w:val="single" w:sz="4" w:space="0" w:color="auto"/>
              <w:right w:val="single" w:sz="4" w:space="0" w:color="auto"/>
            </w:tcBorders>
            <w:shd w:val="clear" w:color="auto" w:fill="auto"/>
            <w:noWrap/>
            <w:vAlign w:val="center"/>
            <w:hideMark/>
          </w:tcPr>
          <w:p w14:paraId="10DFD9D3"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76B428EC"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520,00</w:t>
            </w:r>
          </w:p>
        </w:tc>
        <w:tc>
          <w:tcPr>
            <w:tcW w:w="992" w:type="dxa"/>
            <w:tcBorders>
              <w:top w:val="nil"/>
              <w:left w:val="nil"/>
              <w:bottom w:val="single" w:sz="4" w:space="0" w:color="auto"/>
              <w:right w:val="single" w:sz="4" w:space="0" w:color="auto"/>
            </w:tcBorders>
            <w:shd w:val="clear" w:color="auto" w:fill="auto"/>
            <w:noWrap/>
            <w:vAlign w:val="center"/>
            <w:hideMark/>
          </w:tcPr>
          <w:p w14:paraId="7892EB8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r w:rsidR="00DA7252" w:rsidRPr="00DA7252" w14:paraId="565094D2" w14:textId="77777777" w:rsidTr="000764D7">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1A40BE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3</w:t>
            </w:r>
          </w:p>
        </w:tc>
        <w:tc>
          <w:tcPr>
            <w:tcW w:w="6653" w:type="dxa"/>
            <w:tcBorders>
              <w:top w:val="nil"/>
              <w:left w:val="nil"/>
              <w:bottom w:val="single" w:sz="4" w:space="0" w:color="auto"/>
              <w:right w:val="single" w:sz="4" w:space="0" w:color="auto"/>
            </w:tcBorders>
            <w:shd w:val="clear" w:color="auto" w:fill="auto"/>
            <w:noWrap/>
            <w:vAlign w:val="center"/>
            <w:hideMark/>
          </w:tcPr>
          <w:p w14:paraId="0D6A6C27" w14:textId="1669E6CB"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NA EMEF EGYDIO VÉSCIA/EMEI CRIANÇA FELIZ</w:t>
            </w:r>
          </w:p>
        </w:tc>
        <w:tc>
          <w:tcPr>
            <w:tcW w:w="646" w:type="dxa"/>
            <w:tcBorders>
              <w:top w:val="nil"/>
              <w:left w:val="nil"/>
              <w:bottom w:val="single" w:sz="4" w:space="0" w:color="auto"/>
              <w:right w:val="single" w:sz="4" w:space="0" w:color="auto"/>
            </w:tcBorders>
            <w:shd w:val="clear" w:color="auto" w:fill="auto"/>
            <w:noWrap/>
            <w:vAlign w:val="center"/>
            <w:hideMark/>
          </w:tcPr>
          <w:p w14:paraId="46C3BA9B"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5DDAB89E" w14:textId="3D2B7411"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3.147,00</w:t>
            </w:r>
          </w:p>
        </w:tc>
        <w:tc>
          <w:tcPr>
            <w:tcW w:w="992" w:type="dxa"/>
            <w:tcBorders>
              <w:top w:val="nil"/>
              <w:left w:val="nil"/>
              <w:bottom w:val="single" w:sz="4" w:space="0" w:color="auto"/>
              <w:right w:val="single" w:sz="4" w:space="0" w:color="auto"/>
            </w:tcBorders>
            <w:shd w:val="clear" w:color="auto" w:fill="auto"/>
            <w:noWrap/>
            <w:vAlign w:val="center"/>
            <w:hideMark/>
          </w:tcPr>
          <w:p w14:paraId="2AE96190"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r w:rsidR="00DA7252" w:rsidRPr="00DA7252" w14:paraId="612B114D" w14:textId="77777777" w:rsidTr="000764D7">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C6A2F60"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4</w:t>
            </w:r>
          </w:p>
        </w:tc>
        <w:tc>
          <w:tcPr>
            <w:tcW w:w="6653" w:type="dxa"/>
            <w:tcBorders>
              <w:top w:val="nil"/>
              <w:left w:val="nil"/>
              <w:bottom w:val="single" w:sz="4" w:space="0" w:color="auto"/>
              <w:right w:val="single" w:sz="4" w:space="0" w:color="auto"/>
            </w:tcBorders>
            <w:shd w:val="clear" w:color="auto" w:fill="auto"/>
            <w:noWrap/>
            <w:vAlign w:val="center"/>
            <w:hideMark/>
          </w:tcPr>
          <w:p w14:paraId="40A87614" w14:textId="77777777"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PARQUE DE MAQUINAS Parque de Máquinas e Secretária de Obras</w:t>
            </w:r>
          </w:p>
        </w:tc>
        <w:tc>
          <w:tcPr>
            <w:tcW w:w="646" w:type="dxa"/>
            <w:tcBorders>
              <w:top w:val="nil"/>
              <w:left w:val="nil"/>
              <w:bottom w:val="single" w:sz="4" w:space="0" w:color="auto"/>
              <w:right w:val="single" w:sz="4" w:space="0" w:color="auto"/>
            </w:tcBorders>
            <w:shd w:val="clear" w:color="auto" w:fill="auto"/>
            <w:noWrap/>
            <w:vAlign w:val="center"/>
            <w:hideMark/>
          </w:tcPr>
          <w:p w14:paraId="19C6AF04"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7634E672" w14:textId="61F89CB3"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1.612,00</w:t>
            </w:r>
          </w:p>
        </w:tc>
        <w:tc>
          <w:tcPr>
            <w:tcW w:w="992" w:type="dxa"/>
            <w:tcBorders>
              <w:top w:val="nil"/>
              <w:left w:val="nil"/>
              <w:bottom w:val="single" w:sz="4" w:space="0" w:color="auto"/>
              <w:right w:val="single" w:sz="4" w:space="0" w:color="auto"/>
            </w:tcBorders>
            <w:shd w:val="clear" w:color="auto" w:fill="auto"/>
            <w:noWrap/>
            <w:vAlign w:val="center"/>
            <w:hideMark/>
          </w:tcPr>
          <w:p w14:paraId="667993E1"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bl>
    <w:p w14:paraId="55C7A550" w14:textId="77777777" w:rsidR="003E549D" w:rsidRPr="00DA7252" w:rsidRDefault="003E549D">
      <w:pPr>
        <w:pStyle w:val="Cabealho"/>
        <w:spacing w:line="312" w:lineRule="auto"/>
        <w:jc w:val="both"/>
        <w:rPr>
          <w:rFonts w:ascii="Times New Roman" w:hAnsi="Times New Roman" w:cs="Times New Roman"/>
          <w:sz w:val="18"/>
          <w:szCs w:val="18"/>
        </w:rPr>
      </w:pPr>
    </w:p>
    <w:p w14:paraId="671DC0B5"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 – O objeto desta contratação não se enquadra como sendo de bem de luxo, conforme Decreto Municipal nº 5.452, de 05 de setembro de 2023.</w:t>
      </w:r>
    </w:p>
    <w:p w14:paraId="7B76C70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1.3 – Os bens objeto desta contratação são caracterizados como comuns, nos termos do art. 6º, inciso XIII, da Lei nº 14.133/2021.</w:t>
      </w:r>
    </w:p>
    <w:p w14:paraId="16BD56BE" w14:textId="77777777" w:rsidR="003E549D" w:rsidRPr="00DA7252" w:rsidRDefault="003801C8">
      <w:pPr>
        <w:pStyle w:val="Nivel2"/>
        <w:numPr>
          <w:ilvl w:val="0"/>
          <w:numId w:val="0"/>
        </w:numPr>
        <w:spacing w:before="0" w:after="0" w:line="312" w:lineRule="auto"/>
        <w:rPr>
          <w:rFonts w:ascii="Times New Roman" w:hAnsi="Times New Roman" w:cs="Times New Roman"/>
          <w:b/>
          <w:sz w:val="18"/>
          <w:szCs w:val="18"/>
        </w:rPr>
      </w:pPr>
      <w:r w:rsidRPr="00DA7252">
        <w:rPr>
          <w:rFonts w:ascii="Times New Roman" w:hAnsi="Times New Roman" w:cs="Times New Roman"/>
          <w:b/>
          <w:sz w:val="18"/>
          <w:szCs w:val="18"/>
        </w:rPr>
        <w:t>2 – PRAZO DE VIGÊNCIA</w:t>
      </w:r>
    </w:p>
    <w:p w14:paraId="78B587B8" w14:textId="77777777" w:rsidR="003E549D" w:rsidRPr="00DA7252" w:rsidRDefault="003801C8">
      <w:pPr>
        <w:pStyle w:val="Nvel2-Red"/>
        <w:numPr>
          <w:ilvl w:val="0"/>
          <w:numId w:val="0"/>
        </w:numPr>
        <w:shd w:val="clear" w:color="FFFFFF" w:themeColor="background1" w:fill="FFFFFF" w:themeFill="background1"/>
        <w:spacing w:before="0" w:after="0" w:line="312" w:lineRule="auto"/>
        <w:rPr>
          <w:rFonts w:ascii="Times New Roman" w:hAnsi="Times New Roman" w:cs="Times New Roman"/>
          <w:iCs w:val="0"/>
          <w:sz w:val="18"/>
          <w:szCs w:val="18"/>
        </w:rPr>
      </w:pPr>
      <w:r w:rsidRPr="00DA7252">
        <w:rPr>
          <w:rFonts w:ascii="Times New Roman" w:hAnsi="Times New Roman" w:cs="Times New Roman"/>
          <w:i w:val="0"/>
          <w:iCs w:val="0"/>
          <w:color w:val="auto"/>
          <w:sz w:val="18"/>
          <w:szCs w:val="18"/>
        </w:rPr>
        <w:t xml:space="preserve">2.1 – </w:t>
      </w:r>
      <w:r w:rsidRPr="00DA7252">
        <w:rPr>
          <w:rFonts w:ascii="Times New Roman" w:hAnsi="Times New Roman" w:cs="Times New Roman"/>
          <w:i w:val="0"/>
          <w:iCs w:val="0"/>
          <w:color w:val="auto"/>
          <w:sz w:val="18"/>
          <w:szCs w:val="18"/>
          <w:highlight w:val="white"/>
        </w:rPr>
        <w:t>O prazo de vigência dos contratos originados através deste edital será de 12 meses, prorrogáveis por iguais e sucessivos, na forma do artigo 105 da Lei n° 14.133, de 2021.</w:t>
      </w:r>
    </w:p>
    <w:p w14:paraId="67248FBC" w14:textId="77777777" w:rsidR="003E549D" w:rsidRPr="00DA7252" w:rsidRDefault="003801C8">
      <w:pPr>
        <w:pStyle w:val="Nivel01"/>
        <w:numPr>
          <w:ilvl w:val="0"/>
          <w:numId w:val="0"/>
        </w:numPr>
        <w:tabs>
          <w:tab w:val="clear" w:pos="567"/>
          <w:tab w:val="left" w:pos="426"/>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3 – FUNDAMENTAÇÃO E DESCRIÇÃO DA NECESSIDADE DA CONTRATAÇÃO</w:t>
      </w:r>
    </w:p>
    <w:p w14:paraId="00AAFCBD" w14:textId="77777777" w:rsidR="003E549D" w:rsidRPr="00DA7252" w:rsidRDefault="003801C8">
      <w:pPr>
        <w:pStyle w:val="Nivel2"/>
        <w:numPr>
          <w:ilvl w:val="0"/>
          <w:numId w:val="0"/>
        </w:numPr>
        <w:tabs>
          <w:tab w:val="left" w:pos="426"/>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3.1 – A Fundamentação da Contratação e de seus quantitativos encontra-se pormenorizada em Tópico específico do ETP – Estudo Técnico Preliminar, anexo a esse edital.</w:t>
      </w:r>
    </w:p>
    <w:p w14:paraId="3AAE7F2E"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4 – DESCRIÇÃO DA SOLUÇÃO COMO UM TODO CONSIDERADO O CICLO DE VIDA DO OBJETO E ESPECIFICAÇÃO DO PRODUTO</w:t>
      </w:r>
    </w:p>
    <w:p w14:paraId="5351DB1B"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4.1 – A descrição da solução como um todo se encontra pormenorizada em tópico específico do ETP – Estudo Técnico Preliminar, anexo a esse edital.</w:t>
      </w:r>
    </w:p>
    <w:p w14:paraId="064F867C"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5 – REQUISITOS DA CONTRATAÇÃO</w:t>
      </w:r>
    </w:p>
    <w:p w14:paraId="33E6F733" w14:textId="77777777" w:rsidR="003E549D" w:rsidRPr="00DA7252" w:rsidRDefault="003801C8">
      <w:pPr>
        <w:tabs>
          <w:tab w:val="left" w:pos="284"/>
          <w:tab w:val="left" w:pos="426"/>
          <w:tab w:val="left" w:pos="567"/>
          <w:tab w:val="left" w:pos="851"/>
        </w:tabs>
        <w:spacing w:line="312" w:lineRule="auto"/>
        <w:jc w:val="both"/>
        <w:rPr>
          <w:rFonts w:ascii="Times New Roman" w:hAnsi="Times New Roman" w:cs="Times New Roman"/>
          <w:iCs/>
          <w:sz w:val="18"/>
          <w:szCs w:val="18"/>
        </w:rPr>
      </w:pPr>
      <w:r w:rsidRPr="00DA7252">
        <w:rPr>
          <w:rFonts w:ascii="Times New Roman" w:hAnsi="Times New Roman" w:cs="Times New Roman"/>
          <w:sz w:val="18"/>
          <w:szCs w:val="18"/>
        </w:rPr>
        <w:t>5.1 – A contratação deverá observar os seguintes requisitos:</w:t>
      </w:r>
    </w:p>
    <w:p w14:paraId="3EA62330"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5.1.1 – SUBCONTRATAÇÃO</w:t>
      </w:r>
    </w:p>
    <w:p w14:paraId="06A0C31B"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5.1.1.1 – Não é admitida a subcontratação do objeto contratual.</w:t>
      </w:r>
    </w:p>
    <w:p w14:paraId="60698E0A"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5.1.2 – GARANTIA DA CONTRATAÇÃO</w:t>
      </w:r>
    </w:p>
    <w:p w14:paraId="4C7B0E6B" w14:textId="77777777" w:rsidR="003E549D" w:rsidRPr="00DA7252" w:rsidRDefault="003801C8">
      <w:pPr>
        <w:pStyle w:val="Nvel2-Red"/>
        <w:numPr>
          <w:ilvl w:val="0"/>
          <w:numId w:val="0"/>
        </w:numPr>
        <w:spacing w:before="0" w:after="0" w:line="312" w:lineRule="auto"/>
        <w:ind w:left="708"/>
        <w:rPr>
          <w:rFonts w:ascii="Times New Roman" w:hAnsi="Times New Roman" w:cs="Times New Roman"/>
          <w:iCs w:val="0"/>
          <w:sz w:val="18"/>
          <w:szCs w:val="18"/>
        </w:rPr>
      </w:pPr>
      <w:r w:rsidRPr="00DA7252">
        <w:rPr>
          <w:rFonts w:ascii="Times New Roman" w:hAnsi="Times New Roman" w:cs="Times New Roman"/>
          <w:i w:val="0"/>
          <w:iCs w:val="0"/>
          <w:color w:val="auto"/>
          <w:sz w:val="18"/>
          <w:szCs w:val="18"/>
        </w:rPr>
        <w:t>5.1.2.1 – A Contratada deverá prestar garantia de no mínimo 10 (dez) anos, conforme disposto no art. 26 da Lei Federal nº 8.078 de 11 de setembro de 1990 (Código de Defesa do consumidor)</w:t>
      </w:r>
    </w:p>
    <w:p w14:paraId="27E4F138"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 xml:space="preserve">6 – </w:t>
      </w:r>
      <w:r w:rsidRPr="00DA7252">
        <w:rPr>
          <w:rFonts w:ascii="Times New Roman" w:eastAsia="Calibri" w:hAnsi="Times New Roman" w:cs="Times New Roman"/>
          <w:color w:val="000000"/>
          <w:sz w:val="18"/>
          <w:szCs w:val="18"/>
        </w:rPr>
        <w:t>MODELO DE EXECUÇÃO DO OBJETO</w:t>
      </w:r>
    </w:p>
    <w:p w14:paraId="1506BCB9" w14:textId="77777777" w:rsidR="003E549D" w:rsidRPr="00DA7252" w:rsidRDefault="003801C8">
      <w:pPr>
        <w:widowControl w:val="0"/>
        <w:spacing w:line="312" w:lineRule="auto"/>
        <w:jc w:val="both"/>
        <w:rPr>
          <w:rFonts w:ascii="Times New Roman" w:hAnsi="Times New Roman" w:cs="Times New Roman"/>
          <w:bCs/>
          <w:sz w:val="18"/>
          <w:szCs w:val="18"/>
        </w:rPr>
      </w:pPr>
      <w:r w:rsidRPr="00DA7252">
        <w:rPr>
          <w:rFonts w:ascii="Times New Roman" w:eastAsia="Calibri" w:hAnsi="Times New Roman" w:cs="Times New Roman"/>
          <w:bCs/>
          <w:sz w:val="18"/>
          <w:szCs w:val="18"/>
        </w:rPr>
        <w:t>6.1 – PRAZO DE EXECUÇÃO</w:t>
      </w:r>
    </w:p>
    <w:p w14:paraId="3E82D4B5"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6.1.1 – O prazo de execução dos serviços, conforme ETP em anexo</w:t>
      </w:r>
    </w:p>
    <w:p w14:paraId="3C26F2E1"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3D407462" w14:textId="77777777" w:rsidR="003E549D" w:rsidRPr="00DA7252" w:rsidRDefault="003801C8">
      <w:pPr>
        <w:widowControl w:val="0"/>
        <w:tabs>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6.2 – LOCAL DE EXECUÇÃO</w:t>
      </w:r>
    </w:p>
    <w:p w14:paraId="6CBDBADA" w14:textId="77777777" w:rsidR="003E549D" w:rsidRPr="00DA7252" w:rsidRDefault="003801C8">
      <w:pPr>
        <w:pStyle w:val="Nvel2-Red"/>
        <w:numPr>
          <w:ilvl w:val="0"/>
          <w:numId w:val="0"/>
        </w:numPr>
        <w:spacing w:before="0" w:after="0" w:line="312" w:lineRule="auto"/>
        <w:rPr>
          <w:rFonts w:ascii="Times New Roman" w:hAnsi="Times New Roman" w:cs="Times New Roman"/>
          <w:i w:val="0"/>
          <w:color w:val="auto"/>
          <w:sz w:val="18"/>
          <w:szCs w:val="18"/>
          <w:highlight w:val="white"/>
        </w:rPr>
      </w:pPr>
      <w:r w:rsidRPr="00DA7252">
        <w:rPr>
          <w:rFonts w:ascii="Times New Roman" w:hAnsi="Times New Roman" w:cs="Times New Roman"/>
          <w:i w:val="0"/>
          <w:color w:val="auto"/>
          <w:sz w:val="18"/>
          <w:szCs w:val="18"/>
        </w:rPr>
        <w:t xml:space="preserve">6.2.1 – </w:t>
      </w:r>
      <w:r w:rsidRPr="00DA7252">
        <w:rPr>
          <w:rFonts w:ascii="Times New Roman" w:eastAsia="Calibri" w:hAnsi="Times New Roman" w:cs="Times New Roman"/>
          <w:i w:val="0"/>
          <w:color w:val="auto"/>
          <w:sz w:val="18"/>
          <w:szCs w:val="18"/>
        </w:rPr>
        <w:t>Conforme ETP em anexo.</w:t>
      </w:r>
    </w:p>
    <w:p w14:paraId="45B62293" w14:textId="77777777" w:rsidR="003E549D" w:rsidRPr="00DA7252" w:rsidRDefault="003801C8">
      <w:pPr>
        <w:widowControl w:val="0"/>
        <w:tabs>
          <w:tab w:val="left" w:pos="426"/>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6.3 – DO RECEBIMENTO</w:t>
      </w:r>
    </w:p>
    <w:p w14:paraId="77593219"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bCs/>
          <w:color w:val="auto"/>
          <w:sz w:val="18"/>
          <w:szCs w:val="18"/>
        </w:rPr>
      </w:pPr>
      <w:r w:rsidRPr="00DA7252">
        <w:rPr>
          <w:rFonts w:ascii="Times New Roman" w:hAnsi="Times New Roman" w:cs="Times New Roman"/>
          <w:bCs/>
          <w:color w:val="auto"/>
          <w:sz w:val="18"/>
          <w:szCs w:val="18"/>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33E3DAF9"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47545FE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lastRenderedPageBreak/>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0AEF9B1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6.3.4 – Os bens deverão ser entregues em perfeitas condições de uso montados e instalados. A Prefeitura Municipal de Santa Bárbara do Sul não se responsabiliza por possíveis danos ocorridos durante o transporte.  </w:t>
      </w:r>
    </w:p>
    <w:p w14:paraId="251CFB4D" w14:textId="77777777" w:rsidR="003E549D" w:rsidRPr="00DA7252" w:rsidRDefault="003801C8">
      <w:pPr>
        <w:pStyle w:val="Nvel2-Red"/>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bCs/>
          <w:i w:val="0"/>
          <w:color w:val="auto"/>
          <w:sz w:val="18"/>
          <w:szCs w:val="18"/>
        </w:rPr>
        <w:t>6.3.5 – A comunicação da secretaria solicitante do objeto deste Termo de Referência poderá ser feita de forma eletrônica, valendo-se para tanto do e-mail do preposto indicado na proposta.</w:t>
      </w:r>
    </w:p>
    <w:p w14:paraId="63E172D1" w14:textId="77777777" w:rsidR="003E549D" w:rsidRPr="00DA7252" w:rsidRDefault="003801C8">
      <w:pPr>
        <w:pStyle w:val="Nivel2"/>
        <w:numPr>
          <w:ilvl w:val="0"/>
          <w:numId w:val="0"/>
        </w:numPr>
        <w:tabs>
          <w:tab w:val="left" w:pos="0"/>
        </w:tabs>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5AFE9E75" w14:textId="77777777" w:rsidR="003E549D" w:rsidRPr="00DA7252" w:rsidRDefault="003801C8">
      <w:pPr>
        <w:pStyle w:val="Nivel01"/>
        <w:numPr>
          <w:ilvl w:val="0"/>
          <w:numId w:val="0"/>
        </w:numPr>
        <w:spacing w:before="0" w:after="60" w:line="240" w:lineRule="auto"/>
        <w:rPr>
          <w:rFonts w:ascii="Times New Roman" w:hAnsi="Times New Roman" w:cs="Times New Roman"/>
          <w:color w:val="000000"/>
          <w:sz w:val="18"/>
          <w:szCs w:val="18"/>
        </w:rPr>
      </w:pPr>
      <w:r w:rsidRPr="00DA7252">
        <w:rPr>
          <w:rFonts w:ascii="Times New Roman" w:hAnsi="Times New Roman" w:cs="Times New Roman"/>
          <w:color w:val="000000"/>
          <w:sz w:val="18"/>
          <w:szCs w:val="18"/>
        </w:rPr>
        <w:t>7 – OBRIGAÇÕES DO CONTRATANTE (art. 92, incisos X, XI e XIV, da Lei nº 14.133/2021)</w:t>
      </w:r>
    </w:p>
    <w:p w14:paraId="7511C2DF" w14:textId="77777777" w:rsidR="003E549D" w:rsidRPr="00DA7252" w:rsidRDefault="003801C8">
      <w:pPr>
        <w:pStyle w:val="Nivel01"/>
        <w:numPr>
          <w:ilvl w:val="0"/>
          <w:numId w:val="0"/>
        </w:numPr>
        <w:spacing w:before="0" w:after="117" w:line="240" w:lineRule="auto"/>
        <w:rPr>
          <w:rFonts w:ascii="Times New Roman" w:hAnsi="Times New Roman" w:cs="Times New Roman"/>
          <w:b w:val="0"/>
          <w:bCs w:val="0"/>
          <w:color w:val="auto"/>
          <w:sz w:val="18"/>
          <w:szCs w:val="18"/>
        </w:rPr>
      </w:pPr>
      <w:r w:rsidRPr="00DA7252">
        <w:rPr>
          <w:rFonts w:ascii="Times New Roman" w:hAnsi="Times New Roman" w:cs="Times New Roman"/>
          <w:b w:val="0"/>
          <w:bCs w:val="0"/>
          <w:color w:val="auto"/>
          <w:sz w:val="18"/>
          <w:szCs w:val="18"/>
        </w:rPr>
        <w:t>7.1 São obrigações do Contratante:</w:t>
      </w:r>
    </w:p>
    <w:p w14:paraId="456DD315" w14:textId="77777777" w:rsidR="003E549D" w:rsidRPr="00DA7252" w:rsidRDefault="003801C8">
      <w:pPr>
        <w:pStyle w:val="Nivel2"/>
        <w:numPr>
          <w:ilvl w:val="0"/>
          <w:numId w:val="0"/>
        </w:numPr>
        <w:spacing w:before="0" w:after="0" w:line="240" w:lineRule="auto"/>
        <w:ind w:left="708"/>
        <w:rPr>
          <w:rFonts w:ascii="Times New Roman" w:hAnsi="Times New Roman" w:cs="Times New Roman"/>
          <w:sz w:val="18"/>
          <w:szCs w:val="18"/>
        </w:rPr>
      </w:pPr>
      <w:r w:rsidRPr="00DA7252">
        <w:rPr>
          <w:rFonts w:ascii="Times New Roman" w:hAnsi="Times New Roman" w:cs="Times New Roman"/>
          <w:color w:val="auto"/>
          <w:sz w:val="18"/>
          <w:szCs w:val="18"/>
        </w:rPr>
        <w:t>7.1.1 – Exigir o cumprimento de todas as obrigações assumidas pelo Contratado, de acordo com o contrato e seus anexos;</w:t>
      </w:r>
    </w:p>
    <w:p w14:paraId="2147A00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7.1.2 – Receber o objeto no prazo e condições estabelecidas no TR – Termo de Referência;</w:t>
      </w:r>
    </w:p>
    <w:p w14:paraId="53D2E663"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7.1.3 – Notificar o Contratado, por escrito, sobre vícios, defeitos ou incorreções verificadas no objeto fornecido, para que seja por ele substituído, reparado ou corrigido, no total ou em parte, às suas expensas;</w:t>
      </w:r>
    </w:p>
    <w:p w14:paraId="5CDD467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7.1.4 – Acompanhar e fiscalizar a execução do contrato e o cumprimento das obrigações pelo Contratado;</w:t>
      </w:r>
    </w:p>
    <w:p w14:paraId="2FE64A82" w14:textId="77777777" w:rsidR="003E549D" w:rsidRPr="00DA7252" w:rsidRDefault="003801C8">
      <w:pPr>
        <w:pStyle w:val="Nivel2"/>
        <w:numPr>
          <w:ilvl w:val="0"/>
          <w:numId w:val="0"/>
        </w:numPr>
        <w:spacing w:before="0" w:after="0" w:line="312" w:lineRule="auto"/>
        <w:ind w:left="708"/>
        <w:rPr>
          <w:rFonts w:ascii="Times New Roman" w:hAnsi="Times New Roman" w:cs="Times New Roman"/>
          <w:bCs/>
          <w:color w:val="auto"/>
          <w:sz w:val="18"/>
          <w:szCs w:val="18"/>
        </w:rPr>
      </w:pPr>
      <w:r w:rsidRPr="00DA7252">
        <w:rPr>
          <w:rFonts w:ascii="Times New Roman" w:hAnsi="Times New Roman" w:cs="Times New Roman"/>
          <w:color w:val="auto"/>
          <w:sz w:val="18"/>
          <w:szCs w:val="18"/>
        </w:rPr>
        <w:t xml:space="preserve">7.1.5 – Comunicar a empresa para </w:t>
      </w:r>
      <w:r w:rsidRPr="00DA7252">
        <w:rPr>
          <w:rFonts w:ascii="Times New Roman" w:hAnsi="Times New Roman" w:cs="Times New Roman"/>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0C524EF"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7.1.6 – Efetuar o pagamento ao Contratado do valor correspondente ao fornecimento do objeto, no prazo, forma e condições estabelecidos no Contrato;</w:t>
      </w:r>
    </w:p>
    <w:p w14:paraId="1626B82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7.1.7 – Aplicar ao Contratado as sanções previstas na lei e no Contrato; </w:t>
      </w:r>
    </w:p>
    <w:p w14:paraId="66733CA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DEBC5DC"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128349"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7.1.10 – Responder eventuais pedidos de restabelecimento do equilíbrio econômico-financeiro feitos pelo contratado.</w:t>
      </w:r>
    </w:p>
    <w:p w14:paraId="26432C7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0D7365"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8 – OBRIGAÇÕES DO CONTRATADO (art. 92, incisos XIV, XVI e XVII, da Lei nº 14.133/2021).</w:t>
      </w:r>
    </w:p>
    <w:p w14:paraId="7110E34C"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FECD352"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color w:val="auto"/>
          <w:sz w:val="18"/>
          <w:szCs w:val="18"/>
        </w:rPr>
      </w:pPr>
      <w:r w:rsidRPr="00DA7252">
        <w:rPr>
          <w:rFonts w:ascii="Times New Roman" w:hAnsi="Times New Roman" w:cs="Times New Roman"/>
          <w:i w:val="0"/>
          <w:color w:val="auto"/>
          <w:sz w:val="18"/>
          <w:szCs w:val="18"/>
        </w:rPr>
        <w:t>8.1.1 – Entregar o objeto acompanhado do manual do usuário, com uma versão em português, e da relação da rede de assistência técnica autorizada;</w:t>
      </w:r>
    </w:p>
    <w:p w14:paraId="2B73BC3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8.1.2 – Responsabilizar-se pelos vícios e danos decorrentes do objeto, de acordo com o Código de Defesa do Consumidor (Lei nº 8.078, de 1990);</w:t>
      </w:r>
    </w:p>
    <w:p w14:paraId="12096CF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8.1.3 – Comunicar ao contratante, no prazo máximo de 24 (vinte e quatro) horas que antecede a data da entrega, os motivos que impossibilitem o cumprimento do prazo previsto, com a devida comprovação;</w:t>
      </w:r>
    </w:p>
    <w:p w14:paraId="0EA7174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3B34D1D0"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7461FC4A"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189A04"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8.1.7 – O contratado deverá entregar ao setor responsável pela fiscalização do contrato, junto com a NF - Nota Fiscal para fins de pagamento, os seguintes documentos: </w:t>
      </w:r>
    </w:p>
    <w:p w14:paraId="40D98476"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Prova de regularidade relativa à Seguridade Social; </w:t>
      </w:r>
    </w:p>
    <w:p w14:paraId="73BB8A31"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conjunta relativa aos tributos federais e à Dívida Ativa da União; </w:t>
      </w:r>
    </w:p>
    <w:p w14:paraId="7CB16625"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lastRenderedPageBreak/>
        <w:t xml:space="preserve">Certidões que comprovem a regularidade perante a Fazenda Estadual ou Distrital do domicílio ou sede do contratado; </w:t>
      </w:r>
    </w:p>
    <w:p w14:paraId="3CA88C75"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de Regularidade do FGTS – CRF; </w:t>
      </w:r>
    </w:p>
    <w:p w14:paraId="29213774"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Negativa de Débitos Trabalhistas – CNDT; </w:t>
      </w:r>
    </w:p>
    <w:p w14:paraId="7A591389"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Certidão Negativa de Débitos Municipais.</w:t>
      </w:r>
    </w:p>
    <w:p w14:paraId="464F6A0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A360BD"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8.1.9 – Comunicar ao Fiscal do contrato, no prazo de 24 (vinte e quatro) horas, qualquer ocorrência anormal ou acidente que se verifique no local da execução do objeto contratual.</w:t>
      </w:r>
    </w:p>
    <w:p w14:paraId="69C3167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8.1.10 – Paralisar, por determinação do contratante, qualquer atividade que não esteja sendo executada de acordo com a boa técnica ou que ponha em risco a segurança de pessoas ou bens de terceiros.</w:t>
      </w:r>
    </w:p>
    <w:p w14:paraId="7C41AAF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8.1.11 – Manter durante toda a vigência do contrato, em compatibilidade com as obrigações assumidas, todas as condições exigidas para habilitação na licitação; </w:t>
      </w:r>
    </w:p>
    <w:p w14:paraId="7E48E0D4"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8.1.12 – Guardar sigilo sobre todas as informações obtidas em decorrência do cumprimento do contrato; </w:t>
      </w:r>
    </w:p>
    <w:p w14:paraId="4CE6253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42EA71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8.1.14 – Cumprir, além dos postulados legais vigentes de âmbito federal, estadual ou municipal, as normas de segurança do contratante;</w:t>
      </w:r>
    </w:p>
    <w:p w14:paraId="7CCCFDB6"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4" w:name="_Ref118293001"/>
      <w:r w:rsidRPr="00DA7252">
        <w:rPr>
          <w:rFonts w:ascii="Times New Roman" w:hAnsi="Times New Roman" w:cs="Times New Roman"/>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5F2E1F95"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077E89B3"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8.1.17 – Conduzir os trabalhos com estrita observância às normas da legislação pertinente, cumprindo as determinações dos Poderes Públicos, mantendo sempre limpo o local d</w:t>
      </w:r>
      <w:r w:rsidRPr="00DA7252">
        <w:rPr>
          <w:rFonts w:ascii="Times New Roman" w:hAnsi="Times New Roman" w:cs="Times New Roman"/>
          <w:i w:val="0"/>
          <w:iCs w:val="0"/>
          <w:color w:val="auto"/>
          <w:sz w:val="18"/>
          <w:szCs w:val="18"/>
          <w:lang w:eastAsia="en-US"/>
        </w:rPr>
        <w:t>e execução do objeto</w:t>
      </w:r>
      <w:r w:rsidRPr="00DA7252">
        <w:rPr>
          <w:rFonts w:ascii="Times New Roman" w:hAnsi="Times New Roman" w:cs="Times New Roman"/>
          <w:i w:val="0"/>
          <w:iCs w:val="0"/>
          <w:color w:val="auto"/>
          <w:sz w:val="18"/>
          <w:szCs w:val="18"/>
        </w:rPr>
        <w:t xml:space="preserve"> e nas melhores condições de segurança, higiene e disciplina.</w:t>
      </w:r>
    </w:p>
    <w:p w14:paraId="1C754117"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594ED783"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5" w:name="_Ref118293030"/>
      <w:r w:rsidRPr="00DA7252">
        <w:rPr>
          <w:rFonts w:ascii="Times New Roman" w:hAnsi="Times New Roman" w:cs="Times New Roman"/>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40AE935B"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9 – MODELO DE GESTÃO E FISCALIZAÇÃO DA ATA DE REGISTRO DE PREÇOS OU CONTRATO</w:t>
      </w:r>
    </w:p>
    <w:p w14:paraId="0457F0F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9.1 – A gestão da Ata de Registro de Preços será de responsabilidade </w:t>
      </w:r>
      <w:r w:rsidRPr="00DA7252">
        <w:rPr>
          <w:rFonts w:ascii="Times New Roman" w:hAnsi="Times New Roman" w:cs="Times New Roman"/>
          <w:color w:val="auto"/>
          <w:sz w:val="18"/>
          <w:szCs w:val="18"/>
        </w:rPr>
        <w:t>do Setor de Compras.</w:t>
      </w:r>
    </w:p>
    <w:p w14:paraId="3CC2E9B9"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9.2 – </w:t>
      </w:r>
      <w:r w:rsidRPr="00DA7252">
        <w:rPr>
          <w:rFonts w:ascii="Times New Roman" w:eastAsia="Calibri" w:hAnsi="Times New Roman" w:cs="Times New Roman"/>
          <w:sz w:val="18"/>
          <w:szCs w:val="18"/>
          <w:lang w:eastAsia="en-US"/>
        </w:rPr>
        <w:t>A gestão dos contratos oriundos da Ata de Registro de Preços será de responsabilidade dos Secretários Municipais, os quais terão seus fiscais designados no ato da assinatura do contrato.</w:t>
      </w:r>
    </w:p>
    <w:p w14:paraId="1C8D437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9.3 – O contrato deverá ser executado fielmente pelas partes, de acordo com as cláusulas avençadas e as normas da Lei nº 14.133, de 2021, e cada parte responderá pelas consequências de sua inexecução total ou parcial.</w:t>
      </w:r>
    </w:p>
    <w:p w14:paraId="7260E25F"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9.4 – Em caso de impedimento, ordem de paralisação ou suspensão do contrato, o cronograma de execução será prorrogado automaticamente pelo tempo correspondente, anotadas tais circunstâncias mediante simples apostila.</w:t>
      </w:r>
    </w:p>
    <w:p w14:paraId="09D949AE"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9.5 – As comunicações entre o órgão ou entidade e a contratada devem ser realizadas por escrito sempre que o ato exigir tal formalidade, admitindo-se o uso de mensagem eletrônica para esse fim.</w:t>
      </w:r>
    </w:p>
    <w:p w14:paraId="6FEC52BA"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9.6 – O órgão ou entidade poderá convocar representante da empresa para adoção de providências que devam ser cumpridas de imediato.</w:t>
      </w:r>
    </w:p>
    <w:p w14:paraId="582EA474"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67CBC9" w14:textId="77777777" w:rsidR="003E549D" w:rsidRPr="00DA7252" w:rsidRDefault="003801C8">
      <w:pPr>
        <w:pStyle w:val="Nivel01Titulo"/>
        <w:numPr>
          <w:ilvl w:val="0"/>
          <w:numId w:val="0"/>
        </w:numPr>
        <w:tabs>
          <w:tab w:val="clear" w:pos="567"/>
          <w:tab w:val="left" w:pos="284"/>
        </w:tabs>
        <w:spacing w:before="0" w:after="0"/>
        <w:rPr>
          <w:rFonts w:ascii="Times New Roman" w:hAnsi="Times New Roman" w:cs="Times New Roman"/>
          <w:color w:val="auto"/>
          <w:sz w:val="18"/>
          <w:szCs w:val="18"/>
        </w:rPr>
      </w:pPr>
      <w:r w:rsidRPr="00DA7252">
        <w:rPr>
          <w:rFonts w:ascii="Times New Roman" w:hAnsi="Times New Roman" w:cs="Times New Roman"/>
          <w:color w:val="auto"/>
          <w:sz w:val="18"/>
          <w:szCs w:val="18"/>
        </w:rPr>
        <w:t>10 – CRITÉRIOS DE MEDIÇÃO E PAGAMENTO (art. 92, incisos V e VI, da Lei nº 14.133/2021).</w:t>
      </w:r>
    </w:p>
    <w:p w14:paraId="7901A918"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10.1 – FORMA DE PAGAMENTO</w:t>
      </w:r>
    </w:p>
    <w:p w14:paraId="4FC0FE12"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lastRenderedPageBreak/>
        <w:t>10.1.1 – O pagamento será realizado através de ordem bancária, para crédito em banco, agência e conta-corrente, a serem devidamente indicados pelo contratado.</w:t>
      </w:r>
    </w:p>
    <w:p w14:paraId="39DFD839"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10.1.2 – Será considerada data do pagamento o dia em que constar como emitida a ordem bancária para pagamento.</w:t>
      </w:r>
    </w:p>
    <w:p w14:paraId="5B76DAD2"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10.2 – PRAZO DE PAGAMENTO</w:t>
      </w:r>
    </w:p>
    <w:p w14:paraId="79B59B81"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10.2.1 – O pagamento será efetuado, em parcela única, após vistoria in loco, contados do recebimento definitivo da NF – Nota Fiscal/Fatura.</w:t>
      </w:r>
    </w:p>
    <w:p w14:paraId="471B8F4F"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10.2.2 – Considera-se ocorrido o recebimento da nota fiscal ou fatura quando o órgão contratante atestar a execução do objeto do contrato.</w:t>
      </w:r>
    </w:p>
    <w:p w14:paraId="0755B5D3"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E2D173F" w14:textId="77777777" w:rsidR="003E549D" w:rsidRPr="00DA7252" w:rsidRDefault="003801C8">
      <w:pPr>
        <w:spacing w:line="312" w:lineRule="auto"/>
        <w:ind w:left="1416"/>
        <w:jc w:val="both"/>
        <w:rPr>
          <w:rFonts w:ascii="Times New Roman" w:hAnsi="Times New Roman" w:cs="Times New Roman"/>
          <w:sz w:val="18"/>
          <w:szCs w:val="18"/>
        </w:rPr>
      </w:pPr>
      <w:r w:rsidRPr="00DA7252">
        <w:rPr>
          <w:rFonts w:ascii="Times New Roman" w:hAnsi="Times New Roman" w:cs="Times New Roman"/>
          <w:sz w:val="18"/>
          <w:szCs w:val="18"/>
        </w:rPr>
        <w:t xml:space="preserve">10.2.3.1 – </w:t>
      </w:r>
      <w:r w:rsidRPr="00DA7252">
        <w:rPr>
          <w:rFonts w:ascii="Times New Roman" w:hAnsi="Times New Roman" w:cs="Times New Roman"/>
          <w:iCs/>
          <w:sz w:val="18"/>
          <w:szCs w:val="18"/>
        </w:rPr>
        <w:t>A compensação financeira prevista nesta condição será incluída, a requerimento do interessado, na fatura do mês seguinte ao da ocorrência.</w:t>
      </w:r>
    </w:p>
    <w:p w14:paraId="22E1C38D"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10.3 – A NF – Nota Fiscal/Fatura deve conter todos os elementos exigidos em lei, tais como:</w:t>
      </w:r>
    </w:p>
    <w:p w14:paraId="4A17AED8"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99B7E4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10.3.2 – Prazo de validade;</w:t>
      </w:r>
    </w:p>
    <w:p w14:paraId="2D47E2D3"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10.3.3 – Data da emissão;</w:t>
      </w:r>
    </w:p>
    <w:p w14:paraId="39D5969D"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10.3.4 – Dados do contrato e do órgão contratante;</w:t>
      </w:r>
    </w:p>
    <w:p w14:paraId="51FFD65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10.3.5 – Descrição de forma clara do objeto executado;</w:t>
      </w:r>
    </w:p>
    <w:p w14:paraId="5ECE57CA"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10.3.6 – Valores unitários e totais e período com as informações referentes aos itens do objeto efetivamente entregues;</w:t>
      </w:r>
    </w:p>
    <w:p w14:paraId="2D0AC337"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10.3.7 – Número do processo que originou a contratação, bem como o número do empenho.</w:t>
      </w:r>
    </w:p>
    <w:p w14:paraId="10EFDEDD"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10.3.8 – Informações bancárias para pagamento.</w:t>
      </w:r>
    </w:p>
    <w:p w14:paraId="5D457B81"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10.3.9 – Eventual destaque do valor de retenções tributárias cabíveis.</w:t>
      </w:r>
    </w:p>
    <w:p w14:paraId="4D9FFF0B"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 xml:space="preserve">10.4 - Havendo erro </w:t>
      </w:r>
      <w:r w:rsidRPr="00DA7252">
        <w:rPr>
          <w:rFonts w:ascii="Times New Roman" w:hAnsi="Times New Roman" w:cs="Times New Roman"/>
          <w:sz w:val="18"/>
          <w:szCs w:val="18"/>
        </w:rPr>
        <w:t>na</w:t>
      </w:r>
      <w:r w:rsidRPr="00DA7252">
        <w:rPr>
          <w:rFonts w:ascii="Times New Roman" w:hAnsi="Times New Roman" w:cs="Times New Roman"/>
          <w:iCs/>
          <w:sz w:val="18"/>
          <w:szCs w:val="18"/>
        </w:rPr>
        <w:t xml:space="preserve"> apresentação da NF - Nota Fiscal/Fatura, ou circunstância que impeça a liquidação da </w:t>
      </w:r>
      <w:r w:rsidRPr="00DA7252">
        <w:rPr>
          <w:rFonts w:ascii="Times New Roman" w:hAnsi="Times New Roman" w:cs="Times New Roman"/>
          <w:sz w:val="18"/>
          <w:szCs w:val="18"/>
        </w:rPr>
        <w:t>despesa</w:t>
      </w:r>
      <w:r w:rsidRPr="00DA7252">
        <w:rPr>
          <w:rFonts w:ascii="Times New Roman" w:hAnsi="Times New Roman" w:cs="Times New Roman"/>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0E083A84"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10.5 – Os pagamentos serão condicionados à apresentação da NF - Nota Fiscal dos produtos/serviços contratados e entregues/executados devidamente atestados pelo setor competente.</w:t>
      </w:r>
    </w:p>
    <w:p w14:paraId="6CB9948B"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10.6 – Deverá a contratada apresentar ainda as provas de regularidade fiscal e trabalhista com prazo de validade vigente, descritas abaixo:</w:t>
      </w:r>
    </w:p>
    <w:p w14:paraId="26849A59"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10.6.1 – Prova de Regularidade referente aos Tributos Federais e Dívida Ativa da União (Certidão Conjunta PGFN e RFB);</w:t>
      </w:r>
    </w:p>
    <w:p w14:paraId="482219EE"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10.6.2 – Prova de Regularidade com a Fazenda Pública do Estado onde for sediada a empresa;</w:t>
      </w:r>
    </w:p>
    <w:p w14:paraId="5F4991E1"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10.6.3 – Prova de Regularidade com a Fazenda Pública do Município onde for sediada a empresa;</w:t>
      </w:r>
    </w:p>
    <w:p w14:paraId="246E5D73"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10.6.4 – Prova de Regularidade com a Fazenda Pública do Município;</w:t>
      </w:r>
    </w:p>
    <w:p w14:paraId="3903D028"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10.6.5 – Prova de Regularidade com a Fazenda do Estado;</w:t>
      </w:r>
    </w:p>
    <w:p w14:paraId="62555E07"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10.6.6 – Prova de Regularidade junto ao Fundo de Garantia por Tempo de Serviço – FGTS;</w:t>
      </w:r>
    </w:p>
    <w:p w14:paraId="00052809"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10.6.7 – Prova de Regularidade junto à Justiça do Trabalho, através da Certidão Negativa de Débitos Trabalhistas;</w:t>
      </w:r>
    </w:p>
    <w:p w14:paraId="60DD8D8D"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10.6.8 – Prova de Regularidade de Falência e Concordata.</w:t>
      </w:r>
    </w:p>
    <w:p w14:paraId="2E8C417A"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5B8B232" w14:textId="77777777" w:rsidR="003E549D" w:rsidRPr="00DA7252" w:rsidRDefault="003801C8">
      <w:pPr>
        <w:tabs>
          <w:tab w:val="left" w:pos="426"/>
        </w:tabs>
        <w:spacing w:line="312" w:lineRule="auto"/>
        <w:jc w:val="both"/>
        <w:rPr>
          <w:rFonts w:ascii="Times New Roman" w:hAnsi="Times New Roman" w:cs="Times New Roman"/>
          <w:iCs/>
          <w:sz w:val="18"/>
          <w:szCs w:val="18"/>
          <w:highlight w:val="white"/>
        </w:rPr>
      </w:pPr>
      <w:r w:rsidRPr="00DA7252">
        <w:rPr>
          <w:rFonts w:ascii="Times New Roman" w:hAnsi="Times New Roman" w:cs="Times New Roman"/>
          <w:iCs/>
          <w:sz w:val="18"/>
          <w:szCs w:val="18"/>
        </w:rPr>
        <w:t>10.8</w:t>
      </w:r>
      <w:r w:rsidRPr="00DA7252">
        <w:rPr>
          <w:rFonts w:ascii="Times New Roman" w:hAnsi="Times New Roman" w:cs="Times New Roman"/>
          <w:iCs/>
          <w:sz w:val="18"/>
          <w:szCs w:val="18"/>
          <w:highlight w:val="white"/>
        </w:rPr>
        <w:t xml:space="preserve"> – </w:t>
      </w:r>
      <w:r w:rsidRPr="00DA7252">
        <w:rPr>
          <w:rFonts w:ascii="Times New Roman" w:hAnsi="Times New Roman" w:cs="Times New Roman"/>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DA7252">
        <w:rPr>
          <w:rFonts w:ascii="Times New Roman" w:hAnsi="Times New Roman" w:cs="Times New Roman"/>
          <w:iCs/>
          <w:sz w:val="18"/>
          <w:szCs w:val="18"/>
          <w:highlight w:val="white"/>
        </w:rPr>
        <w:t>.</w:t>
      </w:r>
    </w:p>
    <w:p w14:paraId="29990FF1"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10.9 – Dados para emissão da Nota Fiscal:</w:t>
      </w:r>
    </w:p>
    <w:p w14:paraId="700559FA"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PREFEITURA MUNICIPAL DE SANTA BÁRBARA DO SUL/RS</w:t>
      </w:r>
    </w:p>
    <w:p w14:paraId="1859CC53"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CNPJ nº: 88.496.468/0001-60</w:t>
      </w:r>
    </w:p>
    <w:p w14:paraId="48005369"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ENDEREÇO: Avenida Eduardo de Brito, nº 101, Bairro Cerutti.</w:t>
      </w:r>
    </w:p>
    <w:p w14:paraId="4F8CB304" w14:textId="77777777" w:rsidR="003E549D" w:rsidRPr="00DA7252" w:rsidRDefault="003801C8">
      <w:pPr>
        <w:widowControl w:val="0"/>
        <w:jc w:val="both"/>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CEP: 98.240-000</w:t>
      </w:r>
    </w:p>
    <w:p w14:paraId="63BC926B"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11 – REAJUSTE (art. 92, inciso V, da Lei nº 14.133/2021).</w:t>
      </w:r>
    </w:p>
    <w:p w14:paraId="5449F746"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11.1 – Os preços inicialmente contratados são fixos e irreajustáveis no prazo de um ano contado da data do orçamento estimado.</w:t>
      </w:r>
    </w:p>
    <w:p w14:paraId="34A0218E"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lastRenderedPageBreak/>
        <w:t>11.2 – Após o interregno de 01 (um) ano, e independentemente de pedido do contratado, os preços iniciais serão reajustados, mediante a aplicação, pelo contratante, do Índice Nacional de Preços ao Consumidor Amplo - IPCA/IBGE</w:t>
      </w:r>
      <w:r w:rsidRPr="00DA7252">
        <w:rPr>
          <w:rFonts w:ascii="Times New Roman" w:hAnsi="Times New Roman" w:cs="Times New Roman"/>
          <w:i/>
          <w:iCs/>
          <w:color w:val="auto"/>
          <w:sz w:val="18"/>
          <w:szCs w:val="18"/>
        </w:rPr>
        <w:t>,</w:t>
      </w:r>
      <w:r w:rsidRPr="00DA7252">
        <w:rPr>
          <w:rFonts w:ascii="Times New Roman" w:hAnsi="Times New Roman" w:cs="Times New Roman"/>
          <w:color w:val="auto"/>
          <w:sz w:val="18"/>
          <w:szCs w:val="18"/>
        </w:rPr>
        <w:t xml:space="preserve"> exclusivamente para as obrigações iniciadas e concluídas após a ocorrência da anualidade.</w:t>
      </w:r>
    </w:p>
    <w:p w14:paraId="7E34185A"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11.3 – Nos reajustes subsequentes ao primeiro, o interregno mínimo de 01 (um) ano será contado a partir dos efeitos financeiros do último reajuste.</w:t>
      </w:r>
    </w:p>
    <w:p w14:paraId="2F9737BF"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57426863"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11.5 – Nas aferições finais, o(s) índice(s) utilizado(s) para reajuste será(ão), obrigatoriamente, o(s) definitivo(s).</w:t>
      </w:r>
    </w:p>
    <w:p w14:paraId="29AB7B2D"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2A145B0"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11.7 – Na ausência de previsão legal quanto ao índice substituto, as partes elegerão novo índice oficial, para reajustamento do preço do valor remanescente, por meio de termo aditivo. </w:t>
      </w:r>
    </w:p>
    <w:p w14:paraId="6FFB50B1"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11.8 – O reajuste será realizado por apostilamento.</w:t>
      </w:r>
    </w:p>
    <w:p w14:paraId="17539BC0" w14:textId="77777777" w:rsidR="003E549D" w:rsidRPr="00DA7252" w:rsidRDefault="003801C8">
      <w:pPr>
        <w:pStyle w:val="Nivel01"/>
        <w:numPr>
          <w:ilvl w:val="0"/>
          <w:numId w:val="0"/>
        </w:numPr>
        <w:tabs>
          <w:tab w:val="left" w:pos="284"/>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12 – INFRAÇÕES E SANÇÕES ADMINISTRATIVAS (art. 92, inciso XIV, da Lei nº 14.133/2021).</w:t>
      </w:r>
    </w:p>
    <w:p w14:paraId="7D8ADB8E"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12.1 – Comete infração administrativa, nos termos da Lei nº 14.133, de 2021, o contratado que:</w:t>
      </w:r>
    </w:p>
    <w:p w14:paraId="5315C96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a) der causa à inexecução parcial do contrato;</w:t>
      </w:r>
    </w:p>
    <w:p w14:paraId="05DB4C35"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b) der causa à inexecução parcial do contrato que cause grave dano à Administração ou ao funcionamento dos serviços públicos ou ao interesse coletivo;</w:t>
      </w:r>
    </w:p>
    <w:p w14:paraId="4907490C"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c) der causa à inexecução total do contrato;</w:t>
      </w:r>
    </w:p>
    <w:p w14:paraId="378A294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d) ensejar o retardamento da execução ou da entrega do objeto da contratação sem motivo justificado;</w:t>
      </w:r>
    </w:p>
    <w:p w14:paraId="4A5D589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e) apresentar documentação falsa ou prestar declaração falsa durante a execução do contrato;</w:t>
      </w:r>
    </w:p>
    <w:p w14:paraId="7A1B5DC2"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f) praticar ato fraudulento na execução do contrato;</w:t>
      </w:r>
    </w:p>
    <w:p w14:paraId="06E8C654"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g) comportar-se de modo inidôneo ou cometer fraude de qualquer natureza;</w:t>
      </w:r>
    </w:p>
    <w:p w14:paraId="2B0D38E4"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h) praticar ato lesivo previsto no art. 5º da Lei nº 12.846, de 1º de agosto de 2013.</w:t>
      </w:r>
    </w:p>
    <w:p w14:paraId="354C5B65"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12.2 – Serão aplicadas ao contratado que incorrer nas infrações acima descritas as seguintes sanções:</w:t>
      </w:r>
    </w:p>
    <w:p w14:paraId="4D5AFFFE"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 Advertência</w:t>
      </w:r>
      <w:r w:rsidRPr="00DA7252">
        <w:rPr>
          <w:rFonts w:ascii="Times New Roman" w:eastAsia="Arial" w:hAnsi="Times New Roman" w:cs="Times New Roman"/>
          <w:sz w:val="18"/>
          <w:szCs w:val="18"/>
        </w:rPr>
        <w:t xml:space="preserve">, quando o contratado der causa à inexecução parcial do contrato, sempre que não se justificar a imposição de penalidade mais grave (art. 156, §2º, da </w:t>
      </w:r>
      <w:bookmarkStart w:id="56" w:name="_Hlk114504069"/>
      <w:r w:rsidRPr="00DA7252">
        <w:rPr>
          <w:rFonts w:ascii="Times New Roman" w:eastAsia="Arial" w:hAnsi="Times New Roman" w:cs="Times New Roman"/>
          <w:sz w:val="18"/>
          <w:szCs w:val="18"/>
        </w:rPr>
        <w:t>Lei nº 14.133, de 2021</w:t>
      </w:r>
      <w:bookmarkEnd w:id="56"/>
      <w:r w:rsidRPr="00DA7252">
        <w:rPr>
          <w:rFonts w:ascii="Times New Roman" w:eastAsia="Arial" w:hAnsi="Times New Roman" w:cs="Times New Roman"/>
          <w:sz w:val="18"/>
          <w:szCs w:val="18"/>
        </w:rPr>
        <w:t>);</w:t>
      </w:r>
    </w:p>
    <w:p w14:paraId="371B85FF"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 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(art. 156, § 4º, da Lei nº 14.133, de 2021);</w:t>
      </w:r>
    </w:p>
    <w:p w14:paraId="35F04F7E"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III) 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(art. 156, §5º, da Lei nº 14.133, de 2021).</w:t>
      </w:r>
    </w:p>
    <w:p w14:paraId="5F267607"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bCs/>
          <w:sz w:val="18"/>
          <w:szCs w:val="18"/>
        </w:rPr>
        <w:t>I – Multa:</w:t>
      </w:r>
    </w:p>
    <w:p w14:paraId="618AE1E7"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1 – moratória de 1% (um por cento) por dia de atraso injustificado sobre o valor da parcela inadimplida, até o limite de 30 (trinta) dias;</w:t>
      </w:r>
    </w:p>
    <w:p w14:paraId="28094252"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064210BF"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2F891168"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1 – compensatória de 30% (trinta por cento) sobre o valor total do contrato, no caso de inexecução total do objeto.</w:t>
      </w:r>
    </w:p>
    <w:p w14:paraId="386D8817"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12.3 – A aplicação das sanções previstas neste Contrato não exclui, em hipótese alguma, a obrigação de reparação integral do dano causado ao Contratante (art. 156, §9º, da Lei nº 14.133, de 2021)</w:t>
      </w:r>
    </w:p>
    <w:p w14:paraId="5D0AB4DE"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12.4 – Todas as sanções previstas neste Contrato poderão ser aplicadas cumulativamente com a multa (art. 156, §7º, da Lei nº 14.133, de 2021).</w:t>
      </w:r>
    </w:p>
    <w:p w14:paraId="7EC992AB"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12.4.1 – Antes da aplicação da multa será facultada a defesa do interessado no prazo de 15 (quinze) dias úteis, contado da data de sua intimação (art. 157, da Lei nº 14.133, de 2021)</w:t>
      </w:r>
    </w:p>
    <w:p w14:paraId="160CAB27"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0EA28C"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12.4.3 – Previamente ao encaminhamento à cobrança judicial, a multa poderá ser recolhida administrativamente no prazo máximo de </w:t>
      </w:r>
      <w:r w:rsidRPr="00DA7252">
        <w:rPr>
          <w:rFonts w:ascii="Times New Roman" w:hAnsi="Times New Roman" w:cs="Times New Roman"/>
          <w:iCs/>
          <w:color w:val="auto"/>
          <w:sz w:val="18"/>
          <w:szCs w:val="18"/>
        </w:rPr>
        <w:t xml:space="preserve">15 (quinze) </w:t>
      </w:r>
      <w:r w:rsidRPr="00DA7252">
        <w:rPr>
          <w:rFonts w:ascii="Times New Roman" w:hAnsi="Times New Roman" w:cs="Times New Roman"/>
          <w:color w:val="auto"/>
          <w:sz w:val="18"/>
          <w:szCs w:val="18"/>
        </w:rPr>
        <w:t>dias, a contar da data do recebimento da comunicação enviada pela autoridade competente.</w:t>
      </w:r>
      <w:bookmarkStart w:id="57" w:name="_Hlk78351618"/>
      <w:bookmarkEnd w:id="57"/>
    </w:p>
    <w:p w14:paraId="6F7EDB94"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lastRenderedPageBreak/>
        <w:t xml:space="preserve">12.5 –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e parágrafos do art. 158 da Lei nº 14.133, de 2021, para as penalidades de impedimento de licitar e contratar e de declaração de inidoneidade para licitar ou contratar.</w:t>
      </w:r>
    </w:p>
    <w:p w14:paraId="70BAAD61"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12.6 – Na aplicação das sanções serão considerados (art. 156, §1º, da Lei nº 14.133, de 2021):</w:t>
      </w:r>
    </w:p>
    <w:p w14:paraId="449A62BE"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a natureza e a gravidade da infração cometida;</w:t>
      </w:r>
    </w:p>
    <w:p w14:paraId="71CADA47"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b) as peculiaridades do caso concreto;</w:t>
      </w:r>
    </w:p>
    <w:p w14:paraId="0E24CC08"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 as circunstâncias agravantes ou atenuantes;</w:t>
      </w:r>
    </w:p>
    <w:p w14:paraId="34B41AA9"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d) os danos que dela provierem para o Contratante;</w:t>
      </w:r>
    </w:p>
    <w:p w14:paraId="7C6F915E"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e) a implantação ou o aperfeiçoamento de programa de integridade, conforme normas e orientações dos órgãos de controle.</w:t>
      </w:r>
    </w:p>
    <w:p w14:paraId="5F28CA64"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E95949"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5132222"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A11394E"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12.10 – As sanções de impedimento de licitar e contratar e declaração de inidoneidade para licitar ou contratar são passíveis de reabilitação na forma do art. 163 da Lei nº 14.133/21.</w:t>
      </w:r>
    </w:p>
    <w:p w14:paraId="31D0661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2E84FE7" w14:textId="77777777" w:rsidR="003E549D" w:rsidRPr="00DA7252" w:rsidRDefault="003801C8">
      <w:pPr>
        <w:pStyle w:val="PargrafodaLista"/>
        <w:widowControl w:val="0"/>
        <w:tabs>
          <w:tab w:val="left" w:pos="909"/>
        </w:tabs>
        <w:spacing w:line="276" w:lineRule="auto"/>
        <w:ind w:left="0"/>
        <w:contextualSpacing w:val="0"/>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rPr>
        <w:t xml:space="preserve">12.12 – </w:t>
      </w:r>
      <w:r w:rsidRPr="00DA7252">
        <w:rPr>
          <w:rFonts w:ascii="Times New Roman" w:eastAsia="Times New Roman" w:hAnsi="Times New Roman" w:cs="Times New Roman"/>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54E0D76"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13 – FORMA E CRITÉRIOS DE SELEÇÃO DO FORNECEDOR</w:t>
      </w:r>
    </w:p>
    <w:p w14:paraId="5E6738B7" w14:textId="77777777" w:rsidR="003E549D" w:rsidRPr="00DA7252" w:rsidRDefault="003801C8">
      <w:pPr>
        <w:pStyle w:val="Nvel1-SemNum"/>
        <w:spacing w:before="0" w:after="0"/>
        <w:ind w:left="0"/>
        <w:rPr>
          <w:rFonts w:ascii="Times New Roman" w:hAnsi="Times New Roman" w:cs="Times New Roman"/>
          <w:color w:val="auto"/>
          <w:sz w:val="18"/>
          <w:szCs w:val="18"/>
          <w:highlight w:val="yellow"/>
        </w:rPr>
      </w:pPr>
      <w:r w:rsidRPr="00DA7252">
        <w:rPr>
          <w:rFonts w:ascii="Times New Roman" w:hAnsi="Times New Roman" w:cs="Times New Roman"/>
          <w:color w:val="auto"/>
          <w:sz w:val="18"/>
          <w:szCs w:val="18"/>
          <w:lang w:eastAsia="en-US"/>
        </w:rPr>
        <w:t>Forma de seleção e critério de julgamento da proposta</w:t>
      </w:r>
    </w:p>
    <w:p w14:paraId="38F79DF2" w14:textId="77777777" w:rsidR="003E549D" w:rsidRPr="00DA7252" w:rsidRDefault="003801C8">
      <w:pPr>
        <w:pStyle w:val="Nivel2"/>
        <w:numPr>
          <w:ilvl w:val="0"/>
          <w:numId w:val="0"/>
        </w:numPr>
        <w:spacing w:before="0" w:after="0" w:line="312" w:lineRule="auto"/>
        <w:rPr>
          <w:rFonts w:ascii="Times New Roman" w:hAnsi="Times New Roman" w:cs="Times New Roman"/>
          <w:b/>
          <w:color w:val="auto"/>
          <w:sz w:val="18"/>
          <w:szCs w:val="18"/>
        </w:rPr>
      </w:pPr>
      <w:r w:rsidRPr="00DA7252">
        <w:rPr>
          <w:rFonts w:ascii="Times New Roman" w:eastAsia="Arial" w:hAnsi="Times New Roman" w:cs="Times New Roman"/>
          <w:sz w:val="18"/>
          <w:szCs w:val="18"/>
        </w:rPr>
        <w:t xml:space="preserve">13.1 – O fornecedor será selecionado por meio da realização de procedimento de LICITAÇÃO, na modalidade PREGÃO, sob a forma ELETRÔNICA, com adoção do critério de julgamento pelo </w:t>
      </w:r>
      <w:r w:rsidRPr="00DA7252">
        <w:rPr>
          <w:rFonts w:ascii="Times New Roman" w:eastAsia="Arial" w:hAnsi="Times New Roman" w:cs="Times New Roman"/>
          <w:b/>
          <w:color w:val="auto"/>
          <w:sz w:val="18"/>
          <w:szCs w:val="18"/>
        </w:rPr>
        <w:t>MENOR PREÇO GLOBAL.</w:t>
      </w:r>
    </w:p>
    <w:p w14:paraId="0E73221C" w14:textId="77777777" w:rsidR="003E549D" w:rsidRPr="00DA7252" w:rsidRDefault="003801C8">
      <w:pPr>
        <w:pStyle w:val="Nvel1-SemNum"/>
        <w:spacing w:before="0" w:after="0" w:line="240" w:lineRule="auto"/>
        <w:ind w:left="0"/>
        <w:rPr>
          <w:rFonts w:ascii="Times New Roman" w:hAnsi="Times New Roman" w:cs="Times New Roman"/>
          <w:color w:val="auto"/>
          <w:sz w:val="18"/>
          <w:szCs w:val="18"/>
        </w:rPr>
      </w:pPr>
      <w:r w:rsidRPr="00DA7252">
        <w:rPr>
          <w:rFonts w:ascii="Times New Roman" w:hAnsi="Times New Roman" w:cs="Times New Roman"/>
          <w:color w:val="auto"/>
          <w:sz w:val="18"/>
          <w:szCs w:val="18"/>
          <w:lang w:eastAsia="en-US"/>
        </w:rPr>
        <w:t>Exigências de habilitação</w:t>
      </w:r>
    </w:p>
    <w:p w14:paraId="71F053CD"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13.1.1. </w:t>
      </w:r>
      <w:r w:rsidRPr="00DA7252">
        <w:rPr>
          <w:rFonts w:ascii="Times New Roman" w:eastAsia="Times New Roman" w:hAnsi="Times New Roman" w:cs="Times New Roman"/>
          <w:b/>
          <w:bCs/>
          <w:sz w:val="18"/>
          <w:szCs w:val="18"/>
        </w:rPr>
        <w:t>Documentos relativos à habilitação jurídica</w:t>
      </w:r>
      <w:r w:rsidRPr="00DA7252">
        <w:rPr>
          <w:rFonts w:ascii="Times New Roman" w:eastAsia="Times New Roman" w:hAnsi="Times New Roman" w:cs="Times New Roman"/>
          <w:b/>
          <w:sz w:val="18"/>
          <w:szCs w:val="18"/>
        </w:rPr>
        <w:t>:</w:t>
      </w:r>
    </w:p>
    <w:p w14:paraId="2BCBD230" w14:textId="77777777" w:rsidR="003E549D" w:rsidRPr="00DA7252" w:rsidRDefault="003801C8">
      <w:pPr>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 xml:space="preserve">13.1.1.1 Registro comercial, em vigor, no caso de empresa individual; </w:t>
      </w:r>
    </w:p>
    <w:p w14:paraId="454B58E0"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13.1.1.2. Ato constitutivo, estatuto ou contrato social em vigor, devidamente registrado, em se tratando de sociedades comerciais, e, no caso de sociedades por ações, acompanhado de documentos de eleição de seus administradores.</w:t>
      </w:r>
    </w:p>
    <w:p w14:paraId="769D5041"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13.1.1.3. Alvará de Funcionamento, compatível com os serviços contratados</w:t>
      </w:r>
    </w:p>
    <w:p w14:paraId="0C1CC760"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13.1.2. </w:t>
      </w:r>
      <w:r w:rsidRPr="00DA7252">
        <w:rPr>
          <w:rFonts w:ascii="Times New Roman" w:eastAsia="Times New Roman" w:hAnsi="Times New Roman" w:cs="Times New Roman"/>
          <w:b/>
          <w:bCs/>
          <w:sz w:val="18"/>
          <w:szCs w:val="18"/>
        </w:rPr>
        <w:t xml:space="preserve">Documentos relativos à </w:t>
      </w:r>
      <w:r w:rsidRPr="00DA7252">
        <w:rPr>
          <w:rFonts w:ascii="Times New Roman" w:eastAsia="Times New Roman" w:hAnsi="Times New Roman" w:cs="Times New Roman"/>
          <w:b/>
          <w:sz w:val="18"/>
          <w:szCs w:val="18"/>
        </w:rPr>
        <w:t>regularidade fiscal e trabalhista:</w:t>
      </w:r>
    </w:p>
    <w:p w14:paraId="471967CB"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34AFC03F"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13.1.2.2. Prova de regularidade junto a Fazenda Estadual relativo ao domicílio ou sede do licitante;</w:t>
      </w:r>
    </w:p>
    <w:p w14:paraId="556F0122"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13.1.2.3. Prova de regularidade junto a Fazenda Municipal, relativo ao domicílio ou sede do licitante;</w:t>
      </w:r>
    </w:p>
    <w:p w14:paraId="1E8B63CC"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13.1.2.4. Certificado de Regularidade de Situação – CRS, perante o FGTS, expedido pela Caixa Econômica Federal;</w:t>
      </w:r>
    </w:p>
    <w:p w14:paraId="648058E8"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13.1.2.5. Certidão Negativa de Débitos Trabalhistas – CNDT.</w:t>
      </w:r>
    </w:p>
    <w:p w14:paraId="2ADFA748"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13.1.2.6. Prova de inscrição no Cadastro Nacional de Pessoas Jurídicas – Cartão CNPJ</w:t>
      </w:r>
    </w:p>
    <w:p w14:paraId="61213751" w14:textId="77777777" w:rsidR="003E549D" w:rsidRPr="00DA7252" w:rsidRDefault="003801C8">
      <w:pPr>
        <w:widowControl w:val="0"/>
        <w:ind w:left="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13.1.3. Documentos referente a qualificação econômico financeira:</w:t>
      </w:r>
    </w:p>
    <w:p w14:paraId="5254072D"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13.1.3.1. Certidão negativa de falência ou concordata expedida pelo distribuidor da sede da pessoa jurídica, ou de execução patrimonial, expedida no domicílio da pessoa física;</w:t>
      </w:r>
    </w:p>
    <w:p w14:paraId="7CA420A3" w14:textId="77777777" w:rsidR="003E549D" w:rsidRPr="00DA7252" w:rsidRDefault="003801C8">
      <w:pPr>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13.1.4. Declaração de atendimento à norma do inciso XXXIII do art. 7º da Constituição Federal</w:t>
      </w:r>
      <w:r w:rsidRPr="00DA7252">
        <w:rPr>
          <w:rFonts w:ascii="Times New Roman" w:eastAsia="Times New Roman" w:hAnsi="Times New Roman" w:cs="Times New Roman"/>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DA7252">
        <w:rPr>
          <w:rFonts w:ascii="Times New Roman" w:eastAsia="Times New Roman" w:hAnsi="Times New Roman" w:cs="Times New Roman"/>
          <w:b/>
          <w:sz w:val="18"/>
          <w:szCs w:val="18"/>
        </w:rPr>
        <w:t>Anexo IV</w:t>
      </w:r>
      <w:r w:rsidRPr="00DA7252">
        <w:rPr>
          <w:rFonts w:ascii="Times New Roman" w:eastAsia="Times New Roman" w:hAnsi="Times New Roman" w:cs="Times New Roman"/>
          <w:sz w:val="18"/>
          <w:szCs w:val="18"/>
        </w:rPr>
        <w:t>, deste Edital;</w:t>
      </w:r>
    </w:p>
    <w:p w14:paraId="3F84FE82"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lastRenderedPageBreak/>
        <w:t>13.1.5. Certidão simplificada expedida pela Junta Comercial,</w:t>
      </w:r>
      <w:r w:rsidRPr="00DA7252">
        <w:rPr>
          <w:rFonts w:ascii="Times New Roman" w:eastAsia="Times New Roman" w:hAnsi="Times New Roman" w:cs="Times New Roman"/>
          <w:sz w:val="18"/>
          <w:szCs w:val="18"/>
        </w:rPr>
        <w:t xml:space="preserve"> conforme art. 8º da Instrução Normativa nº 103/2007 do Departamento Nacional do Registro do Comércio – DNRC, com data de emissão não inferior a</w:t>
      </w:r>
      <w:r w:rsidRPr="00DA7252">
        <w:rPr>
          <w:rFonts w:ascii="Times New Roman" w:eastAsia="Times New Roman" w:hAnsi="Times New Roman" w:cs="Times New Roman"/>
          <w:b/>
          <w:sz w:val="18"/>
          <w:szCs w:val="18"/>
        </w:rPr>
        <w:t xml:space="preserve"> 01 de janeiro de 2025</w:t>
      </w:r>
      <w:r w:rsidRPr="00DA7252">
        <w:rPr>
          <w:rFonts w:ascii="Times New Roman" w:eastAsia="Times New Roman" w:hAnsi="Times New Roman" w:cs="Times New Roman"/>
          <w:sz w:val="18"/>
          <w:szCs w:val="18"/>
        </w:rPr>
        <w:t>, para os licitantes que usufruírem dos benefícios previstos na LC 123/2006;</w:t>
      </w:r>
    </w:p>
    <w:p w14:paraId="6C248D47" w14:textId="77777777" w:rsidR="003E549D" w:rsidRPr="00DA7252" w:rsidRDefault="003801C8">
      <w:pPr>
        <w:widowControl w:val="0"/>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14CC4A5" w14:textId="77777777" w:rsidR="003E549D" w:rsidRPr="00DA7252" w:rsidRDefault="003801C8">
      <w:pPr>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0920BE7E"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13.4. As microempresas ou empresas de pequeno porte deverão apresentar os documentos, mesmo que estes apresentem alguma restrição, nos termos da legislação pertinente;</w:t>
      </w:r>
    </w:p>
    <w:p w14:paraId="4838A55D"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13.5. Havendo alguma restrição na comprovação da regularidade fiscal da microempresa ou da empresa de pequeno porte, esta não será inabilitada, caso atenda as disposições da legislação pertinente.</w:t>
      </w:r>
    </w:p>
    <w:p w14:paraId="42923196" w14:textId="77777777" w:rsidR="00A07A85" w:rsidRPr="00DA7252" w:rsidRDefault="003801C8" w:rsidP="00A07A85">
      <w:pPr>
        <w:pStyle w:val="Nvel1-SemNum"/>
        <w:spacing w:before="0" w:after="0"/>
        <w:ind w:left="0"/>
        <w:rPr>
          <w:rFonts w:ascii="Times New Roman" w:hAnsi="Times New Roman" w:cs="Times New Roman"/>
          <w:color w:val="auto"/>
          <w:sz w:val="18"/>
          <w:szCs w:val="18"/>
          <w:lang w:eastAsia="zh-CN" w:bidi="hi-IN"/>
        </w:rPr>
      </w:pPr>
      <w:r w:rsidRPr="00DA7252">
        <w:rPr>
          <w:rFonts w:ascii="Times New Roman" w:hAnsi="Times New Roman" w:cs="Times New Roman"/>
          <w:color w:val="auto"/>
          <w:sz w:val="18"/>
          <w:szCs w:val="18"/>
          <w:lang w:eastAsia="zh-CN" w:bidi="hi-IN"/>
        </w:rPr>
        <w:t>13.6 – Qualificação Técnica</w:t>
      </w:r>
    </w:p>
    <w:p w14:paraId="444977F6" w14:textId="3DAD2819" w:rsidR="00A07A85" w:rsidRPr="00DA7252" w:rsidRDefault="00A07A85" w:rsidP="00A07A85">
      <w:pPr>
        <w:pStyle w:val="Nvel1-SemNum"/>
        <w:numPr>
          <w:ilvl w:val="0"/>
          <w:numId w:val="20"/>
        </w:numPr>
        <w:spacing w:before="0" w:after="0"/>
        <w:rPr>
          <w:rFonts w:ascii="Times New Roman" w:hAnsi="Times New Roman" w:cs="Times New Roman"/>
          <w:b w:val="0"/>
          <w:bCs w:val="0"/>
          <w:color w:val="auto"/>
          <w:sz w:val="18"/>
          <w:szCs w:val="18"/>
        </w:rPr>
      </w:pPr>
      <w:r w:rsidRPr="00DA7252">
        <w:rPr>
          <w:rFonts w:ascii="Times New Roman" w:hAnsi="Times New Roman" w:cs="Times New Roman"/>
          <w:b w:val="0"/>
          <w:bCs w:val="0"/>
          <w:color w:val="auto"/>
          <w:sz w:val="18"/>
          <w:szCs w:val="18"/>
        </w:rPr>
        <w:t xml:space="preserve">Certidão de registro da pessoa jurídica no Conselho profissional competente </w:t>
      </w:r>
    </w:p>
    <w:p w14:paraId="518BF5A7" w14:textId="6DDA458C" w:rsidR="00A07A85" w:rsidRPr="00DA7252" w:rsidRDefault="00A07A85" w:rsidP="00A07A85">
      <w:pPr>
        <w:pStyle w:val="Default"/>
        <w:numPr>
          <w:ilvl w:val="0"/>
          <w:numId w:val="20"/>
        </w:numPr>
        <w:spacing w:line="276" w:lineRule="auto"/>
        <w:rPr>
          <w:rFonts w:ascii="Times New Roman" w:hAnsi="Times New Roman" w:cs="Times New Roman"/>
          <w:sz w:val="18"/>
          <w:szCs w:val="18"/>
        </w:rPr>
      </w:pPr>
      <w:r w:rsidRPr="00DA7252">
        <w:rPr>
          <w:rFonts w:ascii="Times New Roman" w:hAnsi="Times New Roman" w:cs="Times New Roman"/>
          <w:sz w:val="18"/>
          <w:szCs w:val="18"/>
        </w:rPr>
        <w:t xml:space="preserve">O visto do CREA/RS, para empresas não domiciliadas no Estado, será exigido por ocasião da assinatura do contrato; </w:t>
      </w:r>
    </w:p>
    <w:p w14:paraId="015BE6FB" w14:textId="4AAAB511" w:rsidR="00A07A85" w:rsidRPr="00DA7252" w:rsidRDefault="00A07A85" w:rsidP="00A07A85">
      <w:pPr>
        <w:pStyle w:val="Default"/>
        <w:numPr>
          <w:ilvl w:val="0"/>
          <w:numId w:val="20"/>
        </w:numPr>
        <w:spacing w:line="276" w:lineRule="auto"/>
        <w:ind w:right="-143"/>
        <w:rPr>
          <w:rFonts w:ascii="Times New Roman" w:hAnsi="Times New Roman" w:cs="Times New Roman"/>
          <w:sz w:val="18"/>
          <w:szCs w:val="18"/>
        </w:rPr>
      </w:pPr>
      <w:r w:rsidRPr="00DA7252">
        <w:rPr>
          <w:rFonts w:ascii="Times New Roman" w:hAnsi="Times New Roman" w:cs="Times New Roman"/>
          <w:sz w:val="18"/>
          <w:szCs w:val="18"/>
        </w:rPr>
        <w:t xml:space="preserve">Declaração formal do licitante de que disporá, por ocasião da contratação, das instalações, aparelhamento e pessoal técnico considerados essenciais para a execução contratual; e indicação do Responsável Técnico pela licitação e execução da obra – Declaração de Capacidade Técnico-Operacional e Indicação de Responsável Técnico; </w:t>
      </w:r>
    </w:p>
    <w:p w14:paraId="21D6C869"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w:t>
      </w:r>
    </w:p>
    <w:p w14:paraId="2362371F"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Os responsáveis técnicos e/ou membros da equipe técnica elencados no item 6.1.3.3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5E19301E"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396DA8B6"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Comprovação de capacidade técnico-operacional do licitante,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do licitante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licitação, envolvendo as parcelas de maior relevância e valor significativo do objeto da licitação, assim consideradas as que tenham valor individual igual ou superior a 4% (quatro por cento) do valor total estimado da contratação.</w:t>
      </w:r>
    </w:p>
    <w:p w14:paraId="5D83969F" w14:textId="45A9FFD7" w:rsidR="00A07A85" w:rsidRPr="00DA7252" w:rsidRDefault="00A07A85" w:rsidP="0049067A">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 xml:space="preserve">Declaração da licitante de conhecimento e vistoria técnica, </w:t>
      </w:r>
    </w:p>
    <w:p w14:paraId="63D360C3" w14:textId="7887C7F6" w:rsidR="003E549D" w:rsidRPr="00DA7252" w:rsidRDefault="003801C8" w:rsidP="00A07A85">
      <w:pPr>
        <w:pStyle w:val="Nivel2"/>
        <w:numPr>
          <w:ilvl w:val="0"/>
          <w:numId w:val="0"/>
        </w:numPr>
        <w:spacing w:before="0" w:after="0" w:line="312" w:lineRule="auto"/>
        <w:rPr>
          <w:rFonts w:ascii="Times New Roman" w:hAnsi="Times New Roman" w:cs="Times New Roman"/>
          <w:b/>
          <w:bCs/>
          <w:sz w:val="18"/>
          <w:szCs w:val="18"/>
        </w:rPr>
      </w:pPr>
      <w:r w:rsidRPr="00DA7252">
        <w:rPr>
          <w:rFonts w:ascii="Times New Roman" w:hAnsi="Times New Roman" w:cs="Times New Roman"/>
          <w:b/>
          <w:bCs/>
          <w:sz w:val="18"/>
          <w:szCs w:val="18"/>
        </w:rPr>
        <w:t>14 – ESTIMATIVAS DO VALOR DA CONTRATAÇÃO</w:t>
      </w:r>
    </w:p>
    <w:p w14:paraId="3F33F7A0" w14:textId="4AB06A03" w:rsidR="003E549D" w:rsidRPr="00DA7252" w:rsidRDefault="003801C8">
      <w:pPr>
        <w:pStyle w:val="Nivel01"/>
        <w:numPr>
          <w:ilvl w:val="0"/>
          <w:numId w:val="0"/>
        </w:numPr>
        <w:spacing w:before="0" w:after="174" w:line="240" w:lineRule="auto"/>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 xml:space="preserve">14.1 – O custo estimado total da contratação é de R$ </w:t>
      </w:r>
      <w:r w:rsidR="005C7195">
        <w:rPr>
          <w:rFonts w:ascii="Times New Roman" w:hAnsi="Times New Roman" w:cs="Times New Roman"/>
          <w:b w:val="0"/>
          <w:bCs w:val="0"/>
          <w:color w:val="000000"/>
          <w:sz w:val="18"/>
          <w:szCs w:val="18"/>
        </w:rPr>
        <w:t>77.202,85</w:t>
      </w:r>
    </w:p>
    <w:p w14:paraId="47AF8659" w14:textId="77777777" w:rsidR="003E549D" w:rsidRPr="00DA7252" w:rsidRDefault="003801C8">
      <w:pPr>
        <w:pStyle w:val="Nivel1"/>
        <w:tabs>
          <w:tab w:val="left" w:pos="284"/>
          <w:tab w:val="left" w:pos="426"/>
          <w:tab w:val="left" w:pos="567"/>
          <w:tab w:val="left" w:pos="851"/>
        </w:tabs>
        <w:spacing w:before="0" w:line="312" w:lineRule="auto"/>
        <w:ind w:left="0" w:firstLine="0"/>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15 – DOTAÇÃO ORÇAMENTÁRIA </w:t>
      </w:r>
    </w:p>
    <w:p w14:paraId="3388CE55" w14:textId="77777777" w:rsidR="00A07A85" w:rsidRPr="00DA7252" w:rsidRDefault="003801C8">
      <w:pPr>
        <w:tabs>
          <w:tab w:val="left" w:pos="426"/>
        </w:tabs>
        <w:spacing w:line="312" w:lineRule="auto"/>
        <w:jc w:val="both"/>
        <w:rPr>
          <w:rFonts w:ascii="Times New Roman" w:eastAsia="Calibri" w:hAnsi="Times New Roman" w:cs="Times New Roman"/>
          <w:sz w:val="18"/>
          <w:szCs w:val="18"/>
          <w:lang w:eastAsia="en-US"/>
        </w:rPr>
      </w:pPr>
      <w:r w:rsidRPr="00DA7252">
        <w:rPr>
          <w:rFonts w:ascii="Times New Roman" w:hAnsi="Times New Roman" w:cs="Times New Roman"/>
          <w:sz w:val="18"/>
          <w:szCs w:val="18"/>
        </w:rPr>
        <w:t xml:space="preserve">15.1 – </w:t>
      </w:r>
      <w:r w:rsidRPr="00DA7252">
        <w:rPr>
          <w:rFonts w:ascii="Times New Roman" w:eastAsia="Calibri" w:hAnsi="Times New Roman" w:cs="Times New Roman"/>
          <w:sz w:val="18"/>
          <w:szCs w:val="18"/>
          <w:lang w:eastAsia="en-US"/>
        </w:rPr>
        <w:t xml:space="preserve">As classificações orçamentárias para suportar a presente despesa constam da programação orçamentária da </w:t>
      </w:r>
    </w:p>
    <w:p w14:paraId="33C1DA47" w14:textId="04AB1D1F" w:rsidR="003E549D" w:rsidRPr="00DA7252" w:rsidRDefault="003801C8">
      <w:pPr>
        <w:tabs>
          <w:tab w:val="left" w:pos="426"/>
        </w:tabs>
        <w:spacing w:line="312" w:lineRule="auto"/>
        <w:jc w:val="both"/>
        <w:rPr>
          <w:rFonts w:ascii="Times New Roman" w:eastAsia="Calibri" w:hAnsi="Times New Roman" w:cs="Times New Roman"/>
          <w:b/>
          <w:bCs/>
          <w:iCs/>
          <w:sz w:val="18"/>
          <w:szCs w:val="18"/>
          <w:lang w:eastAsia="en-US"/>
        </w:rPr>
      </w:pPr>
      <w:r w:rsidRPr="00DA7252">
        <w:rPr>
          <w:rFonts w:ascii="Times New Roman" w:eastAsia="Calibri" w:hAnsi="Times New Roman" w:cs="Times New Roman"/>
          <w:b/>
          <w:bCs/>
          <w:sz w:val="18"/>
          <w:szCs w:val="18"/>
          <w:lang w:eastAsia="en-US"/>
        </w:rPr>
        <w:t>Secretaria Municipal de Educação, Cultura, Desporto e Lazer.</w:t>
      </w:r>
    </w:p>
    <w:p w14:paraId="2EDF9662" w14:textId="5C84B8D8" w:rsidR="003E549D" w:rsidRPr="00DA7252" w:rsidRDefault="003801C8">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Acesso: </w:t>
      </w:r>
      <w:r w:rsidR="0049067A" w:rsidRPr="00DA7252">
        <w:rPr>
          <w:rFonts w:ascii="Times New Roman" w:eastAsia="Calibri" w:hAnsi="Times New Roman" w:cs="Times New Roman"/>
          <w:b/>
          <w:bCs/>
          <w:i/>
          <w:iCs/>
          <w:sz w:val="18"/>
          <w:szCs w:val="18"/>
          <w:lang w:eastAsia="en-US"/>
        </w:rPr>
        <w:t>181, 286 e 303</w:t>
      </w:r>
    </w:p>
    <w:p w14:paraId="5298F71B" w14:textId="17BBC2A5" w:rsidR="003E549D" w:rsidRPr="00DA7252" w:rsidRDefault="003801C8">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Projetos: </w:t>
      </w:r>
      <w:r w:rsidR="0049067A" w:rsidRPr="00DA7252">
        <w:rPr>
          <w:rFonts w:ascii="Times New Roman" w:eastAsia="Calibri" w:hAnsi="Times New Roman" w:cs="Times New Roman"/>
          <w:b/>
          <w:bCs/>
          <w:i/>
          <w:iCs/>
          <w:sz w:val="18"/>
          <w:szCs w:val="18"/>
          <w:lang w:eastAsia="en-US"/>
        </w:rPr>
        <w:t>1030, 1027 e 2057</w:t>
      </w:r>
    </w:p>
    <w:p w14:paraId="514CA7EA" w14:textId="274C3462" w:rsidR="003E549D" w:rsidRPr="00DA7252" w:rsidRDefault="003801C8">
      <w:pPr>
        <w:tabs>
          <w:tab w:val="left" w:pos="426"/>
        </w:tabs>
        <w:spacing w:line="312" w:lineRule="auto"/>
        <w:jc w:val="both"/>
        <w:rPr>
          <w:rFonts w:ascii="Times New Roman"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Despesas: </w:t>
      </w:r>
      <w:r w:rsidR="0049067A" w:rsidRPr="00DA7252">
        <w:rPr>
          <w:rFonts w:ascii="Times New Roman" w:eastAsia="Calibri" w:hAnsi="Times New Roman" w:cs="Times New Roman"/>
          <w:b/>
          <w:bCs/>
          <w:i/>
          <w:iCs/>
          <w:sz w:val="18"/>
          <w:szCs w:val="18"/>
          <w:lang w:eastAsia="en-US"/>
        </w:rPr>
        <w:t>3390 39</w:t>
      </w:r>
    </w:p>
    <w:p w14:paraId="04D2A570" w14:textId="77777777" w:rsidR="003E549D" w:rsidRPr="00DA7252" w:rsidRDefault="003E549D">
      <w:pPr>
        <w:tabs>
          <w:tab w:val="left" w:pos="426"/>
        </w:tabs>
        <w:spacing w:line="312" w:lineRule="auto"/>
        <w:jc w:val="both"/>
        <w:rPr>
          <w:rFonts w:ascii="Times New Roman" w:hAnsi="Times New Roman" w:cs="Times New Roman"/>
          <w:sz w:val="18"/>
          <w:szCs w:val="18"/>
        </w:rPr>
      </w:pPr>
    </w:p>
    <w:p w14:paraId="43A5EB79" w14:textId="77777777" w:rsidR="0049067A" w:rsidRPr="00DA7252" w:rsidRDefault="0049067A">
      <w:pPr>
        <w:tabs>
          <w:tab w:val="left" w:pos="426"/>
        </w:tabs>
        <w:spacing w:line="312" w:lineRule="auto"/>
        <w:jc w:val="both"/>
        <w:rPr>
          <w:rFonts w:ascii="Times New Roman" w:hAnsi="Times New Roman" w:cs="Times New Roman"/>
          <w:sz w:val="18"/>
          <w:szCs w:val="18"/>
        </w:rPr>
      </w:pPr>
    </w:p>
    <w:p w14:paraId="344A368C" w14:textId="3282AD06" w:rsidR="0049067A" w:rsidRPr="00DA7252" w:rsidRDefault="0049067A" w:rsidP="0049067A">
      <w:pPr>
        <w:tabs>
          <w:tab w:val="left" w:pos="426"/>
        </w:tabs>
        <w:spacing w:line="312" w:lineRule="auto"/>
        <w:jc w:val="both"/>
        <w:rPr>
          <w:rFonts w:ascii="Times New Roman" w:eastAsia="Calibri" w:hAnsi="Times New Roman" w:cs="Times New Roman"/>
          <w:b/>
          <w:bCs/>
          <w:iCs/>
          <w:sz w:val="18"/>
          <w:szCs w:val="18"/>
          <w:lang w:eastAsia="en-US"/>
        </w:rPr>
      </w:pPr>
      <w:r w:rsidRPr="00DA7252">
        <w:rPr>
          <w:rFonts w:ascii="Times New Roman" w:eastAsia="Calibri" w:hAnsi="Times New Roman" w:cs="Times New Roman"/>
          <w:b/>
          <w:bCs/>
          <w:sz w:val="18"/>
          <w:szCs w:val="18"/>
          <w:lang w:eastAsia="en-US"/>
        </w:rPr>
        <w:t>Secretaria Municipal de Obras, Viação, Habitação e Serviços Públicos</w:t>
      </w:r>
    </w:p>
    <w:p w14:paraId="1E1B5B2C" w14:textId="1A7C09FE" w:rsidR="0049067A" w:rsidRPr="00DA7252" w:rsidRDefault="0049067A" w:rsidP="0049067A">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Acesso: 319</w:t>
      </w:r>
    </w:p>
    <w:p w14:paraId="1A85774F" w14:textId="23D7DD77" w:rsidR="0049067A" w:rsidRPr="00DA7252" w:rsidRDefault="0049067A" w:rsidP="0049067A">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Projetos: 2008</w:t>
      </w:r>
    </w:p>
    <w:p w14:paraId="0D3EE0C1" w14:textId="31824B80" w:rsidR="0049067A" w:rsidRPr="00DA7252" w:rsidRDefault="0049067A" w:rsidP="0049067A">
      <w:pPr>
        <w:tabs>
          <w:tab w:val="left" w:pos="426"/>
        </w:tabs>
        <w:spacing w:line="312" w:lineRule="auto"/>
        <w:jc w:val="both"/>
        <w:rPr>
          <w:rFonts w:ascii="Times New Roman" w:hAnsi="Times New Roman" w:cs="Times New Roman"/>
          <w:b/>
          <w:bCs/>
          <w:i/>
          <w:sz w:val="18"/>
          <w:szCs w:val="18"/>
        </w:rPr>
      </w:pPr>
      <w:r w:rsidRPr="00DA7252">
        <w:rPr>
          <w:rFonts w:ascii="Times New Roman" w:eastAsia="Calibri" w:hAnsi="Times New Roman" w:cs="Times New Roman"/>
          <w:b/>
          <w:bCs/>
          <w:i/>
          <w:iCs/>
          <w:sz w:val="18"/>
          <w:szCs w:val="18"/>
          <w:lang w:eastAsia="en-US"/>
        </w:rPr>
        <w:t>Despesas: 3390 39</w:t>
      </w:r>
    </w:p>
    <w:p w14:paraId="7F1719EB" w14:textId="77777777" w:rsidR="0049067A" w:rsidRPr="00DA7252" w:rsidRDefault="0049067A">
      <w:pPr>
        <w:tabs>
          <w:tab w:val="left" w:pos="426"/>
        </w:tabs>
        <w:spacing w:line="312" w:lineRule="auto"/>
        <w:jc w:val="both"/>
        <w:rPr>
          <w:rFonts w:ascii="Times New Roman" w:hAnsi="Times New Roman" w:cs="Times New Roman"/>
          <w:sz w:val="18"/>
          <w:szCs w:val="18"/>
        </w:rPr>
      </w:pPr>
    </w:p>
    <w:p w14:paraId="7B0F3F1E" w14:textId="7AFF9CBD" w:rsidR="003E549D" w:rsidRPr="00B83DEA" w:rsidRDefault="003801C8" w:rsidP="00B83DEA">
      <w:pPr>
        <w:tabs>
          <w:tab w:val="left" w:pos="284"/>
          <w:tab w:val="left" w:pos="426"/>
          <w:tab w:val="left" w:pos="567"/>
          <w:tab w:val="left" w:pos="851"/>
        </w:tabs>
        <w:spacing w:line="312" w:lineRule="auto"/>
        <w:jc w:val="right"/>
        <w:rPr>
          <w:rFonts w:ascii="Times New Roman" w:hAnsi="Times New Roman" w:cs="Times New Roman"/>
          <w:sz w:val="18"/>
          <w:szCs w:val="18"/>
        </w:rPr>
      </w:pPr>
      <w:r w:rsidRPr="00DA7252">
        <w:rPr>
          <w:rFonts w:ascii="Times New Roman" w:hAnsi="Times New Roman" w:cs="Times New Roman"/>
          <w:iCs/>
          <w:sz w:val="18"/>
          <w:szCs w:val="18"/>
        </w:rPr>
        <w:t xml:space="preserve">Santa Bárbara do Sul/RS, </w:t>
      </w:r>
      <w:r w:rsidR="0049067A" w:rsidRPr="00DA7252">
        <w:rPr>
          <w:rFonts w:ascii="Times New Roman" w:hAnsi="Times New Roman" w:cs="Times New Roman"/>
          <w:iCs/>
          <w:sz w:val="18"/>
          <w:szCs w:val="18"/>
        </w:rPr>
        <w:t>23</w:t>
      </w:r>
      <w:r w:rsidRPr="00DA7252">
        <w:rPr>
          <w:rFonts w:ascii="Times New Roman" w:hAnsi="Times New Roman" w:cs="Times New Roman"/>
          <w:iCs/>
          <w:sz w:val="18"/>
          <w:szCs w:val="18"/>
        </w:rPr>
        <w:t xml:space="preserve"> de julho de 2025.</w:t>
      </w:r>
    </w:p>
    <w:p w14:paraId="01693FD4" w14:textId="77777777" w:rsidR="003E549D" w:rsidRPr="00DA7252" w:rsidRDefault="003E549D" w:rsidP="00DA7252">
      <w:pPr>
        <w:rPr>
          <w:rFonts w:ascii="Times New Roman" w:hAnsi="Times New Roman" w:cs="Times New Roman"/>
          <w:b/>
          <w:bCs/>
          <w:sz w:val="18"/>
          <w:szCs w:val="18"/>
        </w:rPr>
      </w:pPr>
    </w:p>
    <w:p w14:paraId="3DC26B3A" w14:textId="77777777" w:rsidR="003E549D" w:rsidRPr="00DA7252" w:rsidRDefault="003801C8">
      <w:pPr>
        <w:jc w:val="center"/>
        <w:rPr>
          <w:rFonts w:ascii="Times New Roman" w:hAnsi="Times New Roman" w:cs="Times New Roman"/>
          <w:b/>
          <w:bCs/>
          <w:sz w:val="18"/>
          <w:szCs w:val="18"/>
        </w:rPr>
      </w:pPr>
      <w:r w:rsidRPr="00DA7252">
        <w:rPr>
          <w:rFonts w:ascii="Times New Roman" w:hAnsi="Times New Roman" w:cs="Times New Roman"/>
          <w:b/>
          <w:bCs/>
          <w:sz w:val="18"/>
          <w:szCs w:val="18"/>
        </w:rPr>
        <w:t>ANEXO II</w:t>
      </w:r>
    </w:p>
    <w:p w14:paraId="66986749" w14:textId="77777777" w:rsidR="003E549D" w:rsidRPr="00DA7252" w:rsidRDefault="003801C8">
      <w:pPr>
        <w:jc w:val="center"/>
        <w:rPr>
          <w:rFonts w:ascii="Times New Roman" w:hAnsi="Times New Roman" w:cs="Times New Roman"/>
          <w:sz w:val="18"/>
          <w:szCs w:val="18"/>
        </w:rPr>
      </w:pPr>
      <w:r w:rsidRPr="00DA7252">
        <w:rPr>
          <w:rFonts w:ascii="Times New Roman" w:hAnsi="Times New Roman" w:cs="Times New Roman"/>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3E549D" w:rsidRPr="00DA7252" w14:paraId="699F0BD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FBF514E"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Fornecedor:</w:t>
            </w:r>
          </w:p>
        </w:tc>
      </w:tr>
      <w:tr w:rsidR="003E549D" w:rsidRPr="00DA7252" w14:paraId="4FA0E1E6"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596A767"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Endereço:</w:t>
            </w:r>
          </w:p>
        </w:tc>
      </w:tr>
      <w:tr w:rsidR="003E549D" w:rsidRPr="00DA7252" w14:paraId="6582CF36"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6A071955"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2D63B77C"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Estado:</w:t>
            </w:r>
          </w:p>
        </w:tc>
      </w:tr>
      <w:tr w:rsidR="003E549D" w:rsidRPr="00DA7252" w14:paraId="6C6E9CD9" w14:textId="77777777">
        <w:tc>
          <w:tcPr>
            <w:tcW w:w="4064" w:type="dxa"/>
            <w:tcBorders>
              <w:top w:val="single" w:sz="6" w:space="0" w:color="000000"/>
              <w:left w:val="single" w:sz="6" w:space="0" w:color="000000"/>
              <w:bottom w:val="single" w:sz="6" w:space="0" w:color="000000"/>
              <w:right w:val="single" w:sz="6" w:space="0" w:color="000000"/>
            </w:tcBorders>
          </w:tcPr>
          <w:p w14:paraId="6654292D"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45BC8607"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Inscrição Estadual:</w:t>
            </w:r>
          </w:p>
        </w:tc>
      </w:tr>
      <w:tr w:rsidR="003E549D" w:rsidRPr="00DA7252" w14:paraId="31BAF84C" w14:textId="77777777">
        <w:tc>
          <w:tcPr>
            <w:tcW w:w="4064" w:type="dxa"/>
            <w:tcBorders>
              <w:top w:val="single" w:sz="6" w:space="0" w:color="000000"/>
              <w:left w:val="single" w:sz="6" w:space="0" w:color="000000"/>
              <w:bottom w:val="single" w:sz="6" w:space="0" w:color="000000"/>
              <w:right w:val="single" w:sz="6" w:space="0" w:color="000000"/>
            </w:tcBorders>
          </w:tcPr>
          <w:p w14:paraId="6A8416A8"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68662589"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Agência:</w:t>
            </w:r>
          </w:p>
        </w:tc>
      </w:tr>
      <w:tr w:rsidR="003E549D" w:rsidRPr="00DA7252" w14:paraId="29BF245D"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6CD45B4A"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C.C:</w:t>
            </w:r>
          </w:p>
        </w:tc>
      </w:tr>
    </w:tbl>
    <w:p w14:paraId="24E2CEA4" w14:textId="77777777" w:rsidR="003E549D" w:rsidRPr="00DA7252" w:rsidRDefault="003E549D">
      <w:pPr>
        <w:tabs>
          <w:tab w:val="left" w:pos="792"/>
        </w:tabs>
        <w:jc w:val="both"/>
        <w:rPr>
          <w:rFonts w:ascii="Times New Roman" w:hAnsi="Times New Roman" w:cs="Times New Roman"/>
          <w:sz w:val="18"/>
          <w:szCs w:val="18"/>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3E549D" w:rsidRPr="00DA7252" w14:paraId="1CF0F55E" w14:textId="77777777">
        <w:trPr>
          <w:trHeight w:val="525"/>
        </w:trPr>
        <w:tc>
          <w:tcPr>
            <w:tcW w:w="9901" w:type="dxa"/>
            <w:tcBorders>
              <w:top w:val="single" w:sz="6" w:space="0" w:color="000000"/>
              <w:left w:val="single" w:sz="6" w:space="0" w:color="000000"/>
              <w:bottom w:val="single" w:sz="6" w:space="0" w:color="000000"/>
              <w:right w:val="single" w:sz="6" w:space="0" w:color="000000"/>
            </w:tcBorders>
          </w:tcPr>
          <w:p w14:paraId="2C1E2EAA" w14:textId="66E6CE04" w:rsidR="003E549D" w:rsidRPr="00DA7252" w:rsidRDefault="00327A2E">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ELABORAÇÃO </w:t>
            </w:r>
            <w:r w:rsidRPr="00DA7252">
              <w:rPr>
                <w:rFonts w:ascii="Times New Roman" w:hAnsi="Times New Roman" w:cs="Times New Roman"/>
                <w:b/>
                <w:bCs/>
                <w:i/>
                <w:iCs/>
                <w:color w:val="auto"/>
                <w:sz w:val="18"/>
                <w:szCs w:val="18"/>
              </w:rPr>
              <w:t xml:space="preserve"> E EXECUÇÃO DE PROJETOS DE PPCI</w:t>
            </w:r>
          </w:p>
        </w:tc>
      </w:tr>
    </w:tbl>
    <w:p w14:paraId="6301E72C" w14:textId="77777777" w:rsidR="003E549D" w:rsidRPr="00DA7252" w:rsidRDefault="003E549D">
      <w:pPr>
        <w:spacing w:line="312" w:lineRule="auto"/>
        <w:jc w:val="both"/>
        <w:rPr>
          <w:rFonts w:ascii="Times New Roman" w:hAnsi="Times New Roman" w:cs="Times New Roman"/>
          <w:sz w:val="18"/>
          <w:szCs w:val="18"/>
        </w:rPr>
      </w:pPr>
    </w:p>
    <w:tbl>
      <w:tblPr>
        <w:tblW w:w="9634" w:type="dxa"/>
        <w:tblInd w:w="75" w:type="dxa"/>
        <w:tblCellMar>
          <w:left w:w="70" w:type="dxa"/>
          <w:right w:w="70" w:type="dxa"/>
        </w:tblCellMar>
        <w:tblLook w:val="04A0" w:firstRow="1" w:lastRow="0" w:firstColumn="1" w:lastColumn="0" w:noHBand="0" w:noVBand="1"/>
      </w:tblPr>
      <w:tblGrid>
        <w:gridCol w:w="420"/>
        <w:gridCol w:w="6653"/>
        <w:gridCol w:w="646"/>
        <w:gridCol w:w="923"/>
        <w:gridCol w:w="992"/>
      </w:tblGrid>
      <w:tr w:rsidR="00DA7252" w:rsidRPr="00DA7252" w14:paraId="6C06FE2D" w14:textId="77777777" w:rsidTr="00782014">
        <w:trPr>
          <w:trHeight w:val="345"/>
        </w:trPr>
        <w:tc>
          <w:tcPr>
            <w:tcW w:w="420"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A944425"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Item</w:t>
            </w:r>
          </w:p>
        </w:tc>
        <w:tc>
          <w:tcPr>
            <w:tcW w:w="6653" w:type="dxa"/>
            <w:tcBorders>
              <w:top w:val="single" w:sz="4" w:space="0" w:color="auto"/>
              <w:left w:val="nil"/>
              <w:bottom w:val="single" w:sz="4" w:space="0" w:color="auto"/>
              <w:right w:val="single" w:sz="4" w:space="0" w:color="auto"/>
            </w:tcBorders>
            <w:shd w:val="clear" w:color="000000" w:fill="F0FFFF"/>
            <w:noWrap/>
            <w:vAlign w:val="center"/>
            <w:hideMark/>
          </w:tcPr>
          <w:p w14:paraId="65070D71"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Descrição</w:t>
            </w:r>
          </w:p>
        </w:tc>
        <w:tc>
          <w:tcPr>
            <w:tcW w:w="646" w:type="dxa"/>
            <w:tcBorders>
              <w:top w:val="single" w:sz="4" w:space="0" w:color="auto"/>
              <w:left w:val="nil"/>
              <w:bottom w:val="single" w:sz="4" w:space="0" w:color="auto"/>
              <w:right w:val="single" w:sz="4" w:space="0" w:color="auto"/>
            </w:tcBorders>
            <w:shd w:val="clear" w:color="000000" w:fill="F0FFFF"/>
            <w:noWrap/>
            <w:vAlign w:val="center"/>
            <w:hideMark/>
          </w:tcPr>
          <w:p w14:paraId="5A9B8543"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Unidade</w:t>
            </w:r>
          </w:p>
        </w:tc>
        <w:tc>
          <w:tcPr>
            <w:tcW w:w="923" w:type="dxa"/>
            <w:tcBorders>
              <w:top w:val="single" w:sz="4" w:space="0" w:color="auto"/>
              <w:left w:val="nil"/>
              <w:bottom w:val="single" w:sz="4" w:space="0" w:color="auto"/>
              <w:right w:val="single" w:sz="4" w:space="0" w:color="auto"/>
            </w:tcBorders>
            <w:shd w:val="clear" w:color="000000" w:fill="F0FFFF"/>
            <w:noWrap/>
            <w:vAlign w:val="center"/>
            <w:hideMark/>
          </w:tcPr>
          <w:p w14:paraId="1B5433AF"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084F79F9" w14:textId="7CA17786"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 xml:space="preserve">Preço Unit. </w:t>
            </w:r>
          </w:p>
        </w:tc>
      </w:tr>
      <w:tr w:rsidR="00DA7252" w:rsidRPr="00DA7252" w14:paraId="529B1266"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51F171"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1</w:t>
            </w:r>
          </w:p>
        </w:tc>
        <w:tc>
          <w:tcPr>
            <w:tcW w:w="6653" w:type="dxa"/>
            <w:tcBorders>
              <w:top w:val="nil"/>
              <w:left w:val="nil"/>
              <w:bottom w:val="single" w:sz="4" w:space="0" w:color="auto"/>
              <w:right w:val="single" w:sz="4" w:space="0" w:color="auto"/>
            </w:tcBorders>
            <w:shd w:val="clear" w:color="auto" w:fill="auto"/>
            <w:noWrap/>
            <w:vAlign w:val="center"/>
            <w:hideMark/>
          </w:tcPr>
          <w:p w14:paraId="59A867DF"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PRÉDIO NOVO MUSEU E BIBLIOTECA MUNICIPAL</w:t>
            </w:r>
          </w:p>
        </w:tc>
        <w:tc>
          <w:tcPr>
            <w:tcW w:w="646" w:type="dxa"/>
            <w:tcBorders>
              <w:top w:val="nil"/>
              <w:left w:val="nil"/>
              <w:bottom w:val="single" w:sz="4" w:space="0" w:color="auto"/>
              <w:right w:val="single" w:sz="4" w:space="0" w:color="auto"/>
            </w:tcBorders>
            <w:shd w:val="clear" w:color="auto" w:fill="auto"/>
            <w:noWrap/>
            <w:vAlign w:val="center"/>
            <w:hideMark/>
          </w:tcPr>
          <w:p w14:paraId="2CA5BE7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6D8896A5"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253,00</w:t>
            </w:r>
          </w:p>
        </w:tc>
        <w:tc>
          <w:tcPr>
            <w:tcW w:w="992" w:type="dxa"/>
            <w:tcBorders>
              <w:top w:val="nil"/>
              <w:left w:val="nil"/>
              <w:bottom w:val="single" w:sz="4" w:space="0" w:color="auto"/>
              <w:right w:val="single" w:sz="4" w:space="0" w:color="auto"/>
            </w:tcBorders>
            <w:shd w:val="clear" w:color="auto" w:fill="auto"/>
            <w:noWrap/>
            <w:vAlign w:val="center"/>
          </w:tcPr>
          <w:p w14:paraId="2C0839B8" w14:textId="0060108A"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27BC42B3"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21DA2A1"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w:t>
            </w:r>
          </w:p>
        </w:tc>
        <w:tc>
          <w:tcPr>
            <w:tcW w:w="6653" w:type="dxa"/>
            <w:tcBorders>
              <w:top w:val="nil"/>
              <w:left w:val="nil"/>
              <w:bottom w:val="single" w:sz="4" w:space="0" w:color="auto"/>
              <w:right w:val="single" w:sz="4" w:space="0" w:color="auto"/>
            </w:tcBorders>
            <w:shd w:val="clear" w:color="auto" w:fill="auto"/>
            <w:noWrap/>
            <w:vAlign w:val="center"/>
            <w:hideMark/>
          </w:tcPr>
          <w:p w14:paraId="65F4D094"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ESTÁDIO MUNICIPAL JOSÉ ANTÔNIO DUMONCEL</w:t>
            </w:r>
          </w:p>
        </w:tc>
        <w:tc>
          <w:tcPr>
            <w:tcW w:w="646" w:type="dxa"/>
            <w:tcBorders>
              <w:top w:val="nil"/>
              <w:left w:val="nil"/>
              <w:bottom w:val="single" w:sz="4" w:space="0" w:color="auto"/>
              <w:right w:val="single" w:sz="4" w:space="0" w:color="auto"/>
            </w:tcBorders>
            <w:shd w:val="clear" w:color="auto" w:fill="auto"/>
            <w:noWrap/>
            <w:vAlign w:val="center"/>
            <w:hideMark/>
          </w:tcPr>
          <w:p w14:paraId="7BF2B2A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28BC984C"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520,00</w:t>
            </w:r>
          </w:p>
        </w:tc>
        <w:tc>
          <w:tcPr>
            <w:tcW w:w="992" w:type="dxa"/>
            <w:tcBorders>
              <w:top w:val="nil"/>
              <w:left w:val="nil"/>
              <w:bottom w:val="single" w:sz="4" w:space="0" w:color="auto"/>
              <w:right w:val="single" w:sz="4" w:space="0" w:color="auto"/>
            </w:tcBorders>
            <w:shd w:val="clear" w:color="auto" w:fill="auto"/>
            <w:noWrap/>
            <w:vAlign w:val="center"/>
          </w:tcPr>
          <w:p w14:paraId="662B572D" w14:textId="006727CC"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548267E8"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578F56"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3</w:t>
            </w:r>
          </w:p>
        </w:tc>
        <w:tc>
          <w:tcPr>
            <w:tcW w:w="6653" w:type="dxa"/>
            <w:tcBorders>
              <w:top w:val="nil"/>
              <w:left w:val="nil"/>
              <w:bottom w:val="single" w:sz="4" w:space="0" w:color="auto"/>
              <w:right w:val="single" w:sz="4" w:space="0" w:color="auto"/>
            </w:tcBorders>
            <w:shd w:val="clear" w:color="auto" w:fill="auto"/>
            <w:noWrap/>
            <w:vAlign w:val="center"/>
            <w:hideMark/>
          </w:tcPr>
          <w:p w14:paraId="4622CCEE"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NA EMEF EGYDIO VÉSCIA/EMEI CRIANÇA FELIZ</w:t>
            </w:r>
          </w:p>
        </w:tc>
        <w:tc>
          <w:tcPr>
            <w:tcW w:w="646" w:type="dxa"/>
            <w:tcBorders>
              <w:top w:val="nil"/>
              <w:left w:val="nil"/>
              <w:bottom w:val="single" w:sz="4" w:space="0" w:color="auto"/>
              <w:right w:val="single" w:sz="4" w:space="0" w:color="auto"/>
            </w:tcBorders>
            <w:shd w:val="clear" w:color="auto" w:fill="auto"/>
            <w:noWrap/>
            <w:vAlign w:val="center"/>
            <w:hideMark/>
          </w:tcPr>
          <w:p w14:paraId="401C9583"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23A08E45"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3.147,00</w:t>
            </w:r>
          </w:p>
        </w:tc>
        <w:tc>
          <w:tcPr>
            <w:tcW w:w="992" w:type="dxa"/>
            <w:tcBorders>
              <w:top w:val="nil"/>
              <w:left w:val="nil"/>
              <w:bottom w:val="single" w:sz="4" w:space="0" w:color="auto"/>
              <w:right w:val="single" w:sz="4" w:space="0" w:color="auto"/>
            </w:tcBorders>
            <w:shd w:val="clear" w:color="auto" w:fill="auto"/>
            <w:noWrap/>
            <w:vAlign w:val="center"/>
          </w:tcPr>
          <w:p w14:paraId="617EB213" w14:textId="106E704A"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11B24DD1"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9D9036D"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4</w:t>
            </w:r>
          </w:p>
        </w:tc>
        <w:tc>
          <w:tcPr>
            <w:tcW w:w="6653" w:type="dxa"/>
            <w:tcBorders>
              <w:top w:val="nil"/>
              <w:left w:val="nil"/>
              <w:bottom w:val="single" w:sz="4" w:space="0" w:color="auto"/>
              <w:right w:val="single" w:sz="4" w:space="0" w:color="auto"/>
            </w:tcBorders>
            <w:shd w:val="clear" w:color="auto" w:fill="auto"/>
            <w:noWrap/>
            <w:vAlign w:val="center"/>
            <w:hideMark/>
          </w:tcPr>
          <w:p w14:paraId="056545C4"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PARQUE DE MAQUINAS Parque de Máquinas e Secretária de Obras</w:t>
            </w:r>
          </w:p>
        </w:tc>
        <w:tc>
          <w:tcPr>
            <w:tcW w:w="646" w:type="dxa"/>
            <w:tcBorders>
              <w:top w:val="nil"/>
              <w:left w:val="nil"/>
              <w:bottom w:val="single" w:sz="4" w:space="0" w:color="auto"/>
              <w:right w:val="single" w:sz="4" w:space="0" w:color="auto"/>
            </w:tcBorders>
            <w:shd w:val="clear" w:color="auto" w:fill="auto"/>
            <w:noWrap/>
            <w:vAlign w:val="center"/>
            <w:hideMark/>
          </w:tcPr>
          <w:p w14:paraId="1932298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346FD1CC"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1.612,00</w:t>
            </w:r>
          </w:p>
        </w:tc>
        <w:tc>
          <w:tcPr>
            <w:tcW w:w="992" w:type="dxa"/>
            <w:tcBorders>
              <w:top w:val="nil"/>
              <w:left w:val="nil"/>
              <w:bottom w:val="single" w:sz="4" w:space="0" w:color="auto"/>
              <w:right w:val="single" w:sz="4" w:space="0" w:color="auto"/>
            </w:tcBorders>
            <w:shd w:val="clear" w:color="auto" w:fill="auto"/>
            <w:noWrap/>
            <w:vAlign w:val="center"/>
          </w:tcPr>
          <w:p w14:paraId="40D049F7" w14:textId="77D68B0D"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bl>
    <w:p w14:paraId="23355C60" w14:textId="77777777" w:rsidR="003E549D" w:rsidRPr="00DA7252" w:rsidRDefault="003E549D">
      <w:pPr>
        <w:pStyle w:val="Cabealho"/>
        <w:spacing w:line="312" w:lineRule="auto"/>
        <w:jc w:val="both"/>
        <w:rPr>
          <w:rFonts w:ascii="Times New Roman" w:hAnsi="Times New Roman" w:cs="Times New Roman"/>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E549D" w:rsidRPr="00DA7252" w14:paraId="160703A5" w14:textId="77777777">
        <w:trPr>
          <w:trHeight w:val="2271"/>
        </w:trPr>
        <w:tc>
          <w:tcPr>
            <w:tcW w:w="4960" w:type="dxa"/>
          </w:tcPr>
          <w:p w14:paraId="5125A484" w14:textId="77777777" w:rsidR="003E549D" w:rsidRPr="00DA7252" w:rsidRDefault="003E549D">
            <w:pPr>
              <w:widowControl w:val="0"/>
              <w:jc w:val="both"/>
              <w:rPr>
                <w:rFonts w:ascii="Times New Roman" w:hAnsi="Times New Roman" w:cs="Times New Roman"/>
                <w:sz w:val="18"/>
                <w:szCs w:val="18"/>
              </w:rPr>
            </w:pPr>
          </w:p>
          <w:p w14:paraId="2C254D65"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shd w:val="clear" w:color="auto" w:fill="FFFFFF"/>
              </w:rPr>
              <w:t>Validade da proposta: (mínimo 60 dias):______</w:t>
            </w:r>
          </w:p>
          <w:p w14:paraId="2E16F5AF" w14:textId="77777777" w:rsidR="003E549D" w:rsidRPr="00DA7252" w:rsidRDefault="003E549D">
            <w:pPr>
              <w:widowControl w:val="0"/>
              <w:jc w:val="both"/>
              <w:rPr>
                <w:rFonts w:ascii="Times New Roman" w:hAnsi="Times New Roman" w:cs="Times New Roman"/>
                <w:sz w:val="18"/>
                <w:szCs w:val="18"/>
              </w:rPr>
            </w:pPr>
          </w:p>
          <w:p w14:paraId="41DBF3D2" w14:textId="77777777" w:rsidR="003E549D" w:rsidRPr="00DA7252" w:rsidRDefault="003E549D">
            <w:pPr>
              <w:widowControl w:val="0"/>
              <w:jc w:val="both"/>
              <w:rPr>
                <w:rFonts w:ascii="Times New Roman" w:hAnsi="Times New Roman" w:cs="Times New Roman"/>
                <w:sz w:val="18"/>
                <w:szCs w:val="18"/>
              </w:rPr>
            </w:pPr>
          </w:p>
          <w:p w14:paraId="2E259070" w14:textId="77777777" w:rsidR="003E549D" w:rsidRPr="00DA7252" w:rsidRDefault="003E549D">
            <w:pPr>
              <w:widowControl w:val="0"/>
              <w:jc w:val="both"/>
              <w:rPr>
                <w:rFonts w:ascii="Times New Roman" w:hAnsi="Times New Roman" w:cs="Times New Roman"/>
                <w:sz w:val="18"/>
                <w:szCs w:val="18"/>
              </w:rPr>
            </w:pPr>
          </w:p>
          <w:p w14:paraId="7222E7A9"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Data: ______ / ____________ de 2025</w:t>
            </w:r>
          </w:p>
          <w:p w14:paraId="401E2978" w14:textId="77777777" w:rsidR="003E549D" w:rsidRPr="00DA7252" w:rsidRDefault="003E549D">
            <w:pPr>
              <w:widowControl w:val="0"/>
              <w:jc w:val="both"/>
              <w:rPr>
                <w:rFonts w:ascii="Times New Roman" w:hAnsi="Times New Roman" w:cs="Times New Roman"/>
                <w:sz w:val="18"/>
                <w:szCs w:val="18"/>
              </w:rPr>
            </w:pPr>
          </w:p>
          <w:p w14:paraId="6029A9CC" w14:textId="77777777" w:rsidR="003E549D" w:rsidRPr="00DA7252" w:rsidRDefault="003E549D">
            <w:pPr>
              <w:widowControl w:val="0"/>
              <w:jc w:val="both"/>
              <w:rPr>
                <w:rFonts w:ascii="Times New Roman" w:hAnsi="Times New Roman" w:cs="Times New Roman"/>
                <w:sz w:val="18"/>
                <w:szCs w:val="18"/>
              </w:rPr>
            </w:pPr>
          </w:p>
          <w:p w14:paraId="3963E2B5" w14:textId="77777777" w:rsidR="003E549D" w:rsidRPr="00DA7252" w:rsidRDefault="003E549D">
            <w:pPr>
              <w:widowControl w:val="0"/>
              <w:jc w:val="both"/>
              <w:rPr>
                <w:rFonts w:ascii="Times New Roman" w:hAnsi="Times New Roman" w:cs="Times New Roman"/>
                <w:sz w:val="18"/>
                <w:szCs w:val="18"/>
              </w:rPr>
            </w:pPr>
          </w:p>
          <w:p w14:paraId="47FD0D4C"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________________________________________</w:t>
            </w:r>
          </w:p>
          <w:p w14:paraId="51F40AC1"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Assinatura e Identificação do Proponente Legal</w:t>
            </w:r>
          </w:p>
        </w:tc>
        <w:tc>
          <w:tcPr>
            <w:tcW w:w="572" w:type="dxa"/>
          </w:tcPr>
          <w:p w14:paraId="1A4D6868" w14:textId="77777777" w:rsidR="003E549D" w:rsidRPr="00DA7252" w:rsidRDefault="003E549D">
            <w:pPr>
              <w:widowControl w:val="0"/>
              <w:jc w:val="both"/>
              <w:rPr>
                <w:rFonts w:ascii="Times New Roman" w:hAnsi="Times New Roman" w:cs="Times New Roman"/>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26AB0C8A"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Carimbo do CNPJ</w:t>
            </w:r>
          </w:p>
          <w:p w14:paraId="0B0CCACD" w14:textId="77777777" w:rsidR="003E549D" w:rsidRPr="00DA7252" w:rsidRDefault="003E549D">
            <w:pPr>
              <w:widowControl w:val="0"/>
              <w:jc w:val="both"/>
              <w:rPr>
                <w:rFonts w:ascii="Times New Roman" w:hAnsi="Times New Roman" w:cs="Times New Roman"/>
                <w:sz w:val="18"/>
                <w:szCs w:val="18"/>
              </w:rPr>
            </w:pPr>
          </w:p>
          <w:p w14:paraId="04CCC496" w14:textId="77777777" w:rsidR="003E549D" w:rsidRPr="00DA7252" w:rsidRDefault="003E549D">
            <w:pPr>
              <w:widowControl w:val="0"/>
              <w:jc w:val="both"/>
              <w:rPr>
                <w:rFonts w:ascii="Times New Roman" w:hAnsi="Times New Roman" w:cs="Times New Roman"/>
                <w:sz w:val="18"/>
                <w:szCs w:val="18"/>
              </w:rPr>
            </w:pPr>
          </w:p>
          <w:p w14:paraId="3E9E651E" w14:textId="77777777" w:rsidR="003E549D" w:rsidRPr="00DA7252" w:rsidRDefault="003E549D">
            <w:pPr>
              <w:widowControl w:val="0"/>
              <w:jc w:val="both"/>
              <w:rPr>
                <w:rFonts w:ascii="Times New Roman" w:hAnsi="Times New Roman" w:cs="Times New Roman"/>
                <w:sz w:val="18"/>
                <w:szCs w:val="18"/>
              </w:rPr>
            </w:pPr>
          </w:p>
          <w:p w14:paraId="5D99F355" w14:textId="77777777" w:rsidR="003E549D" w:rsidRPr="00DA7252" w:rsidRDefault="003E549D">
            <w:pPr>
              <w:widowControl w:val="0"/>
              <w:jc w:val="both"/>
              <w:rPr>
                <w:rFonts w:ascii="Times New Roman" w:hAnsi="Times New Roman" w:cs="Times New Roman"/>
                <w:sz w:val="18"/>
                <w:szCs w:val="18"/>
              </w:rPr>
            </w:pPr>
          </w:p>
          <w:p w14:paraId="7618EFFF" w14:textId="77777777" w:rsidR="003E549D" w:rsidRPr="00DA7252" w:rsidRDefault="003E549D">
            <w:pPr>
              <w:widowControl w:val="0"/>
              <w:jc w:val="both"/>
              <w:rPr>
                <w:rFonts w:ascii="Times New Roman" w:hAnsi="Times New Roman" w:cs="Times New Roman"/>
                <w:sz w:val="18"/>
                <w:szCs w:val="18"/>
              </w:rPr>
            </w:pPr>
          </w:p>
          <w:p w14:paraId="35BC0DF6" w14:textId="77777777" w:rsidR="003E549D" w:rsidRPr="00DA7252" w:rsidRDefault="003E549D">
            <w:pPr>
              <w:widowControl w:val="0"/>
              <w:jc w:val="both"/>
              <w:rPr>
                <w:rFonts w:ascii="Times New Roman" w:hAnsi="Times New Roman" w:cs="Times New Roman"/>
                <w:sz w:val="18"/>
                <w:szCs w:val="18"/>
              </w:rPr>
            </w:pPr>
          </w:p>
          <w:p w14:paraId="0A7067D1" w14:textId="77777777" w:rsidR="003E549D" w:rsidRPr="00DA7252" w:rsidRDefault="003E549D">
            <w:pPr>
              <w:widowControl w:val="0"/>
              <w:jc w:val="both"/>
              <w:rPr>
                <w:rFonts w:ascii="Times New Roman" w:hAnsi="Times New Roman" w:cs="Times New Roman"/>
                <w:sz w:val="18"/>
                <w:szCs w:val="18"/>
              </w:rPr>
            </w:pPr>
          </w:p>
          <w:p w14:paraId="154B816A" w14:textId="77777777" w:rsidR="003E549D" w:rsidRPr="00DA7252" w:rsidRDefault="003E549D">
            <w:pPr>
              <w:widowControl w:val="0"/>
              <w:jc w:val="both"/>
              <w:rPr>
                <w:rFonts w:ascii="Times New Roman" w:hAnsi="Times New Roman" w:cs="Times New Roman"/>
                <w:sz w:val="18"/>
                <w:szCs w:val="18"/>
              </w:rPr>
            </w:pPr>
          </w:p>
          <w:p w14:paraId="0CB073BC" w14:textId="77777777" w:rsidR="003E549D" w:rsidRPr="00DA7252" w:rsidRDefault="003E549D">
            <w:pPr>
              <w:widowControl w:val="0"/>
              <w:jc w:val="both"/>
              <w:rPr>
                <w:rFonts w:ascii="Times New Roman" w:hAnsi="Times New Roman" w:cs="Times New Roman"/>
                <w:sz w:val="18"/>
                <w:szCs w:val="18"/>
              </w:rPr>
            </w:pPr>
          </w:p>
          <w:p w14:paraId="6854BDEC" w14:textId="77777777" w:rsidR="003E549D" w:rsidRPr="00DA7252" w:rsidRDefault="003E549D">
            <w:pPr>
              <w:widowControl w:val="0"/>
              <w:jc w:val="both"/>
              <w:rPr>
                <w:rFonts w:ascii="Times New Roman" w:hAnsi="Times New Roman" w:cs="Times New Roman"/>
                <w:sz w:val="18"/>
                <w:szCs w:val="18"/>
              </w:rPr>
            </w:pPr>
          </w:p>
        </w:tc>
      </w:tr>
    </w:tbl>
    <w:p w14:paraId="26237C8D" w14:textId="77777777" w:rsidR="003E549D" w:rsidRPr="00DA7252" w:rsidRDefault="003E549D">
      <w:pPr>
        <w:rPr>
          <w:rFonts w:ascii="Times New Roman" w:hAnsi="Times New Roman" w:cs="Times New Roman"/>
          <w:color w:val="000000" w:themeColor="text1"/>
          <w:sz w:val="18"/>
          <w:szCs w:val="18"/>
        </w:rPr>
      </w:pPr>
    </w:p>
    <w:p w14:paraId="3A6DFC1F" w14:textId="77777777" w:rsidR="003E549D" w:rsidRPr="00DA7252" w:rsidRDefault="003E549D">
      <w:pPr>
        <w:rPr>
          <w:rFonts w:ascii="Times New Roman" w:hAnsi="Times New Roman" w:cs="Times New Roman"/>
          <w:b/>
          <w:bCs/>
          <w:color w:val="000000" w:themeColor="text1"/>
          <w:sz w:val="18"/>
          <w:szCs w:val="18"/>
        </w:rPr>
      </w:pPr>
    </w:p>
    <w:p w14:paraId="286E155E" w14:textId="77777777" w:rsidR="003E549D" w:rsidRPr="00DA7252" w:rsidRDefault="003E549D">
      <w:pPr>
        <w:rPr>
          <w:rFonts w:ascii="Times New Roman" w:hAnsi="Times New Roman" w:cs="Times New Roman"/>
          <w:b/>
          <w:bCs/>
          <w:color w:val="000000" w:themeColor="text1"/>
          <w:sz w:val="18"/>
          <w:szCs w:val="18"/>
        </w:rPr>
      </w:pPr>
    </w:p>
    <w:p w14:paraId="22368467" w14:textId="77777777" w:rsidR="003E549D" w:rsidRPr="00DA7252" w:rsidRDefault="003E549D">
      <w:pPr>
        <w:rPr>
          <w:rFonts w:ascii="Times New Roman" w:hAnsi="Times New Roman" w:cs="Times New Roman"/>
          <w:b/>
          <w:bCs/>
          <w:color w:val="000000" w:themeColor="text1"/>
          <w:sz w:val="18"/>
          <w:szCs w:val="18"/>
        </w:rPr>
      </w:pPr>
    </w:p>
    <w:p w14:paraId="20822150" w14:textId="77777777" w:rsidR="003E549D" w:rsidRPr="00DA7252" w:rsidRDefault="003E549D">
      <w:pPr>
        <w:rPr>
          <w:rFonts w:ascii="Times New Roman" w:hAnsi="Times New Roman" w:cs="Times New Roman"/>
          <w:b/>
          <w:bCs/>
          <w:color w:val="000000" w:themeColor="text1"/>
          <w:sz w:val="18"/>
          <w:szCs w:val="18"/>
        </w:rPr>
      </w:pPr>
    </w:p>
    <w:p w14:paraId="3B44AEE3" w14:textId="77777777" w:rsidR="003E549D" w:rsidRDefault="003E549D">
      <w:pPr>
        <w:rPr>
          <w:rFonts w:ascii="Times New Roman" w:hAnsi="Times New Roman" w:cs="Times New Roman"/>
          <w:b/>
          <w:bCs/>
          <w:color w:val="000000" w:themeColor="text1"/>
          <w:sz w:val="18"/>
          <w:szCs w:val="18"/>
        </w:rPr>
      </w:pPr>
    </w:p>
    <w:p w14:paraId="44DBDCD4" w14:textId="77777777" w:rsidR="00B83DEA" w:rsidRDefault="00B83DEA">
      <w:pPr>
        <w:rPr>
          <w:rFonts w:ascii="Times New Roman" w:hAnsi="Times New Roman" w:cs="Times New Roman"/>
          <w:b/>
          <w:bCs/>
          <w:color w:val="000000" w:themeColor="text1"/>
          <w:sz w:val="18"/>
          <w:szCs w:val="18"/>
        </w:rPr>
      </w:pPr>
    </w:p>
    <w:p w14:paraId="222A4AFB" w14:textId="77777777" w:rsidR="00B83DEA" w:rsidRDefault="00B83DEA">
      <w:pPr>
        <w:rPr>
          <w:rFonts w:ascii="Times New Roman" w:hAnsi="Times New Roman" w:cs="Times New Roman"/>
          <w:b/>
          <w:bCs/>
          <w:color w:val="000000" w:themeColor="text1"/>
          <w:sz w:val="18"/>
          <w:szCs w:val="18"/>
        </w:rPr>
      </w:pPr>
    </w:p>
    <w:p w14:paraId="372EA30A" w14:textId="77777777" w:rsidR="00B83DEA" w:rsidRDefault="00B83DEA">
      <w:pPr>
        <w:rPr>
          <w:rFonts w:ascii="Times New Roman" w:hAnsi="Times New Roman" w:cs="Times New Roman"/>
          <w:b/>
          <w:bCs/>
          <w:color w:val="000000" w:themeColor="text1"/>
          <w:sz w:val="18"/>
          <w:szCs w:val="18"/>
        </w:rPr>
      </w:pPr>
    </w:p>
    <w:p w14:paraId="6F7D63C1" w14:textId="77777777" w:rsidR="00B83DEA" w:rsidRDefault="00B83DEA">
      <w:pPr>
        <w:rPr>
          <w:rFonts w:ascii="Times New Roman" w:hAnsi="Times New Roman" w:cs="Times New Roman"/>
          <w:b/>
          <w:bCs/>
          <w:color w:val="000000" w:themeColor="text1"/>
          <w:sz w:val="18"/>
          <w:szCs w:val="18"/>
        </w:rPr>
      </w:pPr>
    </w:p>
    <w:p w14:paraId="2B7245C3" w14:textId="77777777" w:rsidR="00B83DEA" w:rsidRDefault="00B83DEA">
      <w:pPr>
        <w:rPr>
          <w:rFonts w:ascii="Times New Roman" w:hAnsi="Times New Roman" w:cs="Times New Roman"/>
          <w:b/>
          <w:bCs/>
          <w:color w:val="000000" w:themeColor="text1"/>
          <w:sz w:val="18"/>
          <w:szCs w:val="18"/>
        </w:rPr>
      </w:pPr>
    </w:p>
    <w:p w14:paraId="2B2F4E1F" w14:textId="77777777" w:rsidR="00B83DEA" w:rsidRDefault="00B83DEA">
      <w:pPr>
        <w:rPr>
          <w:rFonts w:ascii="Times New Roman" w:hAnsi="Times New Roman" w:cs="Times New Roman"/>
          <w:b/>
          <w:bCs/>
          <w:color w:val="000000" w:themeColor="text1"/>
          <w:sz w:val="18"/>
          <w:szCs w:val="18"/>
        </w:rPr>
      </w:pPr>
    </w:p>
    <w:p w14:paraId="0B06B169" w14:textId="77777777" w:rsidR="00B83DEA" w:rsidRDefault="00B83DEA">
      <w:pPr>
        <w:rPr>
          <w:rFonts w:ascii="Times New Roman" w:hAnsi="Times New Roman" w:cs="Times New Roman"/>
          <w:b/>
          <w:bCs/>
          <w:color w:val="000000" w:themeColor="text1"/>
          <w:sz w:val="18"/>
          <w:szCs w:val="18"/>
        </w:rPr>
      </w:pPr>
    </w:p>
    <w:p w14:paraId="5830EB48" w14:textId="77777777" w:rsidR="00B83DEA" w:rsidRDefault="00B83DEA">
      <w:pPr>
        <w:rPr>
          <w:rFonts w:ascii="Times New Roman" w:hAnsi="Times New Roman" w:cs="Times New Roman"/>
          <w:b/>
          <w:bCs/>
          <w:color w:val="000000" w:themeColor="text1"/>
          <w:sz w:val="18"/>
          <w:szCs w:val="18"/>
        </w:rPr>
      </w:pPr>
    </w:p>
    <w:p w14:paraId="279A8E86" w14:textId="77777777" w:rsidR="00B83DEA" w:rsidRDefault="00B83DEA">
      <w:pPr>
        <w:rPr>
          <w:rFonts w:ascii="Times New Roman" w:hAnsi="Times New Roman" w:cs="Times New Roman"/>
          <w:b/>
          <w:bCs/>
          <w:color w:val="000000" w:themeColor="text1"/>
          <w:sz w:val="18"/>
          <w:szCs w:val="18"/>
        </w:rPr>
      </w:pPr>
    </w:p>
    <w:p w14:paraId="7C08719A" w14:textId="77777777" w:rsidR="00B83DEA" w:rsidRDefault="00B83DEA">
      <w:pPr>
        <w:rPr>
          <w:rFonts w:ascii="Times New Roman" w:hAnsi="Times New Roman" w:cs="Times New Roman"/>
          <w:b/>
          <w:bCs/>
          <w:color w:val="000000" w:themeColor="text1"/>
          <w:sz w:val="18"/>
          <w:szCs w:val="18"/>
        </w:rPr>
      </w:pPr>
    </w:p>
    <w:p w14:paraId="3CD7DBB6" w14:textId="77777777" w:rsidR="00B83DEA" w:rsidRDefault="00B83DEA">
      <w:pPr>
        <w:rPr>
          <w:rFonts w:ascii="Times New Roman" w:hAnsi="Times New Roman" w:cs="Times New Roman"/>
          <w:b/>
          <w:bCs/>
          <w:color w:val="000000" w:themeColor="text1"/>
          <w:sz w:val="18"/>
          <w:szCs w:val="18"/>
        </w:rPr>
      </w:pPr>
    </w:p>
    <w:p w14:paraId="72FC1085" w14:textId="77777777" w:rsidR="00B83DEA" w:rsidRDefault="00B83DEA">
      <w:pPr>
        <w:rPr>
          <w:rFonts w:ascii="Times New Roman" w:hAnsi="Times New Roman" w:cs="Times New Roman"/>
          <w:b/>
          <w:bCs/>
          <w:color w:val="000000" w:themeColor="text1"/>
          <w:sz w:val="18"/>
          <w:szCs w:val="18"/>
        </w:rPr>
      </w:pPr>
    </w:p>
    <w:p w14:paraId="280FD27B" w14:textId="77777777" w:rsidR="00B83DEA" w:rsidRDefault="00B83DEA">
      <w:pPr>
        <w:rPr>
          <w:rFonts w:ascii="Times New Roman" w:hAnsi="Times New Roman" w:cs="Times New Roman"/>
          <w:b/>
          <w:bCs/>
          <w:color w:val="000000" w:themeColor="text1"/>
          <w:sz w:val="18"/>
          <w:szCs w:val="18"/>
        </w:rPr>
      </w:pPr>
    </w:p>
    <w:p w14:paraId="67AA329F" w14:textId="77777777" w:rsidR="00B83DEA" w:rsidRDefault="00B83DEA">
      <w:pPr>
        <w:rPr>
          <w:rFonts w:ascii="Times New Roman" w:hAnsi="Times New Roman" w:cs="Times New Roman"/>
          <w:b/>
          <w:bCs/>
          <w:color w:val="000000" w:themeColor="text1"/>
          <w:sz w:val="18"/>
          <w:szCs w:val="18"/>
        </w:rPr>
      </w:pPr>
    </w:p>
    <w:p w14:paraId="454DD97D" w14:textId="77777777" w:rsidR="00B83DEA" w:rsidRDefault="00B83DEA">
      <w:pPr>
        <w:rPr>
          <w:rFonts w:ascii="Times New Roman" w:hAnsi="Times New Roman" w:cs="Times New Roman"/>
          <w:b/>
          <w:bCs/>
          <w:color w:val="000000" w:themeColor="text1"/>
          <w:sz w:val="18"/>
          <w:szCs w:val="18"/>
        </w:rPr>
      </w:pPr>
    </w:p>
    <w:p w14:paraId="6E69BD49" w14:textId="77777777" w:rsidR="00B83DEA" w:rsidRDefault="00B83DEA">
      <w:pPr>
        <w:rPr>
          <w:rFonts w:ascii="Times New Roman" w:hAnsi="Times New Roman" w:cs="Times New Roman"/>
          <w:b/>
          <w:bCs/>
          <w:color w:val="000000" w:themeColor="text1"/>
          <w:sz w:val="18"/>
          <w:szCs w:val="18"/>
        </w:rPr>
      </w:pPr>
    </w:p>
    <w:p w14:paraId="40ADD222" w14:textId="77777777" w:rsidR="00B83DEA" w:rsidRDefault="00B83DEA">
      <w:pPr>
        <w:rPr>
          <w:rFonts w:ascii="Times New Roman" w:hAnsi="Times New Roman" w:cs="Times New Roman"/>
          <w:b/>
          <w:bCs/>
          <w:color w:val="000000" w:themeColor="text1"/>
          <w:sz w:val="18"/>
          <w:szCs w:val="18"/>
        </w:rPr>
      </w:pPr>
    </w:p>
    <w:p w14:paraId="642B9F6E" w14:textId="77777777" w:rsidR="00B83DEA" w:rsidRDefault="00B83DEA">
      <w:pPr>
        <w:rPr>
          <w:rFonts w:ascii="Times New Roman" w:hAnsi="Times New Roman" w:cs="Times New Roman"/>
          <w:b/>
          <w:bCs/>
          <w:color w:val="000000" w:themeColor="text1"/>
          <w:sz w:val="18"/>
          <w:szCs w:val="18"/>
        </w:rPr>
      </w:pPr>
    </w:p>
    <w:p w14:paraId="4C9290F2" w14:textId="77777777" w:rsidR="00B83DEA" w:rsidRDefault="00B83DEA">
      <w:pPr>
        <w:rPr>
          <w:rFonts w:ascii="Times New Roman" w:hAnsi="Times New Roman" w:cs="Times New Roman"/>
          <w:b/>
          <w:bCs/>
          <w:color w:val="000000" w:themeColor="text1"/>
          <w:sz w:val="18"/>
          <w:szCs w:val="18"/>
        </w:rPr>
      </w:pPr>
    </w:p>
    <w:p w14:paraId="07FD6A72" w14:textId="77777777" w:rsidR="00B83DEA" w:rsidRDefault="00B83DEA">
      <w:pPr>
        <w:rPr>
          <w:rFonts w:ascii="Times New Roman" w:hAnsi="Times New Roman" w:cs="Times New Roman"/>
          <w:b/>
          <w:bCs/>
          <w:color w:val="000000" w:themeColor="text1"/>
          <w:sz w:val="18"/>
          <w:szCs w:val="18"/>
        </w:rPr>
      </w:pPr>
    </w:p>
    <w:p w14:paraId="55BC898C" w14:textId="77777777" w:rsidR="00B83DEA" w:rsidRDefault="00B83DEA">
      <w:pPr>
        <w:rPr>
          <w:rFonts w:ascii="Times New Roman" w:hAnsi="Times New Roman" w:cs="Times New Roman"/>
          <w:b/>
          <w:bCs/>
          <w:color w:val="000000" w:themeColor="text1"/>
          <w:sz w:val="18"/>
          <w:szCs w:val="18"/>
        </w:rPr>
      </w:pPr>
    </w:p>
    <w:p w14:paraId="387492E7" w14:textId="77777777" w:rsidR="00B83DEA" w:rsidRDefault="00B83DEA">
      <w:pPr>
        <w:rPr>
          <w:rFonts w:ascii="Times New Roman" w:hAnsi="Times New Roman" w:cs="Times New Roman"/>
          <w:b/>
          <w:bCs/>
          <w:color w:val="000000" w:themeColor="text1"/>
          <w:sz w:val="18"/>
          <w:szCs w:val="18"/>
        </w:rPr>
      </w:pPr>
    </w:p>
    <w:p w14:paraId="570410ED" w14:textId="77777777" w:rsidR="00B83DEA" w:rsidRDefault="00B83DEA">
      <w:pPr>
        <w:rPr>
          <w:rFonts w:ascii="Times New Roman" w:hAnsi="Times New Roman" w:cs="Times New Roman"/>
          <w:b/>
          <w:bCs/>
          <w:color w:val="000000" w:themeColor="text1"/>
          <w:sz w:val="18"/>
          <w:szCs w:val="18"/>
        </w:rPr>
      </w:pPr>
    </w:p>
    <w:p w14:paraId="6C1B1BA6" w14:textId="77777777" w:rsidR="00B83DEA" w:rsidRDefault="00B83DEA">
      <w:pPr>
        <w:rPr>
          <w:rFonts w:ascii="Times New Roman" w:hAnsi="Times New Roman" w:cs="Times New Roman"/>
          <w:b/>
          <w:bCs/>
          <w:color w:val="000000" w:themeColor="text1"/>
          <w:sz w:val="18"/>
          <w:szCs w:val="18"/>
        </w:rPr>
      </w:pPr>
    </w:p>
    <w:p w14:paraId="1F62AB19" w14:textId="77777777" w:rsidR="00B83DEA" w:rsidRDefault="00B83DEA">
      <w:pPr>
        <w:rPr>
          <w:rFonts w:ascii="Times New Roman" w:hAnsi="Times New Roman" w:cs="Times New Roman"/>
          <w:b/>
          <w:bCs/>
          <w:color w:val="000000" w:themeColor="text1"/>
          <w:sz w:val="18"/>
          <w:szCs w:val="18"/>
        </w:rPr>
      </w:pPr>
    </w:p>
    <w:p w14:paraId="7517B197" w14:textId="77777777" w:rsidR="00B83DEA" w:rsidRDefault="00B83DEA">
      <w:pPr>
        <w:rPr>
          <w:rFonts w:ascii="Times New Roman" w:hAnsi="Times New Roman" w:cs="Times New Roman"/>
          <w:b/>
          <w:bCs/>
          <w:color w:val="000000" w:themeColor="text1"/>
          <w:sz w:val="18"/>
          <w:szCs w:val="18"/>
        </w:rPr>
      </w:pPr>
    </w:p>
    <w:p w14:paraId="3A8445EC" w14:textId="77777777" w:rsidR="00B83DEA" w:rsidRPr="00DA7252" w:rsidRDefault="00B83DEA">
      <w:pPr>
        <w:rPr>
          <w:rFonts w:ascii="Times New Roman" w:hAnsi="Times New Roman" w:cs="Times New Roman"/>
          <w:b/>
          <w:bCs/>
          <w:color w:val="000000" w:themeColor="text1"/>
          <w:sz w:val="18"/>
          <w:szCs w:val="18"/>
        </w:rPr>
      </w:pPr>
    </w:p>
    <w:p w14:paraId="54F6167A" w14:textId="77777777" w:rsidR="003E549D" w:rsidRPr="00DA7252" w:rsidRDefault="003E549D">
      <w:pPr>
        <w:jc w:val="center"/>
        <w:rPr>
          <w:rFonts w:ascii="Times New Roman" w:hAnsi="Times New Roman" w:cs="Times New Roman"/>
          <w:b/>
          <w:bCs/>
          <w:color w:val="000000" w:themeColor="text1"/>
          <w:sz w:val="18"/>
          <w:szCs w:val="18"/>
        </w:rPr>
      </w:pPr>
    </w:p>
    <w:p w14:paraId="7FC92241" w14:textId="77777777" w:rsidR="003E549D" w:rsidRPr="00DA7252" w:rsidRDefault="003801C8">
      <w:pPr>
        <w:jc w:val="center"/>
        <w:rPr>
          <w:rFonts w:ascii="Times New Roman" w:hAnsi="Times New Roman" w:cs="Times New Roman"/>
          <w:b/>
          <w:bCs/>
          <w:color w:val="000000" w:themeColor="text1"/>
          <w:sz w:val="18"/>
          <w:szCs w:val="18"/>
        </w:rPr>
      </w:pPr>
      <w:r w:rsidRPr="00DA7252">
        <w:rPr>
          <w:rFonts w:ascii="Times New Roman" w:hAnsi="Times New Roman" w:cs="Times New Roman"/>
          <w:b/>
          <w:bCs/>
          <w:color w:val="000000" w:themeColor="text1"/>
          <w:sz w:val="18"/>
          <w:szCs w:val="18"/>
        </w:rPr>
        <w:lastRenderedPageBreak/>
        <w:t>ANEXO III</w:t>
      </w:r>
    </w:p>
    <w:p w14:paraId="623412F2" w14:textId="77777777" w:rsidR="003E549D" w:rsidRPr="00DA7252" w:rsidRDefault="003801C8">
      <w:pPr>
        <w:spacing w:before="120" w:after="288" w:line="276" w:lineRule="auto"/>
        <w:jc w:val="center"/>
        <w:rPr>
          <w:rFonts w:ascii="Times New Roman" w:hAnsi="Times New Roman" w:cs="Times New Roman"/>
          <w:sz w:val="18"/>
          <w:szCs w:val="18"/>
        </w:rPr>
      </w:pPr>
      <w:r w:rsidRPr="00DA7252">
        <w:rPr>
          <w:rFonts w:ascii="Times New Roman" w:hAnsi="Times New Roman" w:cs="Times New Roman"/>
          <w:b/>
          <w:bCs/>
          <w:color w:val="000000" w:themeColor="text1"/>
          <w:sz w:val="18"/>
          <w:szCs w:val="18"/>
          <w:shd w:val="clear" w:color="auto" w:fill="FFFFFF"/>
        </w:rPr>
        <w:t>MINUTA DE CONTRATO</w:t>
      </w:r>
      <w:r w:rsidRPr="00DA7252">
        <w:rPr>
          <w:rFonts w:ascii="Times New Roman" w:hAnsi="Times New Roman" w:cs="Times New Roman"/>
          <w:b/>
          <w:bCs/>
          <w:color w:val="000000" w:themeColor="text1"/>
          <w:sz w:val="18"/>
          <w:szCs w:val="18"/>
        </w:rPr>
        <w:br/>
        <w:t>Lei nº 14.133, de 1º de abril de 2021</w:t>
      </w:r>
    </w:p>
    <w:p w14:paraId="02C7A728" w14:textId="77777777" w:rsidR="003E549D" w:rsidRPr="00DA7252" w:rsidRDefault="003801C8">
      <w:pPr>
        <w:spacing w:before="120" w:after="288" w:line="312" w:lineRule="auto"/>
        <w:jc w:val="center"/>
        <w:rPr>
          <w:rFonts w:ascii="Times New Roman" w:hAnsi="Times New Roman" w:cs="Times New Roman"/>
          <w:sz w:val="18"/>
          <w:szCs w:val="18"/>
        </w:rPr>
      </w:pPr>
      <w:r w:rsidRPr="00DA7252">
        <w:rPr>
          <w:rFonts w:ascii="Times New Roman" w:eastAsia="Arial" w:hAnsi="Times New Roman" w:cs="Times New Roman"/>
          <w:b/>
          <w:bCs/>
          <w:i/>
          <w:iCs/>
          <w:sz w:val="18"/>
          <w:szCs w:val="18"/>
        </w:rPr>
        <w:t>MUNICÍPIO DE SANTA BÁRBARA DO SUL</w:t>
      </w:r>
      <w:r w:rsidRPr="00DA7252">
        <w:rPr>
          <w:rFonts w:ascii="Times New Roman" w:eastAsia="Arial" w:hAnsi="Times New Roman" w:cs="Times New Roman"/>
          <w:i/>
          <w:iCs/>
          <w:sz w:val="18"/>
          <w:szCs w:val="18"/>
        </w:rPr>
        <w:t xml:space="preserve"> </w:t>
      </w:r>
      <w:r w:rsidRPr="00DA7252">
        <w:rPr>
          <w:rFonts w:ascii="Times New Roman" w:eastAsia="Arial" w:hAnsi="Times New Roman" w:cs="Times New Roman"/>
          <w:b/>
          <w:bCs/>
          <w:i/>
          <w:iCs/>
          <w:sz w:val="18"/>
          <w:szCs w:val="18"/>
        </w:rPr>
        <w:t>/ RS</w:t>
      </w:r>
    </w:p>
    <w:p w14:paraId="406469D2" w14:textId="77777777" w:rsidR="003E549D" w:rsidRPr="00DA7252" w:rsidRDefault="003801C8">
      <w:pPr>
        <w:spacing w:before="120" w:after="288" w:line="312" w:lineRule="auto"/>
        <w:jc w:val="center"/>
        <w:rPr>
          <w:rFonts w:ascii="Times New Roman" w:hAnsi="Times New Roman" w:cs="Times New Roman"/>
          <w:sz w:val="18"/>
          <w:szCs w:val="18"/>
        </w:rPr>
      </w:pPr>
      <w:r w:rsidRPr="00DA7252">
        <w:rPr>
          <w:rFonts w:ascii="Times New Roman" w:eastAsia="Arial" w:hAnsi="Times New Roman" w:cs="Times New Roman"/>
          <w:color w:val="000000" w:themeColor="text1"/>
          <w:sz w:val="18"/>
          <w:szCs w:val="18"/>
        </w:rPr>
        <w:t>(Processo Administrativo n° 193/2025)</w:t>
      </w:r>
    </w:p>
    <w:p w14:paraId="673C7149" w14:textId="77777777" w:rsidR="003E549D" w:rsidRPr="00DA7252" w:rsidRDefault="003801C8">
      <w:pPr>
        <w:pStyle w:val="Prembulo"/>
        <w:spacing w:before="120" w:after="288" w:line="312" w:lineRule="auto"/>
        <w:ind w:left="0" w:right="0"/>
        <w:rPr>
          <w:rFonts w:ascii="Times New Roman" w:hAnsi="Times New Roman" w:cs="Times New Roman"/>
          <w:sz w:val="18"/>
          <w:szCs w:val="18"/>
        </w:rPr>
      </w:pPr>
      <w:r w:rsidRPr="00DA7252">
        <w:rPr>
          <w:rFonts w:ascii="Times New Roman" w:hAnsi="Times New Roman" w:cs="Times New Roman"/>
          <w:sz w:val="18"/>
          <w:szCs w:val="18"/>
        </w:rPr>
        <w:t xml:space="preserve">CONTRATO ADMINISTRATIVO Nº ......../...., QUE FAZEM ENTRE SI O MUNICÍPIO DE SANTA BÁRBARA DO SUL-RS, POR INTERMÉDIO DO (A) ......................................................... E .............................................................  </w:t>
      </w:r>
    </w:p>
    <w:p w14:paraId="14D2DFC1" w14:textId="77777777" w:rsidR="003E549D" w:rsidRPr="00DA7252" w:rsidRDefault="003801C8">
      <w:pPr>
        <w:spacing w:before="120" w:after="120" w:line="276" w:lineRule="auto"/>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 xml:space="preserve">O Município de Santa Bárbara do Sul/RS, </w:t>
      </w:r>
      <w:r w:rsidRPr="00DA7252">
        <w:rPr>
          <w:rFonts w:ascii="Times New Roman" w:eastAsia="Arial" w:hAnsi="Times New Roman" w:cs="Times New Roman"/>
          <w:color w:val="000000" w:themeColor="text1"/>
          <w:sz w:val="18"/>
          <w:szCs w:val="18"/>
        </w:rPr>
        <w:t>por intermédio do(a) .................................... (</w:t>
      </w:r>
      <w:r w:rsidRPr="00DA7252">
        <w:rPr>
          <w:rFonts w:ascii="Times New Roman" w:eastAsia="Arial" w:hAnsi="Times New Roman" w:cs="Times New Roman"/>
          <w:i/>
          <w:iCs/>
          <w:color w:val="000000" w:themeColor="text1"/>
          <w:sz w:val="18"/>
          <w:szCs w:val="18"/>
        </w:rPr>
        <w:t>órgão contratante</w:t>
      </w:r>
      <w:r w:rsidRPr="00DA7252">
        <w:rPr>
          <w:rFonts w:ascii="Times New Roman" w:eastAsia="Arial" w:hAnsi="Times New Roman" w:cs="Times New Roman"/>
          <w:color w:val="000000" w:themeColor="text1"/>
          <w:sz w:val="18"/>
          <w:szCs w:val="18"/>
        </w:rPr>
        <w:t>), com sede no(a) ....................................................., na cidade de ...................................... /Estado ..., inscrito(a) no CNPJ sob o nº ................................, neste ato representado(a) pelo(a) ......................... (</w:t>
      </w:r>
      <w:r w:rsidRPr="00DA7252">
        <w:rPr>
          <w:rFonts w:ascii="Times New Roman" w:eastAsia="Arial" w:hAnsi="Times New Roman" w:cs="Times New Roman"/>
          <w:i/>
          <w:iCs/>
          <w:color w:val="000000" w:themeColor="text1"/>
          <w:sz w:val="18"/>
          <w:szCs w:val="18"/>
        </w:rPr>
        <w:t>cargo e nome</w:t>
      </w:r>
      <w:r w:rsidRPr="00DA7252">
        <w:rPr>
          <w:rFonts w:ascii="Times New Roman" w:eastAsia="Arial" w:hAnsi="Times New Roman" w:cs="Times New Roman"/>
          <w:color w:val="000000" w:themeColor="text1"/>
          <w:sz w:val="18"/>
          <w:szCs w:val="18"/>
        </w:rPr>
        <w:t>), nomeado(a) pela Portaria nº ......, de ..... de ..................... de 20..., publicada no</w:t>
      </w:r>
      <w:r w:rsidRPr="00DA7252">
        <w:rPr>
          <w:rFonts w:ascii="Times New Roman" w:eastAsia="Arial" w:hAnsi="Times New Roman" w:cs="Times New Roman"/>
          <w:i/>
          <w:iCs/>
          <w:color w:val="000000" w:themeColor="text1"/>
          <w:sz w:val="18"/>
          <w:szCs w:val="18"/>
        </w:rPr>
        <w:t xml:space="preserve"> ......... </w:t>
      </w:r>
      <w:r w:rsidRPr="00DA7252">
        <w:rPr>
          <w:rFonts w:ascii="Times New Roman" w:eastAsia="Arial" w:hAnsi="Times New Roman" w:cs="Times New Roman"/>
          <w:color w:val="000000" w:themeColor="text1"/>
          <w:sz w:val="18"/>
          <w:szCs w:val="18"/>
        </w:rPr>
        <w:t xml:space="preserve">de ..... de ............... de ..........., portador da Matrícula Funcional nº .........., doravante denominado CONTRATANTE, e o(a) .............................., </w:t>
      </w:r>
      <w:r w:rsidRPr="00DA7252">
        <w:rPr>
          <w:rFonts w:ascii="Times New Roman" w:eastAsia="Arial" w:hAnsi="Times New Roman" w:cs="Times New Roman"/>
          <w:i/>
          <w:iCs/>
          <w:color w:val="000000" w:themeColor="text1"/>
          <w:sz w:val="18"/>
          <w:szCs w:val="18"/>
        </w:rPr>
        <w:t>inscrito(a) no CNPJ/MF sob o nº ............................, sediado(a) na</w:t>
      </w:r>
      <w:r w:rsidRPr="00DA7252">
        <w:rPr>
          <w:rFonts w:ascii="Times New Roman" w:eastAsia="Arial" w:hAnsi="Times New Roman" w:cs="Times New Roman"/>
          <w:color w:val="000000" w:themeColor="text1"/>
          <w:sz w:val="18"/>
          <w:szCs w:val="18"/>
        </w:rPr>
        <w:t xml:space="preserve"> ..................................., doravante designado CONTRATADO, </w:t>
      </w:r>
      <w:r w:rsidRPr="00DA7252">
        <w:rPr>
          <w:rFonts w:ascii="Times New Roman" w:eastAsia="Arial" w:hAnsi="Times New Roman" w:cs="Times New Roman"/>
          <w:i/>
          <w:iCs/>
          <w:color w:val="000000" w:themeColor="text1"/>
          <w:sz w:val="18"/>
          <w:szCs w:val="18"/>
        </w:rPr>
        <w:t>neste ato representado(a) por</w:t>
      </w:r>
      <w:r w:rsidRPr="00DA7252">
        <w:rPr>
          <w:rFonts w:ascii="Times New Roman" w:eastAsia="Arial" w:hAnsi="Times New Roman" w:cs="Times New Roman"/>
          <w:color w:val="000000" w:themeColor="text1"/>
          <w:sz w:val="18"/>
          <w:szCs w:val="18"/>
        </w:rPr>
        <w:t xml:space="preserve"> .................................. (nome e função no contratado), </w:t>
      </w:r>
      <w:r w:rsidRPr="00DA7252">
        <w:rPr>
          <w:rFonts w:ascii="Times New Roman" w:eastAsia="Arial" w:hAnsi="Times New Roman" w:cs="Times New Roman"/>
          <w:i/>
          <w:iCs/>
          <w:color w:val="000000" w:themeColor="text1"/>
          <w:sz w:val="18"/>
          <w:szCs w:val="18"/>
        </w:rPr>
        <w:t xml:space="preserve">conforme atos constitutivos da empresa </w:t>
      </w:r>
      <w:r w:rsidRPr="00DA7252">
        <w:rPr>
          <w:rFonts w:ascii="Times New Roman" w:eastAsia="Arial" w:hAnsi="Times New Roman" w:cs="Times New Roman"/>
          <w:b/>
          <w:bCs/>
          <w:i/>
          <w:iCs/>
          <w:color w:val="000000" w:themeColor="text1"/>
          <w:sz w:val="18"/>
          <w:szCs w:val="18"/>
        </w:rPr>
        <w:t>OU</w:t>
      </w:r>
      <w:r w:rsidRPr="00DA7252">
        <w:rPr>
          <w:rFonts w:ascii="Times New Roman" w:eastAsia="Arial" w:hAnsi="Times New Roman" w:cs="Times New Roman"/>
          <w:i/>
          <w:iCs/>
          <w:color w:val="000000" w:themeColor="text1"/>
          <w:sz w:val="18"/>
          <w:szCs w:val="18"/>
        </w:rPr>
        <w:t xml:space="preserve"> procuração apresentada nos autos, </w:t>
      </w:r>
      <w:r w:rsidRPr="00DA7252">
        <w:rPr>
          <w:rFonts w:ascii="Times New Roman" w:eastAsia="Arial" w:hAnsi="Times New Roman" w:cs="Times New Roman"/>
          <w:color w:val="000000" w:themeColor="text1"/>
          <w:sz w:val="18"/>
          <w:szCs w:val="18"/>
        </w:rPr>
        <w:t xml:space="preserve">tendo em vista o que consta no Processo nº .............................. e em observância às disposições da </w:t>
      </w:r>
      <w:hyperlink r:id="rId44" w:tooltip="http://www.planalto.gov.br/ccivil_03/_ato2019-2022/2021/lei/L14133.htm">
        <w:r w:rsidRPr="00DA7252">
          <w:rPr>
            <w:rStyle w:val="Hyperlink1"/>
            <w:rFonts w:ascii="Times New Roman" w:eastAsia="Segoe UI" w:hAnsi="Times New Roman" w:cs="Times New Roman"/>
            <w:color w:val="000000" w:themeColor="text1"/>
            <w:sz w:val="18"/>
            <w:szCs w:val="18"/>
          </w:rPr>
          <w:t>Lei nº 14.133, de 1º de abril de 2021</w:t>
        </w:r>
      </w:hyperlink>
      <w:r w:rsidRPr="00DA7252">
        <w:rPr>
          <w:rFonts w:ascii="Times New Roman" w:eastAsia="Arial" w:hAnsi="Times New Roman" w:cs="Times New Roman"/>
          <w:color w:val="000000" w:themeColor="text1"/>
          <w:sz w:val="18"/>
          <w:szCs w:val="18"/>
        </w:rPr>
        <w:t xml:space="preserve">, e demais legislação aplicável, resolvem celebrar o presente Termo de Contrato, decorrente </w:t>
      </w:r>
      <w:r w:rsidRPr="00DA7252">
        <w:rPr>
          <w:rFonts w:ascii="Times New Roman" w:eastAsia="Arial" w:hAnsi="Times New Roman" w:cs="Times New Roman"/>
          <w:i/>
          <w:iCs/>
          <w:color w:val="000000" w:themeColor="text1"/>
          <w:sz w:val="18"/>
          <w:szCs w:val="18"/>
        </w:rPr>
        <w:t>do Pregão Eletrônico n. .../...</w:t>
      </w:r>
      <w:r w:rsidRPr="00DA7252">
        <w:rPr>
          <w:rFonts w:ascii="Times New Roman" w:eastAsia="Arial" w:hAnsi="Times New Roman" w:cs="Times New Roman"/>
          <w:color w:val="000000" w:themeColor="text1"/>
          <w:sz w:val="18"/>
          <w:szCs w:val="18"/>
        </w:rPr>
        <w:t>, mediante as cláusulas e condições a seguir enunciadas.</w:t>
      </w:r>
    </w:p>
    <w:p w14:paraId="78DEA79B" w14:textId="77777777" w:rsidR="003E549D" w:rsidRPr="00DA7252" w:rsidRDefault="003801C8">
      <w:pPr>
        <w:pStyle w:val="Nivel01"/>
        <w:numPr>
          <w:ilvl w:val="0"/>
          <w:numId w:val="19"/>
        </w:numPr>
        <w:tabs>
          <w:tab w:val="clear" w:pos="567"/>
          <w:tab w:val="left" w:pos="225"/>
        </w:tabs>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PRIMEIRA – OBJETO</w:t>
      </w:r>
      <w:r w:rsidRPr="00DA7252">
        <w:rPr>
          <w:rFonts w:ascii="Times New Roman" w:hAnsi="Times New Roman" w:cs="Times New Roman"/>
          <w:sz w:val="18"/>
          <w:szCs w:val="18"/>
        </w:rPr>
        <w:t xml:space="preserve"> (</w:t>
      </w:r>
      <w:hyperlink r:id="rId45" w:tooltip="http://www.planalto.gov.br/ccivil_03/_ato2019-2022/2021/lei/L14133.htm#art92&quot; l &quot;art92">
        <w:r w:rsidRPr="00DA7252">
          <w:rPr>
            <w:rStyle w:val="Hyperlink1"/>
            <w:rFonts w:ascii="Times New Roman" w:hAnsi="Times New Roman" w:cs="Times New Roman"/>
            <w:sz w:val="18"/>
            <w:szCs w:val="18"/>
          </w:rPr>
          <w:t>art. 92, I e II</w:t>
        </w:r>
      </w:hyperlink>
      <w:r w:rsidRPr="00DA7252">
        <w:rPr>
          <w:rFonts w:ascii="Times New Roman" w:hAnsi="Times New Roman" w:cs="Times New Roman"/>
          <w:sz w:val="18"/>
          <w:szCs w:val="18"/>
        </w:rPr>
        <w:t>)</w:t>
      </w:r>
    </w:p>
    <w:p w14:paraId="10D0E3D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1.1. O objeto do presente instrumento é a contratação de serviços comuns de engenharia de</w:t>
      </w:r>
      <w:r w:rsidRPr="00DA7252">
        <w:rPr>
          <w:rFonts w:ascii="Times New Roman" w:hAnsi="Times New Roman" w:cs="Times New Roman"/>
          <w:color w:val="000000" w:themeColor="text1"/>
          <w:sz w:val="18"/>
          <w:szCs w:val="18"/>
        </w:rPr>
        <w:t xml:space="preserve"> .........................., n</w:t>
      </w:r>
      <w:r w:rsidRPr="00DA7252">
        <w:rPr>
          <w:rFonts w:ascii="Times New Roman" w:hAnsi="Times New Roman" w:cs="Times New Roman"/>
          <w:sz w:val="18"/>
          <w:szCs w:val="18"/>
        </w:rPr>
        <w:t>as condições estabelecidas no Termo de Referência.</w:t>
      </w:r>
    </w:p>
    <w:p w14:paraId="38C2672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 Objeto da contratação:</w:t>
      </w:r>
    </w:p>
    <w:tbl>
      <w:tblPr>
        <w:tblW w:w="9784" w:type="dxa"/>
        <w:tblInd w:w="-147" w:type="dxa"/>
        <w:tblLayout w:type="fixed"/>
        <w:tblLook w:val="04A0" w:firstRow="1" w:lastRow="0" w:firstColumn="1" w:lastColumn="0" w:noHBand="0" w:noVBand="1"/>
      </w:tblPr>
      <w:tblGrid>
        <w:gridCol w:w="995"/>
        <w:gridCol w:w="2552"/>
        <w:gridCol w:w="1277"/>
        <w:gridCol w:w="1136"/>
        <w:gridCol w:w="1560"/>
        <w:gridCol w:w="1275"/>
        <w:gridCol w:w="989"/>
      </w:tblGrid>
      <w:tr w:rsidR="003E549D" w:rsidRPr="00DA7252" w14:paraId="3C6CACA6" w14:textId="77777777">
        <w:tc>
          <w:tcPr>
            <w:tcW w:w="994" w:type="dxa"/>
            <w:tcBorders>
              <w:top w:val="single" w:sz="4" w:space="0" w:color="000000"/>
              <w:left w:val="single" w:sz="4" w:space="0" w:color="000000"/>
              <w:bottom w:val="single" w:sz="4" w:space="0" w:color="000000"/>
              <w:right w:val="single" w:sz="4" w:space="0" w:color="000000"/>
            </w:tcBorders>
          </w:tcPr>
          <w:p w14:paraId="14FD3E02"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color w:val="000000" w:themeColor="text1"/>
                <w:sz w:val="18"/>
                <w:szCs w:val="18"/>
              </w:rPr>
              <w:t>ITEM</w:t>
            </w:r>
          </w:p>
          <w:p w14:paraId="52409496"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2552" w:type="dxa"/>
            <w:tcBorders>
              <w:top w:val="single" w:sz="4" w:space="0" w:color="000000"/>
              <w:left w:val="single" w:sz="4" w:space="0" w:color="000000"/>
              <w:bottom w:val="single" w:sz="4" w:space="0" w:color="000000"/>
              <w:right w:val="single" w:sz="4" w:space="0" w:color="000000"/>
            </w:tcBorders>
          </w:tcPr>
          <w:p w14:paraId="129131BC"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672DBAB5"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14:paraId="6060A18C"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762251FF"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1DB0912F"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9BE8122"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TOTAL</w:t>
            </w:r>
          </w:p>
        </w:tc>
      </w:tr>
      <w:tr w:rsidR="003E549D" w:rsidRPr="00DA7252" w14:paraId="55099971" w14:textId="77777777">
        <w:tc>
          <w:tcPr>
            <w:tcW w:w="994" w:type="dxa"/>
            <w:tcBorders>
              <w:top w:val="single" w:sz="4" w:space="0" w:color="000000"/>
              <w:left w:val="single" w:sz="4" w:space="0" w:color="000000"/>
              <w:bottom w:val="single" w:sz="4" w:space="0" w:color="000000"/>
              <w:right w:val="single" w:sz="4" w:space="0" w:color="000000"/>
            </w:tcBorders>
          </w:tcPr>
          <w:p w14:paraId="30283818"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14:paraId="11FCB7C1"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27222215"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136" w:type="dxa"/>
            <w:tcBorders>
              <w:top w:val="single" w:sz="4" w:space="0" w:color="000000"/>
              <w:left w:val="single" w:sz="4" w:space="0" w:color="000000"/>
              <w:bottom w:val="single" w:sz="4" w:space="0" w:color="000000"/>
              <w:right w:val="single" w:sz="4" w:space="0" w:color="000000"/>
            </w:tcBorders>
          </w:tcPr>
          <w:p w14:paraId="63825798"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14:paraId="1A674580"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06E20CD4"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912E5E0"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r>
    </w:tbl>
    <w:p w14:paraId="6C50606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1.3. Vinculam esta contratação, independentemente de transcrição:</w:t>
      </w:r>
    </w:p>
    <w:p w14:paraId="6290811A"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1.4. O Termo de Referência;</w:t>
      </w:r>
    </w:p>
    <w:p w14:paraId="5CB5A92C"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1.5. O Edital da Licitação;</w:t>
      </w:r>
    </w:p>
    <w:p w14:paraId="4027D7F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1.6. A Proposta do contratado;</w:t>
      </w:r>
    </w:p>
    <w:p w14:paraId="53944C62"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1.7. Eventuais anexos dos documentos supracitados.</w:t>
      </w:r>
    </w:p>
    <w:p w14:paraId="7B4333E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1.8. O regime de execução é o </w:t>
      </w:r>
      <w:r w:rsidRPr="00DA7252">
        <w:rPr>
          <w:rFonts w:ascii="Times New Roman" w:hAnsi="Times New Roman" w:cs="Times New Roman"/>
          <w:color w:val="000000" w:themeColor="text1"/>
          <w:sz w:val="18"/>
          <w:szCs w:val="18"/>
        </w:rPr>
        <w:t>de empreitada por preço globa fornecimento e prestação de serviço associado.</w:t>
      </w:r>
    </w:p>
    <w:p w14:paraId="5C2AF8C3" w14:textId="77777777" w:rsidR="003E549D" w:rsidRPr="00DA7252" w:rsidRDefault="003801C8">
      <w:pPr>
        <w:pStyle w:val="Nivel01"/>
        <w:numPr>
          <w:ilvl w:val="0"/>
          <w:numId w:val="0"/>
        </w:numPr>
        <w:spacing w:before="3" w:after="3"/>
        <w:rPr>
          <w:rFonts w:ascii="Times New Roman" w:hAnsi="Times New Roman" w:cs="Times New Roman"/>
          <w:color w:val="000000"/>
          <w:sz w:val="18"/>
          <w:szCs w:val="18"/>
        </w:rPr>
      </w:pPr>
      <w:r w:rsidRPr="00DA7252">
        <w:rPr>
          <w:rFonts w:ascii="Times New Roman" w:hAnsi="Times New Roman" w:cs="Times New Roman"/>
          <w:color w:val="000000"/>
          <w:sz w:val="18"/>
          <w:szCs w:val="18"/>
        </w:rPr>
        <w:t>2. CLÁUSULA SEGUNDA – VIGÊNCIA E PRORROGAÇÃO</w:t>
      </w:r>
    </w:p>
    <w:p w14:paraId="7796349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2.1. O prazo de vigência da contratação é de 06 (seis) meses contados da assinatura na forma </w:t>
      </w:r>
      <w:hyperlink r:id="rId46" w:tooltip="http://www.planalto.gov.br/ccivil_03/_ato2019-2022/2021/lei/L14133.htm#art105&quot; l &quot;art105">
        <w:r w:rsidRPr="00DA7252">
          <w:rPr>
            <w:rStyle w:val="Hyperlink1"/>
            <w:rFonts w:ascii="Times New Roman" w:hAnsi="Times New Roman" w:cs="Times New Roman"/>
            <w:color w:val="000000" w:themeColor="text1"/>
            <w:sz w:val="18"/>
            <w:szCs w:val="18"/>
          </w:rPr>
          <w:t>do artigo 105 da Lei n° 14.133, de 2021</w:t>
        </w:r>
      </w:hyperlink>
      <w:r w:rsidRPr="00DA7252">
        <w:rPr>
          <w:rFonts w:ascii="Times New Roman" w:hAnsi="Times New Roman" w:cs="Times New Roman"/>
          <w:color w:val="000000" w:themeColor="text1"/>
          <w:sz w:val="18"/>
          <w:szCs w:val="18"/>
        </w:rPr>
        <w:t>.</w:t>
      </w:r>
    </w:p>
    <w:p w14:paraId="586B95D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25F1F3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63D1B82"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Estar formalmente demonstrado no processo que a forma de prestação dos serviços tem natureza continuada;</w:t>
      </w:r>
    </w:p>
    <w:p w14:paraId="7155093D"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Seja juntado relatório que discorra sobre a execução do contrato, com informações de que os serviços tenham sido prestados regularmente; </w:t>
      </w:r>
    </w:p>
    <w:p w14:paraId="66506025"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lastRenderedPageBreak/>
        <w:t xml:space="preserve">Seja juntada justificativa e motivo, por escrito, de que a Administração mantém interesse na realização do serviço;  </w:t>
      </w:r>
    </w:p>
    <w:p w14:paraId="3485565D"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Haja manifestação expressa do contratado informando o interesse na prorrogação; </w:t>
      </w:r>
    </w:p>
    <w:p w14:paraId="7A4F0F57"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Seja comprovado que o contratado mantém as condições iniciais de habilitação.</w:t>
      </w:r>
    </w:p>
    <w:p w14:paraId="460C697A"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2.4. O contratado não tem direito subjetivo à prorrogação contratual.</w:t>
      </w:r>
    </w:p>
    <w:p w14:paraId="6537444F"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2.5. A prorrogação de contrato deverá ser promovida mediante celebração de termo aditivo. </w:t>
      </w:r>
    </w:p>
    <w:p w14:paraId="1444867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23E7F93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1550BFB3"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 xml:space="preserve">3. </w:t>
      </w:r>
      <w:bookmarkStart w:id="58" w:name="undefined_Copia_1"/>
      <w:r w:rsidRPr="00DA7252">
        <w:rPr>
          <w:rFonts w:ascii="Times New Roman" w:hAnsi="Times New Roman" w:cs="Times New Roman"/>
          <w:color w:val="000000"/>
          <w:sz w:val="18"/>
          <w:szCs w:val="18"/>
        </w:rPr>
        <w:t>CLÁUSULA TERCEIRA – MODELOS DE EXECUÇÃO E GESTÃO CONTRATUAIS</w:t>
      </w:r>
      <w:r w:rsidRPr="00DA7252">
        <w:rPr>
          <w:rFonts w:ascii="Times New Roman" w:hAnsi="Times New Roman" w:cs="Times New Roman"/>
          <w:sz w:val="18"/>
          <w:szCs w:val="18"/>
        </w:rPr>
        <w:t xml:space="preserve"> (</w:t>
      </w:r>
      <w:hyperlink r:id="rId47" w:tooltip="http://www.planalto.gov.br/ccivil_03/_ato2019-2022/2021/lei/L14133.htm#art92&quot; l &quot;art92">
        <w:r w:rsidRPr="00DA7252">
          <w:rPr>
            <w:rStyle w:val="Hyperlink1"/>
            <w:rFonts w:ascii="Times New Roman" w:hAnsi="Times New Roman" w:cs="Times New Roman"/>
            <w:sz w:val="18"/>
            <w:szCs w:val="18"/>
          </w:rPr>
          <w:t>art. 92, IV, VII e XVIII)</w:t>
        </w:r>
      </w:hyperlink>
    </w:p>
    <w:p w14:paraId="55D6EE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3.1. O regime de execução contratual, os modelos de gestão e de execução, assim como os prazos e condições de conclusão, entrega, observação e recebimento do objeto constam no Termo de Referência, anexo a este Contrato.</w:t>
      </w:r>
    </w:p>
    <w:p w14:paraId="317B0385" w14:textId="77777777" w:rsidR="003E549D" w:rsidRPr="00DA7252" w:rsidRDefault="003801C8">
      <w:pPr>
        <w:pStyle w:val="Nivel01"/>
        <w:numPr>
          <w:ilvl w:val="0"/>
          <w:numId w:val="0"/>
        </w:numPr>
        <w:spacing w:before="117" w:after="117"/>
        <w:rPr>
          <w:rFonts w:ascii="Times New Roman" w:hAnsi="Times New Roman" w:cs="Times New Roman"/>
          <w:color w:val="000000"/>
          <w:sz w:val="18"/>
          <w:szCs w:val="18"/>
        </w:rPr>
      </w:pPr>
      <w:r w:rsidRPr="00DA7252">
        <w:rPr>
          <w:rFonts w:ascii="Times New Roman" w:hAnsi="Times New Roman" w:cs="Times New Roman"/>
          <w:color w:val="000000"/>
          <w:sz w:val="18"/>
          <w:szCs w:val="18"/>
        </w:rPr>
        <w:t>4. CLÁUSULA QUARTA – SUBCONTRATAÇÃO</w:t>
      </w:r>
    </w:p>
    <w:p w14:paraId="5742C56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4.1. Não será admitida a subcontratação do objeto contratual.</w:t>
      </w:r>
    </w:p>
    <w:p w14:paraId="379AFFB1"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5. CLÁUSULA QUINTA – PREÇO</w:t>
      </w:r>
      <w:r w:rsidRPr="00DA7252">
        <w:rPr>
          <w:rFonts w:ascii="Times New Roman" w:hAnsi="Times New Roman" w:cs="Times New Roman"/>
          <w:sz w:val="18"/>
          <w:szCs w:val="18"/>
        </w:rPr>
        <w:t xml:space="preserve"> (</w:t>
      </w:r>
      <w:hyperlink r:id="rId48"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505000E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5.1. O valor total da contratação é de R$.......... (.....)</w:t>
      </w:r>
    </w:p>
    <w:p w14:paraId="283F11A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942F6C"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6. CLÁUSULA SEXTA - PAGAMENTO</w:t>
      </w:r>
      <w:r w:rsidRPr="00DA7252">
        <w:rPr>
          <w:rFonts w:ascii="Times New Roman" w:hAnsi="Times New Roman" w:cs="Times New Roman"/>
          <w:sz w:val="18"/>
          <w:szCs w:val="18"/>
        </w:rPr>
        <w:t xml:space="preserve"> (</w:t>
      </w:r>
      <w:hyperlink r:id="rId49" w:tooltip="http://www.planalto.gov.br/ccivil_03/_ato2019-2022/2021/lei/L14133.htm#art92&quot; l &quot;art92">
        <w:r w:rsidRPr="00DA7252">
          <w:rPr>
            <w:rStyle w:val="Hyperlink1"/>
            <w:rFonts w:ascii="Times New Roman" w:hAnsi="Times New Roman" w:cs="Times New Roman"/>
            <w:sz w:val="18"/>
            <w:szCs w:val="18"/>
          </w:rPr>
          <w:t>art. 92, V e VI</w:t>
        </w:r>
      </w:hyperlink>
      <w:r w:rsidRPr="00DA7252">
        <w:rPr>
          <w:rFonts w:ascii="Times New Roman" w:hAnsi="Times New Roman" w:cs="Times New Roman"/>
          <w:sz w:val="18"/>
          <w:szCs w:val="18"/>
        </w:rPr>
        <w:t>)</w:t>
      </w:r>
    </w:p>
    <w:p w14:paraId="4DEC053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6.1. O prazo para pagamento </w:t>
      </w:r>
      <w:r w:rsidRPr="00DA7252">
        <w:rPr>
          <w:rFonts w:ascii="Times New Roman" w:hAnsi="Times New Roman" w:cs="Times New Roman"/>
          <w:color w:val="auto"/>
          <w:sz w:val="18"/>
          <w:szCs w:val="18"/>
          <w:lang w:eastAsia="en-US"/>
        </w:rPr>
        <w:t>ao contratado</w:t>
      </w:r>
      <w:r w:rsidRPr="00DA7252">
        <w:rPr>
          <w:rFonts w:ascii="Times New Roman" w:hAnsi="Times New Roman" w:cs="Times New Roman"/>
          <w:sz w:val="18"/>
          <w:szCs w:val="18"/>
        </w:rPr>
        <w:t xml:space="preserve"> e demais condições a ele referentes encontram-se definidos no Termo de Referência, anexo a este Contrato.</w:t>
      </w:r>
    </w:p>
    <w:p w14:paraId="72911E04"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7. CLÁUSULA SÉTIMA - REAJUSTE</w:t>
      </w:r>
      <w:r w:rsidRPr="00DA7252">
        <w:rPr>
          <w:rFonts w:ascii="Times New Roman" w:hAnsi="Times New Roman" w:cs="Times New Roman"/>
          <w:sz w:val="18"/>
          <w:szCs w:val="18"/>
        </w:rPr>
        <w:t xml:space="preserve"> (</w:t>
      </w:r>
      <w:hyperlink r:id="rId50"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4439762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7.1. Os preços inicialmente contratados são fixos e irreajustáveis no prazo de um ano contado da data do orçamento estimado.</w:t>
      </w:r>
    </w:p>
    <w:p w14:paraId="6B761220" w14:textId="77777777" w:rsidR="003E549D" w:rsidRPr="00DA7252" w:rsidRDefault="003801C8">
      <w:pPr>
        <w:pStyle w:val="Nivel3"/>
        <w:numPr>
          <w:ilvl w:val="0"/>
          <w:numId w:val="0"/>
        </w:numPr>
        <w:tabs>
          <w:tab w:val="left" w:pos="857"/>
        </w:tabs>
        <w:rPr>
          <w:rFonts w:ascii="Times New Roman" w:hAnsi="Times New Roman" w:cs="Times New Roman"/>
          <w:sz w:val="18"/>
          <w:szCs w:val="18"/>
        </w:rPr>
      </w:pPr>
      <w:r w:rsidRPr="00DA7252">
        <w:rPr>
          <w:rFonts w:ascii="Times New Roman" w:hAnsi="Times New Roman" w:cs="Times New Roman"/>
          <w:sz w:val="18"/>
          <w:szCs w:val="18"/>
        </w:rPr>
        <w:t xml:space="preserve">      7.1.1. O orçamento estimado pela Administração baseou-se nas planilhas referenciais </w:t>
      </w:r>
      <w:r w:rsidRPr="00DA7252">
        <w:rPr>
          <w:rFonts w:ascii="Times New Roman" w:hAnsi="Times New Roman" w:cs="Times New Roman"/>
          <w:color w:val="000000" w:themeColor="text1"/>
          <w:sz w:val="18"/>
          <w:szCs w:val="18"/>
        </w:rPr>
        <w:t>elaboradas com base no SINAPI.</w:t>
      </w:r>
    </w:p>
    <w:p w14:paraId="2BA247A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7.2. Após o interregno de um ano, e independentemente de pedido do contratado, os preços iniciais serão reajustados, mediante a aplicação, pelo contratante, do índice IPCA</w:t>
      </w:r>
      <w:r w:rsidRPr="00DA7252">
        <w:rPr>
          <w:rFonts w:ascii="Times New Roman" w:hAnsi="Times New Roman" w:cs="Times New Roman"/>
          <w:i/>
          <w:iCs/>
          <w:sz w:val="18"/>
          <w:szCs w:val="18"/>
        </w:rPr>
        <w:t>,</w:t>
      </w:r>
      <w:r w:rsidRPr="00DA7252">
        <w:rPr>
          <w:rFonts w:ascii="Times New Roman" w:hAnsi="Times New Roman" w:cs="Times New Roman"/>
          <w:sz w:val="18"/>
          <w:szCs w:val="18"/>
        </w:rPr>
        <w:t xml:space="preserve"> exclusivamente para as obrigações iniciadas e concluídas após a ocorrência da anualidade.</w:t>
      </w:r>
    </w:p>
    <w:p w14:paraId="0BA4304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7.3. Nos reajustes subsequentes ao primeiro, o interregno mínimo de um ano será contado a partir dos efeitos financeiros do último reajuste.</w:t>
      </w:r>
    </w:p>
    <w:p w14:paraId="34DD06B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582634"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7.4.1. Fica o Contratado obrigado a apresentar memória de cálculo referente ao reajustamento de preços do valor remanescente, sempre que este ocorrer.</w:t>
      </w:r>
    </w:p>
    <w:p w14:paraId="36BE4C7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7.5. Nas aferições finais, o(s) índice(s) utilizado(s) para reajuste será(ão), obrigatoriamente, o(s) definitivo(s).</w:t>
      </w:r>
    </w:p>
    <w:p w14:paraId="3D8763B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7.6. Caso o(s) índice(s) estabelecido(s) para reajustamento venha(m) a ser extinto(s) ou de qualquer forma não possa(m) mais ser utilizado(s), será(ão) adotado(s), em substituição, o(s) que vier(em) a ser determinado(s) pela legislação então em vigor.</w:t>
      </w:r>
    </w:p>
    <w:p w14:paraId="0E08529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7.7. Na ausência de previsão legal quanto ao índice substituto, as partes elegerão novo índice oficial, para reajustamento do preço do valor remanescente, por meio de termo aditivo. </w:t>
      </w:r>
    </w:p>
    <w:p w14:paraId="705479A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7.8. O reajuste será realizado por apostilamento.</w:t>
      </w:r>
    </w:p>
    <w:p w14:paraId="73CB50CE"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8. CLÁUSULA OITAVA - OBRIGAÇÕES DO CONTRATANTE</w:t>
      </w:r>
      <w:r w:rsidRPr="00DA7252">
        <w:rPr>
          <w:rFonts w:ascii="Times New Roman" w:hAnsi="Times New Roman" w:cs="Times New Roman"/>
          <w:sz w:val="18"/>
          <w:szCs w:val="18"/>
        </w:rPr>
        <w:t xml:space="preserve"> </w:t>
      </w:r>
      <w:hyperlink r:id="rId51" w:tooltip="http://www.planalto.gov.br/ccivil_03/_ato2019-2022/2021/lei/L14133.htm#art92&quot; l &quot;art92">
        <w:r w:rsidRPr="00DA7252">
          <w:rPr>
            <w:rStyle w:val="Hyperlink1"/>
            <w:rFonts w:ascii="Times New Roman" w:hAnsi="Times New Roman" w:cs="Times New Roman"/>
            <w:sz w:val="18"/>
            <w:szCs w:val="18"/>
          </w:rPr>
          <w:t>(art. 92, X, XI e XIV</w:t>
        </w:r>
      </w:hyperlink>
      <w:r w:rsidRPr="00DA7252">
        <w:rPr>
          <w:rFonts w:ascii="Times New Roman" w:hAnsi="Times New Roman" w:cs="Times New Roman"/>
          <w:sz w:val="18"/>
          <w:szCs w:val="18"/>
        </w:rPr>
        <w:t>)</w:t>
      </w:r>
    </w:p>
    <w:p w14:paraId="59E7F2E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 São obrigações do Contratante:</w:t>
      </w:r>
    </w:p>
    <w:p w14:paraId="325F9DA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 Exigir o cumprimento de todas as obrigações assumidas pelo Contratado, de acordo com o contrato e seus anexos;</w:t>
      </w:r>
    </w:p>
    <w:p w14:paraId="192FFFE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lastRenderedPageBreak/>
        <w:t>8.3. Receber o objeto no prazo e condições estabelecidas no Termo de Referência;</w:t>
      </w:r>
    </w:p>
    <w:p w14:paraId="61796B3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A138B4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8.5. Notificar o Contratado, por escrito, sobre vícios, defeitos ou incorreções verificadas no objeto fornecido, para que seja por ele substituído, reparado ou corrigido, no total ou em parte, às suas expensas;</w:t>
      </w:r>
    </w:p>
    <w:p w14:paraId="2AD207C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8.6. Acompanhar e fiscalizar a execução do contrato e o cumprimento das obrigações pelo Contratado;</w:t>
      </w:r>
    </w:p>
    <w:p w14:paraId="5680CB2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2" w:tooltip="http://www.planalto.gov.br/ccivil_03/_ato2019-2022/2021/lei/L14133.htm">
        <w:r w:rsidRPr="00DA7252">
          <w:rPr>
            <w:rStyle w:val="Hyperlink1"/>
            <w:rFonts w:ascii="Times New Roman" w:hAnsi="Times New Roman" w:cs="Times New Roman"/>
            <w:sz w:val="18"/>
            <w:szCs w:val="18"/>
          </w:rPr>
          <w:t>art. 143 da Lei nº 14.133, de 2021</w:t>
        </w:r>
      </w:hyperlink>
      <w:r w:rsidRPr="00DA7252">
        <w:rPr>
          <w:rFonts w:ascii="Times New Roman" w:hAnsi="Times New Roman" w:cs="Times New Roman"/>
          <w:sz w:val="18"/>
          <w:szCs w:val="18"/>
        </w:rPr>
        <w:t>;</w:t>
      </w:r>
    </w:p>
    <w:p w14:paraId="25FEBF6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8.8. Efetuar o pagamento ao Contratado do valor correspondente à execução do objeto, no prazo, forma e condições estabelecidos no presente Contrato e no Termo de Referência;</w:t>
      </w:r>
    </w:p>
    <w:p w14:paraId="3900E42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8.9. Aplicar ao Contratado as sanções previstas na lei e neste Contrato; </w:t>
      </w:r>
    </w:p>
    <w:p w14:paraId="723C6B1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8.10. Cientificar o órgão de representação judicial da Advocacia-Geral da União para adoção das medidas cabíveis quando do descumprimento de obrigações pelo Contratado;</w:t>
      </w:r>
    </w:p>
    <w:p w14:paraId="12E4B4B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F65B7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8.12. A Administração terá o prazo d</w:t>
      </w:r>
      <w:r w:rsidRPr="00DA7252">
        <w:rPr>
          <w:rFonts w:ascii="Times New Roman" w:hAnsi="Times New Roman" w:cs="Times New Roman"/>
          <w:color w:val="000000" w:themeColor="text1"/>
          <w:sz w:val="18"/>
          <w:szCs w:val="18"/>
        </w:rPr>
        <w:t>e</w:t>
      </w:r>
      <w:r w:rsidRPr="00DA7252">
        <w:rPr>
          <w:rFonts w:ascii="Times New Roman" w:hAnsi="Times New Roman" w:cs="Times New Roman"/>
          <w:i/>
          <w:iCs/>
          <w:color w:val="000000" w:themeColor="text1"/>
          <w:sz w:val="18"/>
          <w:szCs w:val="18"/>
        </w:rPr>
        <w:t xml:space="preserve"> 10 (dez)</w:t>
      </w:r>
      <w:r w:rsidRPr="00DA7252">
        <w:rPr>
          <w:rFonts w:ascii="Times New Roman" w:hAnsi="Times New Roman" w:cs="Times New Roman"/>
          <w:color w:val="000000" w:themeColor="text1"/>
          <w:sz w:val="18"/>
          <w:szCs w:val="18"/>
        </w:rPr>
        <w:t>, a</w:t>
      </w:r>
      <w:r w:rsidRPr="00DA7252">
        <w:rPr>
          <w:rFonts w:ascii="Times New Roman" w:hAnsi="Times New Roman" w:cs="Times New Roman"/>
          <w:sz w:val="18"/>
          <w:szCs w:val="18"/>
        </w:rPr>
        <w:t xml:space="preserve"> contar da data do protocolo do requerimento para decidir, admitida a prorrogação motivada, por igual período. </w:t>
      </w:r>
    </w:p>
    <w:p w14:paraId="081F2BB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8.13. Responder eventuais pedidos de reestabelecimento do equilíbrio econômico-financeiro feitos pelo contratado no prazo máximo d</w:t>
      </w:r>
      <w:r w:rsidRPr="00DA7252">
        <w:rPr>
          <w:rFonts w:ascii="Times New Roman" w:hAnsi="Times New Roman" w:cs="Times New Roman"/>
          <w:color w:val="000000" w:themeColor="text1"/>
          <w:sz w:val="18"/>
          <w:szCs w:val="18"/>
        </w:rPr>
        <w:t>e 10 (dez) dias úteis.</w:t>
      </w:r>
      <w:bookmarkEnd w:id="58"/>
    </w:p>
    <w:p w14:paraId="2EDDA6F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8.14. </w:t>
      </w:r>
      <w:bookmarkStart w:id="59" w:name="undefined_Copia_2"/>
      <w:r w:rsidRPr="00DA7252">
        <w:rPr>
          <w:rFonts w:ascii="Times New Roman" w:hAnsi="Times New Roman" w:cs="Times New Roman"/>
          <w:color w:val="000000" w:themeColor="text1"/>
          <w:sz w:val="18"/>
          <w:szCs w:val="18"/>
        </w:rPr>
        <w:t>Notificar os emitentes das garantias quanto ao início de processo administrativo para apuração de descumprimento de cláusulas contratuais.</w:t>
      </w:r>
    </w:p>
    <w:p w14:paraId="0859FE4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8.15. Comunicar o Contratado na hipótese de posterior alteração do projeto pelo Contratante, no caso </w:t>
      </w:r>
      <w:hyperlink r:id="rId53" w:tooltip="http://www.planalto.gov.br/ccivil_03/_ato2019-2022/2021/lei/L14133.htm#art93§2&quot; l &quot;art93§2">
        <w:r w:rsidRPr="00DA7252">
          <w:rPr>
            <w:rStyle w:val="Hyperlink1"/>
            <w:rFonts w:ascii="Times New Roman" w:hAnsi="Times New Roman" w:cs="Times New Roman"/>
            <w:sz w:val="18"/>
            <w:szCs w:val="18"/>
          </w:rPr>
          <w:t>do art. 93, §2º, da Lei nº 14.133, de 2021</w:t>
        </w:r>
      </w:hyperlink>
      <w:r w:rsidRPr="00DA7252">
        <w:rPr>
          <w:rFonts w:ascii="Times New Roman" w:hAnsi="Times New Roman" w:cs="Times New Roman"/>
          <w:sz w:val="18"/>
          <w:szCs w:val="18"/>
        </w:rPr>
        <w:t>.</w:t>
      </w:r>
    </w:p>
    <w:p w14:paraId="7F7CF9B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8.16. Fornecer por escrito as informações necessárias para o desenvolvimento dos serviços objeto do contrato.</w:t>
      </w:r>
    </w:p>
    <w:p w14:paraId="788552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8.17. Realizar avaliações periódicas da qualidade dos serviços, após seu recebimento.</w:t>
      </w:r>
    </w:p>
    <w:p w14:paraId="2DAD662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8.18. Exigir do Contratado que providencie a seguinte documentação como condição indispensável para o recebimento definitivo de objeto, quando for o caso:</w:t>
      </w:r>
    </w:p>
    <w:p w14:paraId="7033D03C"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"as built", elaborado pelo responsável por sua execução;</w:t>
      </w:r>
    </w:p>
    <w:p w14:paraId="0EC87C3F"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comprovação das ligações definitivas de energia, água, telefone e gás;</w:t>
      </w:r>
    </w:p>
    <w:p w14:paraId="3C532679"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laudo de vistoria do corpo de bombeiros aprovando o serviço;</w:t>
      </w:r>
    </w:p>
    <w:p w14:paraId="5CF7C287"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carta "habite-se", emitida pela prefeitura; e</w:t>
      </w:r>
    </w:p>
    <w:p w14:paraId="27EE9554"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certidão negativa de débitos previdenciários específica para o registro da obra junto ao Cartório de Registro de Imóveis;</w:t>
      </w:r>
    </w:p>
    <w:p w14:paraId="06E37AA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14:paraId="5FE528E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55F877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CDC3CF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8.22. Previamente à expedição da ordem de serviço, verificar pendências, liberar áreas e/ou adotar providências cabíveis para a regularidade do início da sua execução.</w:t>
      </w:r>
    </w:p>
    <w:p w14:paraId="581AAE42"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lastRenderedPageBreak/>
        <w:t>9. CLÁUSULA NONA - OBRIGAÇÕES DO CONTRATADO</w:t>
      </w:r>
      <w:r w:rsidRPr="00DA7252">
        <w:rPr>
          <w:rFonts w:ascii="Times New Roman" w:hAnsi="Times New Roman" w:cs="Times New Roman"/>
          <w:sz w:val="18"/>
          <w:szCs w:val="18"/>
        </w:rPr>
        <w:t xml:space="preserve"> (</w:t>
      </w:r>
      <w:hyperlink r:id="rId54" w:tooltip="http://www.planalto.gov.br/ccivil_03/_ato2019-2022/2021/lei/L14133.htm#art92&quot; l &quot;art92">
        <w:r w:rsidRPr="00DA7252">
          <w:rPr>
            <w:rStyle w:val="Hyperlink1"/>
            <w:rFonts w:ascii="Times New Roman" w:hAnsi="Times New Roman" w:cs="Times New Roman"/>
            <w:sz w:val="18"/>
            <w:szCs w:val="18"/>
          </w:rPr>
          <w:t>art. 92, XIV, XVI e XVII</w:t>
        </w:r>
      </w:hyperlink>
      <w:r w:rsidRPr="00DA7252">
        <w:rPr>
          <w:rFonts w:ascii="Times New Roman" w:hAnsi="Times New Roman" w:cs="Times New Roman"/>
          <w:sz w:val="18"/>
          <w:szCs w:val="18"/>
        </w:rPr>
        <w:t>)</w:t>
      </w:r>
    </w:p>
    <w:p w14:paraId="129C098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727051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 Manter preposto aceito pela Administração no local do serviço para representá-lo na execução do contrato.</w:t>
      </w:r>
    </w:p>
    <w:p w14:paraId="7EFB3D4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9.2.1. A indicação ou a manutenção do preposto da empresa poderá ser recusada pelo órgão ou entidade, desde que devidamente justificada, devendo a empresa designar outro para o exercício da atividade.</w:t>
      </w:r>
    </w:p>
    <w:p w14:paraId="076A217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 Atender às determinações regulares emitidas pelo fiscal do contrato ou autoridade superior (</w:t>
      </w:r>
      <w:hyperlink r:id="rId55" w:tooltip="http://www.planalto.gov.br/ccivil_03/_ato2019-2022/2021/lei/L14133.htm#art137&quot; l &quot;art137">
        <w:r w:rsidRPr="00DA7252">
          <w:rPr>
            <w:rStyle w:val="Hyperlink1"/>
            <w:rFonts w:ascii="Times New Roman" w:hAnsi="Times New Roman" w:cs="Times New Roman"/>
            <w:sz w:val="18"/>
            <w:szCs w:val="18"/>
          </w:rPr>
          <w:t>art. 137, II</w:t>
        </w:r>
      </w:hyperlink>
      <w:r w:rsidRPr="00DA7252">
        <w:rPr>
          <w:rFonts w:ascii="Times New Roman" w:hAnsi="Times New Roman" w:cs="Times New Roman"/>
          <w:sz w:val="18"/>
          <w:szCs w:val="18"/>
        </w:rPr>
        <w:t>)</w:t>
      </w:r>
      <w:r w:rsidRPr="00DA7252">
        <w:rPr>
          <w:rFonts w:ascii="Times New Roman" w:hAnsi="Times New Roman" w:cs="Times New Roman"/>
          <w:color w:val="000000" w:themeColor="text1"/>
          <w:sz w:val="18"/>
          <w:szCs w:val="18"/>
        </w:rPr>
        <w:t xml:space="preserve"> e </w:t>
      </w:r>
      <w:r w:rsidRPr="00DA7252">
        <w:rPr>
          <w:rFonts w:ascii="Times New Roman" w:hAnsi="Times New Roman" w:cs="Times New Roman"/>
          <w:sz w:val="18"/>
          <w:szCs w:val="18"/>
        </w:rPr>
        <w:t>prestar todo esclarecimento ou informação por eles solicitados;</w:t>
      </w:r>
    </w:p>
    <w:p w14:paraId="0D936C7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BB5B41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34CB283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9.6. Responsabilizar-se pelos vícios e danos decorrentes da execução do objeto, de acordo com o </w:t>
      </w:r>
      <w:hyperlink r:id="rId56" w:tooltip="https://www.planalto.gov.br/ccivil_03/leis/l8078compilado.htm">
        <w:r w:rsidRPr="00DA7252">
          <w:rPr>
            <w:rStyle w:val="Hyperlink1"/>
            <w:rFonts w:ascii="Times New Roman" w:hAnsi="Times New Roman" w:cs="Times New Roman"/>
            <w:sz w:val="18"/>
            <w:szCs w:val="18"/>
          </w:rPr>
          <w:t>Código de Defesa do Consumidor (Lei nº 8.078, de 1990</w:t>
        </w:r>
      </w:hyperlink>
      <w:r w:rsidRPr="00DA7252">
        <w:rPr>
          <w:rFonts w:ascii="Times New Roman" w:hAnsi="Times New Roman" w:cs="Times New Roman"/>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D330B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9.7. Efetuar comunicação ao Contratante, assim que tiver ciência da impossibilidade de realização ou finalização do serviço no prazo estabelecido, para adoção de ações de contingência cabíveis. </w:t>
      </w:r>
    </w:p>
    <w:p w14:paraId="710152D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7" w:tooltip="http://www.planalto.gov.br/ccivil_03/_ato2019-2022/2021/lei/L14133.htm#art48&quot; l &quot;art48">
        <w:r w:rsidRPr="00DA7252">
          <w:rPr>
            <w:rStyle w:val="Hyperlink1"/>
            <w:rFonts w:ascii="Times New Roman" w:hAnsi="Times New Roman" w:cs="Times New Roman"/>
            <w:sz w:val="18"/>
            <w:szCs w:val="18"/>
          </w:rPr>
          <w:t>artigo 48, parágrafo único, da Lei nº 14.133, de 2021</w:t>
        </w:r>
      </w:hyperlink>
      <w:r w:rsidRPr="00DA7252">
        <w:rPr>
          <w:rFonts w:ascii="Times New Roman" w:hAnsi="Times New Roman" w:cs="Times New Roman"/>
          <w:sz w:val="18"/>
          <w:szCs w:val="18"/>
        </w:rPr>
        <w:t>;</w:t>
      </w:r>
    </w:p>
    <w:p w14:paraId="5AD40B4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9.9. Quando não for possível a verificação da regularidade no Sistema de Cadastro </w:t>
      </w:r>
      <w:r w:rsidRPr="00DA7252">
        <w:rPr>
          <w:rFonts w:ascii="Times New Roman" w:hAnsi="Times New Roman" w:cs="Times New Roman"/>
          <w:sz w:val="18"/>
          <w:szCs w:val="18"/>
        </w:rPr>
        <w:t xml:space="preserve">de Fornecedores – SICAF, o contratado deverá entregar ao setor responsável pela fiscalização do contrato, até o dia trinta do mês seguinte ao da prestação dos serviços, os seguintes documentos: </w:t>
      </w:r>
    </w:p>
    <w:p w14:paraId="13C252EE"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Prova de regularidade relativa à Seguridade Social; </w:t>
      </w:r>
    </w:p>
    <w:p w14:paraId="20F432A7"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conjunta relativa aos tributos federais e à Dívida Ativa da União;</w:t>
      </w:r>
    </w:p>
    <w:p w14:paraId="5348015D"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Certidões que comprovem a regularidade perante a Fazenda Municipal ou Distrital do domicílio ou sede do contratado; </w:t>
      </w:r>
    </w:p>
    <w:p w14:paraId="0C693EAE"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de Regularidade do FGTS – CRF; e</w:t>
      </w:r>
    </w:p>
    <w:p w14:paraId="3C965049"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Certidão Negativa de Débitos Trabalhistas – CNDT; </w:t>
      </w:r>
    </w:p>
    <w:p w14:paraId="6D92C76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2F88DD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9.11. Comunicar ao Fiscal do contrato, no prazo de 24 (vinte e quatro) horas, qualquer ocorrência anormal ou acidente que se verifique no local dos serviços.</w:t>
      </w:r>
    </w:p>
    <w:p w14:paraId="046544D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3C0EFBF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9.13. Paralisar, por determinação do Contratante, qualquer atividade que não esteja sendo executada de acordo com a boa técnica ou que ponha em risco a segurança de pessoas ou bens de terceiros.</w:t>
      </w:r>
    </w:p>
    <w:p w14:paraId="25E5295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9.14. Promover a guarda, manutenção e vigilância de materiais, ferramentas, e tudo o que for necessário à execução do objeto, durante a vigência do contrato.</w:t>
      </w:r>
    </w:p>
    <w:p w14:paraId="636FDD0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55800B8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9.16. Submeter previamente, por escrito, ao Contratante, para análise e aprovação, quaisquer mudanças nos métodos executivos que fujam às especificações do memorial descritivo ou instrumento congênere.</w:t>
      </w:r>
    </w:p>
    <w:p w14:paraId="2C46D85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34E55D9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lastRenderedPageBreak/>
        <w:t xml:space="preserve">9.18. Manter durante toda a vigência do contrato, em compatibilidade com as obrigações assumidas, todas as condições exigidas para habilitação na licitação; </w:t>
      </w:r>
    </w:p>
    <w:p w14:paraId="5E442C3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8" w:tooltip="http://www.planalto.gov.br/ccivil_03/_ato2019-2022/2021/lei/L14133.htm#art116&quot; l &quot;art116">
        <w:r w:rsidRPr="00DA7252">
          <w:rPr>
            <w:rStyle w:val="Hyperlink1"/>
            <w:rFonts w:ascii="Times New Roman" w:hAnsi="Times New Roman" w:cs="Times New Roman"/>
            <w:sz w:val="18"/>
            <w:szCs w:val="18"/>
          </w:rPr>
          <w:t>art. 116</w:t>
        </w:r>
      </w:hyperlink>
      <w:r w:rsidRPr="00DA7252">
        <w:rPr>
          <w:rFonts w:ascii="Times New Roman" w:hAnsi="Times New Roman" w:cs="Times New Roman"/>
          <w:sz w:val="18"/>
          <w:szCs w:val="18"/>
        </w:rPr>
        <w:t>);</w:t>
      </w:r>
    </w:p>
    <w:p w14:paraId="78621DD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9.20. Comprovar a reserva de cargos a que se refere a cláusula acima, no prazo fixado pelo fiscal do contrato, com a indicação dos empregados que preencheram as referidas vagas (</w:t>
      </w:r>
      <w:hyperlink r:id="rId59" w:tooltip="http://www.planalto.gov.br/ccivil_03/_ato2019-2022/2021/lei/L14133.htm#art116&quot; l &quot;art116">
        <w:r w:rsidRPr="00DA7252">
          <w:rPr>
            <w:rStyle w:val="Hyperlink1"/>
            <w:rFonts w:ascii="Times New Roman" w:hAnsi="Times New Roman" w:cs="Times New Roman"/>
            <w:sz w:val="18"/>
            <w:szCs w:val="18"/>
          </w:rPr>
          <w:t>art. 116, parágrafo único</w:t>
        </w:r>
      </w:hyperlink>
      <w:r w:rsidRPr="00DA7252">
        <w:rPr>
          <w:rFonts w:ascii="Times New Roman" w:hAnsi="Times New Roman" w:cs="Times New Roman"/>
          <w:sz w:val="18"/>
          <w:szCs w:val="18"/>
        </w:rPr>
        <w:t>);</w:t>
      </w:r>
    </w:p>
    <w:p w14:paraId="671EA5D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9.21. Guardar sigilo sobre todas as informações obtidas em decorrência do cumprimento do contrato;</w:t>
      </w:r>
    </w:p>
    <w:p w14:paraId="1DCD8E9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tooltip="http://www.planalto.gov.br/ccivil_03/_ato2019-2022/2021/lei/L14133.htm#art124&quot; l &quot;art124">
        <w:r w:rsidRPr="00DA7252">
          <w:rPr>
            <w:rStyle w:val="Hyperlink1"/>
            <w:rFonts w:ascii="Times New Roman" w:hAnsi="Times New Roman" w:cs="Times New Roman"/>
            <w:sz w:val="18"/>
            <w:szCs w:val="18"/>
          </w:rPr>
          <w:t>art. 124, II, d, da Lei nº 14.133, de 2021</w:t>
        </w:r>
      </w:hyperlink>
      <w:r w:rsidRPr="00DA7252">
        <w:rPr>
          <w:rFonts w:ascii="Times New Roman" w:hAnsi="Times New Roman" w:cs="Times New Roman"/>
          <w:sz w:val="18"/>
          <w:szCs w:val="18"/>
        </w:rPr>
        <w:t>;</w:t>
      </w:r>
    </w:p>
    <w:p w14:paraId="71E4DE8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9.23. Cumprir, além dos postulados legais vigentes de âmbito federal, estadual ou municipal, as normas de segurança do Contratante;</w:t>
      </w:r>
    </w:p>
    <w:p w14:paraId="74398B1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9.24. Manter os empregados nos horários predeterminados pelo Contratante.</w:t>
      </w:r>
    </w:p>
    <w:p w14:paraId="5E99545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9.25. Apresentar os empregados devidamente identificados por meio de crachá.</w:t>
      </w:r>
    </w:p>
    <w:p w14:paraId="3B461C0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9.26. Apresentar ao Contratante, quando for o caso, a relação nominal dos empregados que adentrarão no órgão para a execução do serviço.</w:t>
      </w:r>
    </w:p>
    <w:p w14:paraId="0BADDA6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9.27. Observar os preceitos da legislação sobre a jornada de trabalho, conforme a categoria profissional.</w:t>
      </w:r>
    </w:p>
    <w:p w14:paraId="27A0CBE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EBA597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9.29. Instruir seus empregados quanto à necessidade de acatar as Normas Internas do Contratante.</w:t>
      </w:r>
    </w:p>
    <w:p w14:paraId="2E08200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8C24E1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9.31. Instruir os seus empregados, quanto à prevenção de incêndios nas áreas do Contratante.</w:t>
      </w:r>
    </w:p>
    <w:p w14:paraId="2139B69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9.32. Adotar as providências e precauções necessárias, inclusive consulta nos respectivos órgãos, se necessário for, a fim de que não venham a ser danificadas as redes hidrossanitárias, elétricas e de comunicação.</w:t>
      </w:r>
    </w:p>
    <w:p w14:paraId="3E1FC07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9.33. Estar registrada ou inscrita no Conselho Profissional competente, conforme as áreas de atuação previstas no Termo de Referência, em plena validade.</w:t>
      </w:r>
    </w:p>
    <w:p w14:paraId="632657E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9.34. Obter junto aos órgãos competentes, conforme o caso, as licenças necessárias e demais documentos e autorizações exigíveis, na forma da legislação aplicável.</w:t>
      </w:r>
    </w:p>
    <w:p w14:paraId="5106791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05FD76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7D7237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9.37. Utilizar somente matéria-prima florestal procedente, nos termos do </w:t>
      </w:r>
      <w:hyperlink r:id="rId61" w:tooltip="http://www.planalto.gov.br/ccivil_03/_ato2004-2006/2006/decreto/d5975.htm#art11&quot; l &quot;art11">
        <w:r w:rsidRPr="00DA7252">
          <w:rPr>
            <w:rStyle w:val="Hyperlink1"/>
            <w:rFonts w:ascii="Times New Roman" w:hAnsi="Times New Roman" w:cs="Times New Roman"/>
            <w:sz w:val="18"/>
            <w:szCs w:val="18"/>
          </w:rPr>
          <w:t>artigo 11 do Decreto n° 5.975, de 2006</w:t>
        </w:r>
      </w:hyperlink>
      <w:r w:rsidRPr="00DA7252">
        <w:rPr>
          <w:rFonts w:ascii="Times New Roman" w:hAnsi="Times New Roman" w:cs="Times New Roman"/>
          <w:sz w:val="18"/>
          <w:szCs w:val="18"/>
        </w:rPr>
        <w:t xml:space="preserve">, de: </w:t>
      </w:r>
    </w:p>
    <w:p w14:paraId="13779985"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manejo florestal, realizado por meio de Plano de Manejo Florestal Sustentável - PMFS devidamente aprovado pelo órgão competente do Sistema Nacional do Meio Ambiente - SISNAMA;</w:t>
      </w:r>
    </w:p>
    <w:p w14:paraId="6E4941BB"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supressão da vegetação natural, devidamente autorizada pelo órgão competente do Sistema Nacional do Meio Ambiente - SISNAMA; </w:t>
      </w:r>
    </w:p>
    <w:p w14:paraId="0B6B888A"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florestas plantadas; e </w:t>
      </w:r>
    </w:p>
    <w:p w14:paraId="3761D54C"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outras fontes de biomassa florestal, definidas em normas específicas do órgão ambiental competente.</w:t>
      </w:r>
    </w:p>
    <w:p w14:paraId="3F40A32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9.38. Comprovar a procedência legal dos produtos ou subprodutos florestais utilizados em cada etapa da execução contratual, nos termos do </w:t>
      </w:r>
      <w:hyperlink r:id="rId62"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inciso IX, da Instrução Normativa SLTI/MP n° 1, de 19/01/2010</w:t>
        </w:r>
      </w:hyperlink>
      <w:r w:rsidRPr="00DA7252">
        <w:rPr>
          <w:rFonts w:ascii="Times New Roman" w:hAnsi="Times New Roman" w:cs="Times New Roman"/>
          <w:sz w:val="18"/>
          <w:szCs w:val="18"/>
        </w:rPr>
        <w:t xml:space="preserve">, por ocasião da respectiva medição, mediante a apresentação dos seguintes documentos, conforme o caso: </w:t>
      </w:r>
    </w:p>
    <w:p w14:paraId="2DC08B4E"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lastRenderedPageBreak/>
        <w:t xml:space="preserve">Cópias autenticadas das notas fiscais de aquisição dos produtos ou subprodutos florestais; </w:t>
      </w:r>
    </w:p>
    <w:p w14:paraId="4EACEB47"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3" w:tooltip="https://www.planalto.gov.br/ccivil_03/leis/l6938.htm#art17&quot; l &quot;art17">
        <w:r w:rsidRPr="00DA7252">
          <w:rPr>
            <w:rStyle w:val="Hyperlink1"/>
            <w:rFonts w:ascii="Times New Roman" w:eastAsia="Calibri" w:hAnsi="Times New Roman" w:cs="Times New Roman"/>
            <w:sz w:val="18"/>
            <w:szCs w:val="18"/>
            <w:lang w:eastAsia="en-US"/>
          </w:rPr>
          <w:t>artigo 17, inciso II, da Lei n° 6.938, de 1981</w:t>
        </w:r>
      </w:hyperlink>
      <w:r w:rsidRPr="00DA7252">
        <w:rPr>
          <w:rFonts w:ascii="Times New Roman" w:eastAsia="Calibri" w:hAnsi="Times New Roman" w:cs="Times New Roman"/>
          <w:sz w:val="18"/>
          <w:szCs w:val="18"/>
          <w:lang w:eastAsia="en-US"/>
        </w:rPr>
        <w:t>, e legislação correlata;</w:t>
      </w:r>
    </w:p>
    <w:p w14:paraId="5ACAE89F"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Documento de Origem Florestal – DOF, instituído pela </w:t>
      </w:r>
      <w:hyperlink r:id="rId64" w:tooltip="http://www.ibama.gov.br/component/legislacao/?view=legislacao&amp;legislacao=112647">
        <w:r w:rsidRPr="00DA7252">
          <w:rPr>
            <w:rFonts w:ascii="Times New Roman" w:hAnsi="Times New Roman" w:cs="Times New Roman"/>
            <w:sz w:val="18"/>
            <w:szCs w:val="18"/>
            <w:lang w:eastAsia="en-US"/>
          </w:rPr>
          <w:t>Portaria n° 253, de 18/08/2006</w:t>
        </w:r>
      </w:hyperlink>
      <w:r w:rsidRPr="00DA7252">
        <w:rPr>
          <w:rFonts w:ascii="Times New Roman" w:eastAsia="Calibri" w:hAnsi="Times New Roman" w:cs="Times New Roman"/>
          <w:sz w:val="18"/>
          <w:szCs w:val="18"/>
          <w:lang w:eastAsia="en-US"/>
        </w:rPr>
        <w:t xml:space="preserve">, do Ministério do Meio Ambiente, e </w:t>
      </w:r>
      <w:hyperlink r:id="rId65" w:tooltip="http://www.ibama.gov.br/phocadownload/sinaflor/2018/2018-06-13-Ibama-IN-IBAMA-21-24-12-2014-SINAFLOR-DOF-compilada.pdf">
        <w:r w:rsidRPr="00DA7252">
          <w:rPr>
            <w:rFonts w:ascii="Times New Roman" w:hAnsi="Times New Roman" w:cs="Times New Roman"/>
            <w:sz w:val="18"/>
            <w:szCs w:val="18"/>
            <w:lang w:eastAsia="en-US"/>
          </w:rPr>
          <w:t>Instrução Normativa IBAMA n° 21, de 24/12/2014</w:t>
        </w:r>
      </w:hyperlink>
      <w:r w:rsidRPr="00DA7252">
        <w:rPr>
          <w:rFonts w:ascii="Times New Roman" w:eastAsia="Calibri" w:hAnsi="Times New Roman" w:cs="Times New Roman"/>
          <w:sz w:val="18"/>
          <w:szCs w:val="18"/>
          <w:lang w:eastAsia="en-US"/>
        </w:rPr>
        <w:t>, quando se tratar de produtos ou subprodutos florestais de origem nativa cujo transporte e armazenamento exijam a emissão de tal licença obrigatória; e</w:t>
      </w:r>
    </w:p>
    <w:p w14:paraId="354AEFD5"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6DF909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9.40. Observar as </w:t>
      </w:r>
      <w:r w:rsidRPr="00DA7252">
        <w:rPr>
          <w:rFonts w:ascii="Times New Roman" w:hAnsi="Times New Roman" w:cs="Times New Roman"/>
          <w:sz w:val="18"/>
          <w:szCs w:val="18"/>
        </w:rPr>
        <w:t>diretrizes</w:t>
      </w:r>
      <w:r w:rsidRPr="00DA7252">
        <w:rPr>
          <w:rFonts w:ascii="Times New Roman" w:hAnsi="Times New Roman" w:cs="Times New Roman"/>
          <w:sz w:val="18"/>
          <w:szCs w:val="18"/>
          <w:lang w:eastAsia="en-US"/>
        </w:rPr>
        <w:t xml:space="preserve">, critérios e procedimentos para a gestão dos resíduos da construção civil </w:t>
      </w:r>
      <w:r w:rsidRPr="00DA7252">
        <w:rPr>
          <w:rFonts w:ascii="Times New Roman" w:hAnsi="Times New Roman" w:cs="Times New Roman"/>
          <w:sz w:val="18"/>
          <w:szCs w:val="18"/>
        </w:rPr>
        <w:t>estabelecidos</w:t>
      </w:r>
      <w:r w:rsidRPr="00DA7252">
        <w:rPr>
          <w:rFonts w:ascii="Times New Roman" w:hAnsi="Times New Roman" w:cs="Times New Roman"/>
          <w:sz w:val="18"/>
          <w:szCs w:val="18"/>
          <w:lang w:eastAsia="en-US"/>
        </w:rPr>
        <w:t xml:space="preserve"> na Resolução nº 307, de 05/07/2002, com as alterações posteriores, do Conselho Nacional de Meio Ambiente - CONAMA, conforme </w:t>
      </w:r>
      <w:hyperlink r:id="rId66" w:tooltip="https://www.gov.br/compras/pt-br/acesso-a-informacao/legislacao/instrucoes-normativas/instrucao-normativa-no-01-de-19-de-janeiro-de-2010#art4§2&quot; l &quot;art4§2">
        <w:r w:rsidRPr="00DA7252">
          <w:rPr>
            <w:rStyle w:val="Hyperlink1"/>
            <w:rFonts w:ascii="Times New Roman" w:eastAsia="Calibri" w:hAnsi="Times New Roman" w:cs="Times New Roman"/>
            <w:sz w:val="18"/>
            <w:szCs w:val="18"/>
            <w:lang w:eastAsia="en-US"/>
          </w:rPr>
          <w:t>artigo 4°, §§ 2° e 3°, da Instrução Normativa SLTI/MP n° 1, de 19/01/2010</w:t>
        </w:r>
      </w:hyperlink>
      <w:r w:rsidRPr="00DA7252">
        <w:rPr>
          <w:rFonts w:ascii="Times New Roman" w:hAnsi="Times New Roman" w:cs="Times New Roman"/>
          <w:sz w:val="18"/>
          <w:szCs w:val="18"/>
          <w:lang w:eastAsia="en-US"/>
        </w:rPr>
        <w:t>, nos seguintes termos:</w:t>
      </w:r>
    </w:p>
    <w:p w14:paraId="19BA3B3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87E37FF"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 Nos termos dos </w:t>
      </w:r>
      <w:hyperlink r:id="rId67" w:tooltip="https://cetesb.sp.gov.br/licenciamento/documentos/2002_Res_CONAMA_307.pdf">
        <w:r w:rsidRPr="00DA7252">
          <w:rPr>
            <w:rStyle w:val="Hyperlink1"/>
            <w:rFonts w:ascii="Times New Roman" w:eastAsia="Calibri" w:hAnsi="Times New Roman" w:cs="Times New Roman"/>
            <w:sz w:val="18"/>
            <w:szCs w:val="18"/>
            <w:lang w:eastAsia="en-US"/>
          </w:rPr>
          <w:t>artigos 3° e 10° da Resolução CONAMA n° 307, de 05/07/2002</w:t>
        </w:r>
      </w:hyperlink>
      <w:r w:rsidRPr="00DA7252">
        <w:rPr>
          <w:rFonts w:ascii="Times New Roman" w:hAnsi="Times New Roman" w:cs="Times New Roman"/>
          <w:sz w:val="18"/>
          <w:szCs w:val="18"/>
          <w:lang w:eastAsia="en-US"/>
        </w:rPr>
        <w:t>, o Contratado deverá providenciar a destinação ambientalmente adequada dos resíduos da construção civil originários da contratação, obedecendo, no que couber, aos seguintes procedimentos:</w:t>
      </w:r>
    </w:p>
    <w:p w14:paraId="3D370003" w14:textId="77777777" w:rsidR="003E549D" w:rsidRPr="00DA7252" w:rsidRDefault="003801C8">
      <w:pPr>
        <w:pStyle w:val="Nivel4"/>
        <w:numPr>
          <w:ilvl w:val="0"/>
          <w:numId w:val="0"/>
        </w:numPr>
        <w:tabs>
          <w:tab w:val="left" w:pos="1275"/>
          <w:tab w:val="left" w:pos="1361"/>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02084CC8" w14:textId="77777777" w:rsidR="003E549D" w:rsidRPr="00DA7252" w:rsidRDefault="003801C8">
      <w:pPr>
        <w:pStyle w:val="Nivel4"/>
        <w:numPr>
          <w:ilvl w:val="0"/>
          <w:numId w:val="0"/>
        </w:numPr>
        <w:tabs>
          <w:tab w:val="left" w:pos="1136"/>
          <w:tab w:val="left" w:pos="1414"/>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13765865" w14:textId="77777777" w:rsidR="003E549D" w:rsidRPr="00DA7252" w:rsidRDefault="003801C8">
      <w:pPr>
        <w:pStyle w:val="Nivel4"/>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E29D5F6" w14:textId="77777777" w:rsidR="003E549D" w:rsidRPr="00DA7252" w:rsidRDefault="003801C8">
      <w:pPr>
        <w:pStyle w:val="Nivel4"/>
        <w:numPr>
          <w:ilvl w:val="0"/>
          <w:numId w:val="0"/>
        </w:numPr>
        <w:tabs>
          <w:tab w:val="left" w:pos="857"/>
          <w:tab w:val="left" w:pos="1018"/>
          <w:tab w:val="left" w:pos="1050"/>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660222D8"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AFFA88F"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3CF26BF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9.41. Observar as </w:t>
      </w:r>
      <w:r w:rsidRPr="00DA7252">
        <w:rPr>
          <w:rFonts w:ascii="Times New Roman" w:hAnsi="Times New Roman" w:cs="Times New Roman"/>
          <w:sz w:val="18"/>
          <w:szCs w:val="18"/>
        </w:rPr>
        <w:t>seguintes</w:t>
      </w:r>
      <w:r w:rsidRPr="00DA7252">
        <w:rPr>
          <w:rFonts w:ascii="Times New Roman" w:hAnsi="Times New Roman" w:cs="Times New Roman"/>
          <w:sz w:val="18"/>
          <w:szCs w:val="18"/>
          <w:lang w:eastAsia="en-US"/>
        </w:rPr>
        <w:t xml:space="preserve"> diretrizes de caráter ambiental:</w:t>
      </w:r>
    </w:p>
    <w:p w14:paraId="3B24998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9.41.1. Qualquer</w:t>
      </w:r>
      <w:r w:rsidRPr="00DA7252">
        <w:rPr>
          <w:rFonts w:ascii="Times New Roman" w:hAnsi="Times New Roman" w:cs="Times New Roman"/>
          <w:sz w:val="18"/>
          <w:szCs w:val="18"/>
        </w:rPr>
        <w:t xml:space="preserve"> instalação, equipamento ou processo, situado em local fixo, que</w:t>
      </w:r>
      <w:r w:rsidRPr="00DA7252">
        <w:rPr>
          <w:rFonts w:ascii="Times New Roman" w:hAnsi="Times New Roman" w:cs="Times New Roman"/>
          <w:sz w:val="18"/>
          <w:szCs w:val="18"/>
          <w:lang w:eastAsia="en-US"/>
        </w:rPr>
        <w:t xml:space="preserve"> </w:t>
      </w:r>
      <w:r w:rsidRPr="00DA7252">
        <w:rPr>
          <w:rFonts w:ascii="Times New Roman" w:hAnsi="Times New Roman" w:cs="Times New Roman"/>
          <w:sz w:val="18"/>
          <w:szCs w:val="18"/>
        </w:rPr>
        <w:t>libere</w:t>
      </w:r>
      <w:r w:rsidRPr="00DA7252">
        <w:rPr>
          <w:rFonts w:ascii="Times New Roman" w:hAnsi="Times New Roman" w:cs="Times New Roman"/>
          <w:sz w:val="18"/>
          <w:szCs w:val="18"/>
          <w:lang w:eastAsia="en-US"/>
        </w:rPr>
        <w:t xml:space="preserve"> ou emita matéria para a atmosfera, por emissão pontual ou fugitiva, </w:t>
      </w:r>
      <w:r w:rsidRPr="00DA7252">
        <w:rPr>
          <w:rFonts w:ascii="Times New Roman" w:hAnsi="Times New Roman" w:cs="Times New Roman"/>
          <w:sz w:val="18"/>
          <w:szCs w:val="18"/>
        </w:rPr>
        <w:t>utilizado</w:t>
      </w:r>
      <w:r w:rsidRPr="00DA7252">
        <w:rPr>
          <w:rFonts w:ascii="Times New Roman" w:hAnsi="Times New Roman" w:cs="Times New Roman"/>
          <w:sz w:val="18"/>
          <w:szCs w:val="18"/>
          <w:lang w:eastAsia="en-US"/>
        </w:rPr>
        <w:t xml:space="preserve"> na execução contratual, deverá respeitar os limites máximos de emissão de poluentes admitidos na </w:t>
      </w:r>
      <w:hyperlink r:id="rId68" w:tooltip="http://www.ipaam.am.gov.br/wp-content/uploads/2021/01/Conama-382-Poluentes-atmosfericos.pdf">
        <w:r w:rsidRPr="00DA7252">
          <w:rPr>
            <w:rStyle w:val="Hyperlink1"/>
            <w:rFonts w:ascii="Times New Roman" w:eastAsia="Calibri" w:hAnsi="Times New Roman" w:cs="Times New Roman"/>
            <w:sz w:val="18"/>
            <w:szCs w:val="18"/>
            <w:lang w:eastAsia="en-US"/>
          </w:rPr>
          <w:t>Resolução CONAMA n° 382, de 26/12/2006</w:t>
        </w:r>
      </w:hyperlink>
      <w:r w:rsidRPr="00DA7252">
        <w:rPr>
          <w:rFonts w:ascii="Times New Roman" w:hAnsi="Times New Roman" w:cs="Times New Roman"/>
          <w:sz w:val="18"/>
          <w:szCs w:val="18"/>
          <w:lang w:eastAsia="en-US"/>
        </w:rPr>
        <w:t>, e legislação correlata, de acordo com o poluente e o tipo de fonte.</w:t>
      </w:r>
    </w:p>
    <w:p w14:paraId="0621BB3D"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9.41.2. Na execução contratual, conforme o caso, a emissão de ruídos não poderá ultrapassar os níveis </w:t>
      </w:r>
      <w:r w:rsidRPr="00DA7252">
        <w:rPr>
          <w:rFonts w:ascii="Times New Roman" w:hAnsi="Times New Roman" w:cs="Times New Roman"/>
          <w:sz w:val="18"/>
          <w:szCs w:val="18"/>
        </w:rPr>
        <w:t>considerados</w:t>
      </w:r>
      <w:r w:rsidRPr="00DA7252">
        <w:rPr>
          <w:rFonts w:ascii="Times New Roman" w:hAnsi="Times New Roman" w:cs="Times New Roman"/>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9" w:tooltip="http://www.ibama.gov.br/sophia/cnia/legislacao/MMA/RE0001-080390.PDF">
        <w:r w:rsidRPr="00DA7252">
          <w:rPr>
            <w:rStyle w:val="Hyperlink1"/>
            <w:rFonts w:ascii="Times New Roman" w:hAnsi="Times New Roman" w:cs="Times New Roman"/>
            <w:sz w:val="18"/>
            <w:szCs w:val="18"/>
          </w:rPr>
          <w:t>Resolução CONAMA n° 01, de 08/03/90</w:t>
        </w:r>
      </w:hyperlink>
      <w:r w:rsidRPr="00DA7252">
        <w:rPr>
          <w:rFonts w:ascii="Times New Roman" w:hAnsi="Times New Roman" w:cs="Times New Roman"/>
          <w:sz w:val="18"/>
          <w:szCs w:val="18"/>
          <w:lang w:eastAsia="en-US"/>
        </w:rPr>
        <w:t>, e legislação correlata.</w:t>
      </w:r>
    </w:p>
    <w:p w14:paraId="5718D0A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9.42. Nos termos do </w:t>
      </w:r>
      <w:hyperlink r:id="rId70"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 3°, da Instrução Normativa SLTI/MP n° 1, de 19/01/2010</w:t>
        </w:r>
      </w:hyperlink>
      <w:r w:rsidRPr="00DA7252">
        <w:rPr>
          <w:rFonts w:ascii="Times New Roman" w:hAnsi="Times New Roman" w:cs="Times New Roman"/>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E0A5B8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E67473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lastRenderedPageBreak/>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B23700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98DAA17"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themeColor="text1"/>
          <w:sz w:val="18"/>
          <w:szCs w:val="18"/>
        </w:rPr>
        <w:t>10. CLÁUSULA DÉCIMA- OBRIGAÇÕES PERTINENTES À LGPD</w:t>
      </w:r>
    </w:p>
    <w:p w14:paraId="6AC2FD6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 As partes deverão cumprir a </w:t>
      </w:r>
      <w:hyperlink r:id="rId71" w:tooltip="https://www.planalto.gov.br/ccivil_03/_ato2015-2018/2018/lei/l13709.htm">
        <w:r w:rsidRPr="00DA7252">
          <w:rPr>
            <w:rStyle w:val="Hyperlink1"/>
            <w:rFonts w:ascii="Times New Roman" w:hAnsi="Times New Roman" w:cs="Times New Roman"/>
            <w:color w:val="000000" w:themeColor="text1"/>
            <w:sz w:val="18"/>
            <w:szCs w:val="18"/>
          </w:rPr>
          <w:t>Lei nº 13.709, de 14 de agosto de 2018 (LGPD)</w:t>
        </w:r>
      </w:hyperlink>
      <w:r w:rsidRPr="00DA7252">
        <w:rPr>
          <w:rFonts w:ascii="Times New Roman" w:hAnsi="Times New Roman" w:cs="Times New Roman"/>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58082C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10.2. Os dados obtidos somente poderão ser utilizados para as finalidades que justificaram seu acesso e de acordo com a boa-fé e com os princípios do </w:t>
      </w:r>
      <w:hyperlink r:id="rId72" w:tooltip="https://www.planalto.gov.br/ccivil_03/_ato2015-2018/2018/lei/l13709.htm#art6&quot; l &quot;art6">
        <w:r w:rsidRPr="00DA7252">
          <w:rPr>
            <w:rStyle w:val="Hyperlink1"/>
            <w:rFonts w:ascii="Times New Roman" w:hAnsi="Times New Roman" w:cs="Times New Roman"/>
            <w:color w:val="000000" w:themeColor="text1"/>
            <w:sz w:val="18"/>
            <w:szCs w:val="18"/>
          </w:rPr>
          <w:t>art. 6º da LGPD</w:t>
        </w:r>
      </w:hyperlink>
      <w:r w:rsidRPr="00DA7252">
        <w:rPr>
          <w:rFonts w:ascii="Times New Roman" w:hAnsi="Times New Roman" w:cs="Times New Roman"/>
          <w:color w:val="000000" w:themeColor="text1"/>
          <w:sz w:val="18"/>
          <w:szCs w:val="18"/>
        </w:rPr>
        <w:t xml:space="preserve">. </w:t>
      </w:r>
    </w:p>
    <w:p w14:paraId="3E26F4A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10.3. É vedado o compartilhamento com terceiros dos dados obtidos fora das hipóteses permitidas em Lei.</w:t>
      </w:r>
    </w:p>
    <w:p w14:paraId="7783652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10.4. A Administração deverá ser informada no prazo de 5 (cinco) dias úteis sobre todos os contratos de suboperação firmados ou que venham a ser celebrados pelo Contratado. </w:t>
      </w:r>
    </w:p>
    <w:p w14:paraId="06CC90D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10.5. Terminado o tratamento dos dados nos termos do </w:t>
      </w:r>
      <w:hyperlink r:id="rId73" w:tooltip="https://www.planalto.gov.br/ccivil_03/_ato2015-2018/2018/lei/l13709.htm#art15&quot; l &quot;art15">
        <w:r w:rsidRPr="00DA7252">
          <w:rPr>
            <w:rStyle w:val="Hyperlink1"/>
            <w:rFonts w:ascii="Times New Roman" w:hAnsi="Times New Roman" w:cs="Times New Roman"/>
            <w:color w:val="000000" w:themeColor="text1"/>
            <w:sz w:val="18"/>
            <w:szCs w:val="18"/>
          </w:rPr>
          <w:t>art. 15 da LGPD</w:t>
        </w:r>
      </w:hyperlink>
      <w:r w:rsidRPr="00DA7252">
        <w:rPr>
          <w:rFonts w:ascii="Times New Roman" w:hAnsi="Times New Roman" w:cs="Times New Roman"/>
          <w:color w:val="000000" w:themeColor="text1"/>
          <w:sz w:val="18"/>
          <w:szCs w:val="18"/>
        </w:rPr>
        <w:t xml:space="preserve">, é dever do contratado eliminá-los, com exceção das hipóteses do </w:t>
      </w:r>
      <w:hyperlink r:id="rId74" w:tooltip="https://www.planalto.gov.br/ccivil_03/_ato2015-2018/2018/lei/l13709.htm#art16&quot; l &quot;art16">
        <w:r w:rsidRPr="00DA7252">
          <w:rPr>
            <w:rStyle w:val="Hyperlink1"/>
            <w:rFonts w:ascii="Times New Roman" w:hAnsi="Times New Roman" w:cs="Times New Roman"/>
            <w:color w:val="000000" w:themeColor="text1"/>
            <w:sz w:val="18"/>
            <w:szCs w:val="18"/>
          </w:rPr>
          <w:t>art. 16 da LGPD</w:t>
        </w:r>
      </w:hyperlink>
      <w:r w:rsidRPr="00DA7252">
        <w:rPr>
          <w:rFonts w:ascii="Times New Roman" w:hAnsi="Times New Roman" w:cs="Times New Roman"/>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70DE465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10.6. É dever do contratado orientar e treinar seus empregados sobre os deveres, requisitos e responsabilidades decorrentes da LGPD. </w:t>
      </w:r>
    </w:p>
    <w:p w14:paraId="1A3CC86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10.7. O Contratado deverá exigir de sub operadores e subcontratados o cumprimento dos deveres da presente cláusula, permanecendo integralmente responsável por garantir sua observância.</w:t>
      </w:r>
    </w:p>
    <w:p w14:paraId="28E0E0C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561BDF1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064AB3C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5" w:tooltip="https://www.planalto.gov.br/ccivil_03/_ato2015-2018/2018/lei/l13709.htm">
        <w:r w:rsidRPr="00DA7252">
          <w:rPr>
            <w:rStyle w:val="Hyperlink1"/>
            <w:rFonts w:ascii="Times New Roman" w:hAnsi="Times New Roman" w:cs="Times New Roman"/>
            <w:color w:val="000000" w:themeColor="text1"/>
            <w:sz w:val="18"/>
            <w:szCs w:val="18"/>
          </w:rPr>
          <w:t>LGPD, art. 37</w:t>
        </w:r>
      </w:hyperlink>
      <w:r w:rsidRPr="00DA7252">
        <w:rPr>
          <w:rFonts w:ascii="Times New Roman" w:hAnsi="Times New Roman" w:cs="Times New Roman"/>
          <w:color w:val="000000" w:themeColor="text1"/>
          <w:sz w:val="18"/>
          <w:szCs w:val="18"/>
        </w:rPr>
        <w:t>), com cada acesso, data, horário e registro da finalidade, para efeito de responsabilização, em caso de eventuais omissões, desvios ou abusos.</w:t>
      </w:r>
    </w:p>
    <w:p w14:paraId="7ADE9547"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4811BE6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6BC247C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10.13. Os contratos e convênios de que trata o </w:t>
      </w:r>
      <w:hyperlink r:id="rId76" w:tooltip="https://www.planalto.gov.br/ccivil_03/_ato2015-2018/2018/lei/l13709.htm#art26§1&quot; l &quot;art26§1">
        <w:r w:rsidRPr="00DA7252">
          <w:rPr>
            <w:rStyle w:val="Hyperlink1"/>
            <w:rFonts w:ascii="Times New Roman" w:hAnsi="Times New Roman" w:cs="Times New Roman"/>
            <w:color w:val="000000" w:themeColor="text1"/>
            <w:sz w:val="18"/>
            <w:szCs w:val="18"/>
          </w:rPr>
          <w:t>§ 1º do art. 26 da LGPD</w:t>
        </w:r>
      </w:hyperlink>
      <w:r w:rsidRPr="00DA7252">
        <w:rPr>
          <w:rFonts w:ascii="Times New Roman" w:hAnsi="Times New Roman" w:cs="Times New Roman"/>
          <w:color w:val="000000" w:themeColor="text1"/>
          <w:sz w:val="18"/>
          <w:szCs w:val="18"/>
        </w:rPr>
        <w:t xml:space="preserve"> deverão ser comunicados à autoridade nacional.</w:t>
      </w:r>
    </w:p>
    <w:p w14:paraId="1747F595"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t>11. CLÁUSULA DÉCIMA PRIMEIRA – GARANTIA DE EXECUÇÃO</w:t>
      </w:r>
      <w:r w:rsidRPr="00DA7252">
        <w:rPr>
          <w:rFonts w:ascii="Times New Roman" w:hAnsi="Times New Roman" w:cs="Times New Roman"/>
          <w:sz w:val="18"/>
          <w:szCs w:val="18"/>
        </w:rPr>
        <w:t xml:space="preserve"> (</w:t>
      </w:r>
      <w:hyperlink r:id="rId77" w:tooltip="http://www.planalto.gov.br/ccivil_03/_ato2019-2022/2021/lei/L14133.htm#art92&quot; l &quot;art92">
        <w:r w:rsidRPr="00DA7252">
          <w:rPr>
            <w:rStyle w:val="Hyperlink1"/>
            <w:rFonts w:ascii="Times New Roman" w:hAnsi="Times New Roman" w:cs="Times New Roman"/>
            <w:sz w:val="18"/>
            <w:szCs w:val="18"/>
          </w:rPr>
          <w:t>art. 92, XII</w:t>
        </w:r>
      </w:hyperlink>
      <w:r w:rsidRPr="00DA7252">
        <w:rPr>
          <w:rFonts w:ascii="Times New Roman" w:hAnsi="Times New Roman" w:cs="Times New Roman"/>
          <w:sz w:val="18"/>
          <w:szCs w:val="18"/>
        </w:rPr>
        <w:t>)</w:t>
      </w:r>
      <w:bookmarkEnd w:id="59"/>
    </w:p>
    <w:p w14:paraId="3EA524C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 A contratação conta com garantia de execução, nos moldes do </w:t>
      </w:r>
      <w:hyperlink r:id="rId78" w:tooltip="http://www.planalto.gov.br/ccivil_03/_ato2019-2022/2021/lei/L14133.htm#art96&quot; l &quot;art96">
        <w:r w:rsidRPr="00DA7252">
          <w:rPr>
            <w:rStyle w:val="Hyperlink1"/>
            <w:rFonts w:ascii="Times New Roman" w:hAnsi="Times New Roman" w:cs="Times New Roman"/>
            <w:color w:val="000000" w:themeColor="text1"/>
            <w:sz w:val="18"/>
            <w:szCs w:val="18"/>
          </w:rPr>
          <w:t>art. 96 da Lei nº 14.133, de 2021</w:t>
        </w:r>
      </w:hyperlink>
      <w:r w:rsidRPr="00DA7252">
        <w:rPr>
          <w:rFonts w:ascii="Times New Roman" w:hAnsi="Times New Roman" w:cs="Times New Roman"/>
          <w:color w:val="000000" w:themeColor="text1"/>
          <w:sz w:val="18"/>
          <w:szCs w:val="18"/>
        </w:rPr>
        <w:t>, na modalidade Caução, em valor correspondente a 5% (cinco por cento) do valor inicial do contrato.</w:t>
      </w:r>
      <w:bookmarkStart w:id="60" w:name="undefined_Copia_3"/>
    </w:p>
    <w:p w14:paraId="6080C35A"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11.1.1. Em caso de inadimplemento pelo Contratado, a seguradora deverá assumir a execução e concluir o objeto do contrato (</w:t>
      </w:r>
      <w:hyperlink r:id="rId79" w:tooltip="http://www.planalto.gov.br/ccivil_03/_ato2019-2022/2021/lei/L14133.htm#art102&quot; l &quot;art102">
        <w:r w:rsidRPr="00DA7252">
          <w:rPr>
            <w:rStyle w:val="Hyperlink1"/>
            <w:rFonts w:ascii="Times New Roman" w:hAnsi="Times New Roman" w:cs="Times New Roman"/>
            <w:color w:val="000000" w:themeColor="text1"/>
            <w:sz w:val="18"/>
            <w:szCs w:val="18"/>
          </w:rPr>
          <w:t>Lei nº 14.133/2021, art. 102</w:t>
        </w:r>
      </w:hyperlink>
      <w:r w:rsidRPr="00DA7252">
        <w:rPr>
          <w:rFonts w:ascii="Times New Roman" w:hAnsi="Times New Roman" w:cs="Times New Roman"/>
          <w:color w:val="000000" w:themeColor="text1"/>
          <w:sz w:val="18"/>
          <w:szCs w:val="18"/>
        </w:rPr>
        <w:t>).</w:t>
      </w:r>
    </w:p>
    <w:p w14:paraId="46D34476"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11.1.2. A seguradora figura como interveniente anuente do presente contrato, e nesta qualidade também deverá figurar dos termos aditivos que vierem a ser firmados, e poderá:</w:t>
      </w:r>
    </w:p>
    <w:p w14:paraId="31F64ADE"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livre acesso às instalações em que for executado o contrato principal.</w:t>
      </w:r>
    </w:p>
    <w:p w14:paraId="50A304FC"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Acompanhar a execução do contrato principal.</w:t>
      </w:r>
    </w:p>
    <w:p w14:paraId="19030553"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acesso a auditoria técnica e contábil.</w:t>
      </w:r>
    </w:p>
    <w:p w14:paraId="23F00976"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Requerer esclarecimentos ao responsável técnico pela obra ou pelo fornecimento.</w:t>
      </w:r>
    </w:p>
    <w:p w14:paraId="4AA7B235"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lastRenderedPageBreak/>
        <w:t xml:space="preserve">                    11.1.2.1. A emissão de empenho em nome da seguradora, ou a quem ela indicar para a conclusão do contrato, será autorizada desde que demonstrada sua regularidade fiscal.</w:t>
      </w:r>
    </w:p>
    <w:p w14:paraId="1E6C79E4"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 A seguradora poderá subcontratar a conclusão do contrato, total ou parcialmente.</w:t>
      </w:r>
    </w:p>
    <w:p w14:paraId="428CE31D"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11.1.4. Na hipótese de inadimplemento do contratado, serão observadas as seguintes disposições:</w:t>
      </w:r>
    </w:p>
    <w:p w14:paraId="31F1ADB9"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execute e conclua o objeto do contrato, estará isenta da obrigação de pagar a importância segurada indicada na apólice.</w:t>
      </w:r>
    </w:p>
    <w:p w14:paraId="1FA2520C"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não assuma a execução do contrato, pagará a integralidade da importância segurada indicada na apólice.</w:t>
      </w:r>
    </w:p>
    <w:p w14:paraId="313266E9" w14:textId="77777777" w:rsidR="003E549D" w:rsidRPr="00DA7252" w:rsidRDefault="003801C8">
      <w:pPr>
        <w:pStyle w:val="Nivel2"/>
        <w:numPr>
          <w:ilvl w:val="0"/>
          <w:numId w:val="0"/>
        </w:numPr>
        <w:spacing w:after="288" w:line="312" w:lineRule="auto"/>
        <w:rPr>
          <w:rFonts w:ascii="Times New Roman" w:hAnsi="Times New Roman" w:cs="Times New Roman"/>
          <w:sz w:val="18"/>
          <w:szCs w:val="18"/>
        </w:rPr>
      </w:pPr>
      <w:r w:rsidRPr="00DA7252">
        <w:rPr>
          <w:rFonts w:ascii="Times New Roman" w:hAnsi="Times New Roman" w:cs="Times New Roman"/>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75A2B63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11.3. A apólice do seguro-garantia deverá acompanhar as modificações referentes à vigência do contrato principal mediante a emissão do respectivo endosso pela seguradora.</w:t>
      </w:r>
      <w:bookmarkEnd w:id="60"/>
    </w:p>
    <w:p w14:paraId="7E36017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1" w:name="undefined_Copia_4"/>
      <w:bookmarkEnd w:id="61"/>
    </w:p>
    <w:p w14:paraId="78E36B8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11.5. </w:t>
      </w:r>
      <w:bookmarkStart w:id="62" w:name="undefined_Copia_5"/>
      <w:r w:rsidRPr="00DA7252">
        <w:rPr>
          <w:rFonts w:ascii="Times New Roman" w:hAnsi="Times New Roman" w:cs="Times New Roman"/>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2"/>
    </w:p>
    <w:p w14:paraId="47A0FB8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11.6. </w:t>
      </w:r>
      <w:bookmarkStart w:id="63" w:name="undefined_Copia_6"/>
      <w:r w:rsidRPr="00DA7252">
        <w:rPr>
          <w:rFonts w:ascii="Times New Roman" w:hAnsi="Times New Roman" w:cs="Times New Roman"/>
          <w:color w:val="000000" w:themeColor="text1"/>
          <w:sz w:val="18"/>
          <w:szCs w:val="18"/>
        </w:rPr>
        <w:t>A garantia assegurará, qualquer que seja a modalidade escolhida, o pagamento de:</w:t>
      </w:r>
      <w:bookmarkEnd w:id="63"/>
      <w:r w:rsidRPr="00DA7252">
        <w:rPr>
          <w:rFonts w:ascii="Times New Roman" w:hAnsi="Times New Roman" w:cs="Times New Roman"/>
          <w:color w:val="000000" w:themeColor="text1"/>
          <w:sz w:val="18"/>
          <w:szCs w:val="18"/>
        </w:rPr>
        <w:t xml:space="preserve"> </w:t>
      </w:r>
    </w:p>
    <w:p w14:paraId="05DE29A9"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11.6.1. Prejuízos advindos do não cumprimento do objeto do contrato e do não adimplemento das demais obrigações nele previstas; </w:t>
      </w:r>
    </w:p>
    <w:p w14:paraId="36F0F40A"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11.6.2. Multas moratórias e punitivas aplicadas pela Administração à contratada; e  </w:t>
      </w:r>
    </w:p>
    <w:p w14:paraId="54CEED96"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11.6.3. Obrigações trabalhistas e previdenciárias de qualquer natureza e para com o FGTS, não adimplidas pelo contratado, quando couber.</w:t>
      </w:r>
    </w:p>
    <w:p w14:paraId="217D780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11.7. A modalidade seguro-garantia somente será aceita se contemplar todos os eventos indicados no item  ????, observada a legislação que rege a matéria. </w:t>
      </w:r>
    </w:p>
    <w:p w14:paraId="6573350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11.8. A garantia em dinheiro deverá ser efetuada em favor do contratante, em conta específica no Banco do estado do Rio Grande do Sul _ Banrisul, com correção monetária.</w:t>
      </w:r>
    </w:p>
    <w:p w14:paraId="0FC74BF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BBA934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0" w:tooltip="https://www.planalto.gov.br/ccivil_03/leis/2002/l10406compilada.htm#art827&quot; l &quot;art827">
        <w:r w:rsidRPr="00DA7252">
          <w:rPr>
            <w:rStyle w:val="Hyperlink1"/>
            <w:rFonts w:ascii="Times New Roman" w:hAnsi="Times New Roman" w:cs="Times New Roman"/>
            <w:color w:val="000000" w:themeColor="text1"/>
            <w:sz w:val="18"/>
            <w:szCs w:val="18"/>
          </w:rPr>
          <w:t>artigo 827 do Código Civil.</w:t>
        </w:r>
      </w:hyperlink>
    </w:p>
    <w:p w14:paraId="6FB011D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50A9F87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14:paraId="23ADDB7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11.13. O Contratante executará a garantia na forma prevista na legislação que rege a matéria.</w:t>
      </w:r>
    </w:p>
    <w:p w14:paraId="5FC8AC08"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1" w:tooltip="http://www.planalto.gov.br/ccivil_03/_ato2019-2022/2021/lei/L14133.htm#art137§4&quot; l &quot;art137§4">
        <w:r w:rsidRPr="00DA7252">
          <w:rPr>
            <w:rStyle w:val="Hyperlink1"/>
            <w:rFonts w:ascii="Times New Roman" w:hAnsi="Times New Roman" w:cs="Times New Roman"/>
            <w:color w:val="000000" w:themeColor="text1"/>
            <w:sz w:val="18"/>
            <w:szCs w:val="18"/>
          </w:rPr>
          <w:t>art. 137, § 4º, da Lei n.º 14.133, de 2021</w:t>
        </w:r>
      </w:hyperlink>
      <w:r w:rsidRPr="00DA7252">
        <w:rPr>
          <w:rFonts w:ascii="Times New Roman" w:hAnsi="Times New Roman" w:cs="Times New Roman"/>
          <w:color w:val="000000" w:themeColor="text1"/>
          <w:sz w:val="18"/>
          <w:szCs w:val="18"/>
        </w:rPr>
        <w:t>).</w:t>
      </w:r>
    </w:p>
    <w:p w14:paraId="307CA645"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2" w:tooltip="https://www.in.gov.br/en/web/dou/-/circular-susep-n-662-de-11-de-abril-de-2022-392772088#art20&quot; l &quot;art20">
        <w:r w:rsidRPr="00DA7252">
          <w:rPr>
            <w:rStyle w:val="Hyperlink1"/>
            <w:rFonts w:ascii="Times New Roman" w:hAnsi="Times New Roman" w:cs="Times New Roman"/>
            <w:color w:val="000000" w:themeColor="text1"/>
            <w:sz w:val="18"/>
            <w:szCs w:val="18"/>
          </w:rPr>
          <w:t>art. 20 da Circular Susep n° 662, de 11 de abril de 2022</w:t>
        </w:r>
      </w:hyperlink>
      <w:r w:rsidRPr="00DA7252">
        <w:rPr>
          <w:rFonts w:ascii="Times New Roman" w:hAnsi="Times New Roman" w:cs="Times New Roman"/>
          <w:color w:val="000000" w:themeColor="text1"/>
          <w:sz w:val="18"/>
          <w:szCs w:val="18"/>
        </w:rPr>
        <w:t>.</w:t>
      </w:r>
    </w:p>
    <w:p w14:paraId="3903661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5270E6C2"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lastRenderedPageBreak/>
        <w:t>11.15. A garantia somente será liberada ou restituída após a fiel execução do contrato ou após a sua extinção por culpa exclusiva da Administração e, quando em dinheiro, será atualizada monetariamente.</w:t>
      </w:r>
    </w:p>
    <w:p w14:paraId="50518F3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11.16. O garantidor não é parte para figurar em processo administrativo instaurado pelo contratante com o objetivo de apurar prejuízos e/ou aplicar sanções à contratada. </w:t>
      </w:r>
    </w:p>
    <w:p w14:paraId="63F0430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11.17. O contratado autoriza o contratante a reter, a qualquer tempo, a garantia, na forma prevista no Edital e neste Contrato.</w:t>
      </w:r>
    </w:p>
    <w:p w14:paraId="1347CAF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11.18. A garantia de execução é independente de eventual garantia do  serviço prevista especificamente no Termo de Referência.</w:t>
      </w:r>
    </w:p>
    <w:p w14:paraId="44424FC1"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12. CLÁUSULA DÉCIMA SEGUNDA – INFRAÇÕES E SANÇÕES ADMINISTRATIVAS</w:t>
      </w:r>
      <w:r w:rsidRPr="00DA7252">
        <w:rPr>
          <w:rFonts w:ascii="Times New Roman" w:hAnsi="Times New Roman" w:cs="Times New Roman"/>
          <w:sz w:val="18"/>
          <w:szCs w:val="18"/>
        </w:rPr>
        <w:t xml:space="preserve"> (</w:t>
      </w:r>
      <w:hyperlink r:id="rId83" w:tooltip="http://www.planalto.gov.br/ccivil_03/_ato2019-2022/2021/lei/L14133.htm#art92&quot; l &quot;art92">
        <w:r w:rsidRPr="00DA7252">
          <w:rPr>
            <w:rStyle w:val="Hyperlink1"/>
            <w:rFonts w:ascii="Times New Roman" w:hAnsi="Times New Roman" w:cs="Times New Roman"/>
            <w:sz w:val="18"/>
            <w:szCs w:val="18"/>
          </w:rPr>
          <w:t>art. 92, XIV</w:t>
        </w:r>
      </w:hyperlink>
      <w:r w:rsidRPr="00DA7252">
        <w:rPr>
          <w:rFonts w:ascii="Times New Roman" w:hAnsi="Times New Roman" w:cs="Times New Roman"/>
          <w:sz w:val="18"/>
          <w:szCs w:val="18"/>
        </w:rPr>
        <w:t>)</w:t>
      </w:r>
    </w:p>
    <w:p w14:paraId="3EFA79C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 Comete infração administrativa, nos termos da </w:t>
      </w:r>
      <w:hyperlink r:id="rId84"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o contratado que:</w:t>
      </w:r>
    </w:p>
    <w:p w14:paraId="2A1E98E4"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w:t>
      </w:r>
    </w:p>
    <w:p w14:paraId="72DC353F"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 que cause grave dano à Administração ou ao funcionamento dos serviços públicos ou ao interesse coletivo;</w:t>
      </w:r>
    </w:p>
    <w:p w14:paraId="04F3AA9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total do contrato;</w:t>
      </w:r>
    </w:p>
    <w:p w14:paraId="12E47B0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Ensejar o retardamento da execução ou da entrega do objeto da contratação sem motivo justificado;</w:t>
      </w:r>
    </w:p>
    <w:p w14:paraId="6250DEBC"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Apresentar documentação falsa ou prestar declaração falsa durante a execução do contrato;</w:t>
      </w:r>
    </w:p>
    <w:p w14:paraId="537DC3A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Praticar ato fraudulento na execução do contrato;</w:t>
      </w:r>
    </w:p>
    <w:p w14:paraId="1AC823C8"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Comportar-se de modo inidôneo ou cometer fraude de qualquer natureza;</w:t>
      </w:r>
    </w:p>
    <w:p w14:paraId="0B116D07"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Praticar ato lesivo previsto no </w:t>
      </w:r>
      <w:hyperlink r:id="rId85" w:tooltip="https://www.planalto.gov.br/ccivil_03/_ato2011-2014/2013/lei/l12846.htm#art5&quot; l &quot;art5">
        <w:r w:rsidRPr="00DA7252">
          <w:rPr>
            <w:rStyle w:val="Hyperlink1"/>
            <w:rFonts w:ascii="Times New Roman" w:eastAsia="Arial" w:hAnsi="Times New Roman" w:cs="Times New Roman"/>
            <w:sz w:val="18"/>
            <w:szCs w:val="18"/>
          </w:rPr>
          <w:t>art. 5º da Lei nº 12.846, de 1º de agosto de 2013</w:t>
        </w:r>
      </w:hyperlink>
      <w:r w:rsidRPr="00DA7252">
        <w:rPr>
          <w:rFonts w:ascii="Times New Roman" w:eastAsia="Arial" w:hAnsi="Times New Roman" w:cs="Times New Roman"/>
          <w:sz w:val="18"/>
          <w:szCs w:val="18"/>
        </w:rPr>
        <w:t>.</w:t>
      </w:r>
    </w:p>
    <w:p w14:paraId="36904FF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12.2. Serão aplicadas ao contratado que incorrer nas infrações acima descritas as seguintes sanções:</w:t>
      </w:r>
    </w:p>
    <w:p w14:paraId="59581623"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Advertência</w:t>
      </w:r>
      <w:r w:rsidRPr="00DA7252">
        <w:rPr>
          <w:rFonts w:ascii="Times New Roman" w:eastAsia="Arial" w:hAnsi="Times New Roman" w:cs="Times New Roman"/>
          <w:sz w:val="18"/>
          <w:szCs w:val="18"/>
        </w:rPr>
        <w:t>, quando o contratado der causa à inexecução parcial do contrato, sempre que não se justificar a imposição de penalidade mais grave (</w:t>
      </w:r>
      <w:hyperlink r:id="rId86" w:tooltip="http://www.planalto.gov.br/ccivil_03/_ato2019-2022/2021/lei/L14133.htm#art156§2&quot; l &quot;art156§2">
        <w:r w:rsidRPr="00DA7252">
          <w:rPr>
            <w:rStyle w:val="Hyperlink1"/>
            <w:rFonts w:ascii="Times New Roman" w:eastAsia="Arial" w:hAnsi="Times New Roman" w:cs="Times New Roman"/>
            <w:sz w:val="18"/>
            <w:szCs w:val="18"/>
          </w:rPr>
          <w:t xml:space="preserve">art. 156, §2º, da </w:t>
        </w:r>
        <w:bookmarkStart w:id="64" w:name="undefined_Copia_7"/>
        <w:r w:rsidRPr="00DA7252">
          <w:rPr>
            <w:rStyle w:val="Hyperlink1"/>
            <w:rFonts w:ascii="Times New Roman" w:eastAsia="Arial" w:hAnsi="Times New Roman" w:cs="Times New Roman"/>
            <w:sz w:val="18"/>
            <w:szCs w:val="18"/>
          </w:rPr>
          <w:t>Lei nº 14.133, de 2021</w:t>
        </w:r>
      </w:hyperlink>
      <w:bookmarkEnd w:id="64"/>
      <w:r w:rsidRPr="00DA7252">
        <w:rPr>
          <w:rFonts w:ascii="Times New Roman" w:eastAsia="Arial" w:hAnsi="Times New Roman" w:cs="Times New Roman"/>
          <w:sz w:val="18"/>
          <w:szCs w:val="18"/>
        </w:rPr>
        <w:t>);</w:t>
      </w:r>
    </w:p>
    <w:p w14:paraId="23561608"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w:t>
      </w:r>
      <w:hyperlink r:id="rId87" w:tooltip="http://www.planalto.gov.br/ccivil_03/_ato2019-2022/2021/lei/L14133.htm#art156§4&quot; l &quot;art156§4">
        <w:r w:rsidRPr="00DA7252">
          <w:rPr>
            <w:rStyle w:val="Hyperlink1"/>
            <w:rFonts w:ascii="Times New Roman" w:eastAsia="Arial" w:hAnsi="Times New Roman" w:cs="Times New Roman"/>
            <w:sz w:val="18"/>
            <w:szCs w:val="18"/>
          </w:rPr>
          <w:t>art. 156, § 4º, da Lei nº 14.133, de 2021</w:t>
        </w:r>
      </w:hyperlink>
      <w:r w:rsidRPr="00DA7252">
        <w:rPr>
          <w:rFonts w:ascii="Times New Roman" w:eastAsia="Arial" w:hAnsi="Times New Roman" w:cs="Times New Roman"/>
          <w:sz w:val="18"/>
          <w:szCs w:val="18"/>
        </w:rPr>
        <w:t>);</w:t>
      </w:r>
    </w:p>
    <w:p w14:paraId="3897F82A"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w:t>
      </w:r>
      <w:hyperlink r:id="rId88" w:tooltip="http://www.planalto.gov.br/ccivil_03/_ato2019-2022/2021/lei/L14133.htm#art156§5&quot; l &quot;art156§5">
        <w:r w:rsidRPr="00DA7252">
          <w:rPr>
            <w:rStyle w:val="Hyperlink1"/>
            <w:rFonts w:ascii="Times New Roman" w:eastAsia="Arial" w:hAnsi="Times New Roman" w:cs="Times New Roman"/>
            <w:sz w:val="18"/>
            <w:szCs w:val="18"/>
          </w:rPr>
          <w:t>art. 156, §5º, da Lei nº 14.133, de 2021</w:t>
        </w:r>
      </w:hyperlink>
      <w:r w:rsidRPr="00DA7252">
        <w:rPr>
          <w:rFonts w:ascii="Times New Roman" w:eastAsia="Arial" w:hAnsi="Times New Roman" w:cs="Times New Roman"/>
          <w:sz w:val="18"/>
          <w:szCs w:val="18"/>
        </w:rPr>
        <w:t>).</w:t>
      </w:r>
    </w:p>
    <w:p w14:paraId="39183322"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Multa:</w:t>
      </w:r>
    </w:p>
    <w:p w14:paraId="706E6AF4"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709F70B" w14:textId="77777777" w:rsidR="003E549D" w:rsidRPr="00DA7252" w:rsidRDefault="003801C8">
      <w:pPr>
        <w:numPr>
          <w:ilvl w:val="7"/>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DA7252">
        <w:rPr>
          <w:rFonts w:ascii="Times New Roman" w:eastAsia="Arial" w:hAnsi="Times New Roman" w:cs="Times New Roman"/>
          <w:i/>
          <w:iCs/>
          <w:color w:val="FF0000"/>
          <w:sz w:val="18"/>
          <w:szCs w:val="18"/>
        </w:rPr>
        <w:t xml:space="preserve"> </w:t>
      </w:r>
      <w:hyperlink r:id="rId89" w:tooltip="http://www.planalto.gov.br/ccivil_03/_ato2019-2022/2021/lei/L14133.htm#art137&quot; l &quot;art137">
        <w:r w:rsidRPr="00DA7252">
          <w:rPr>
            <w:rStyle w:val="Hyperlink1"/>
            <w:rFonts w:ascii="Times New Roman" w:eastAsia="Arial" w:hAnsi="Times New Roman" w:cs="Times New Roman"/>
            <w:i/>
            <w:iCs/>
            <w:sz w:val="18"/>
            <w:szCs w:val="18"/>
          </w:rPr>
          <w:t>inciso I do art. 137 da Lei n. 14.133, de 2021</w:t>
        </w:r>
      </w:hyperlink>
      <w:r w:rsidRPr="00DA7252">
        <w:rPr>
          <w:rFonts w:ascii="Times New Roman" w:eastAsia="Arial" w:hAnsi="Times New Roman" w:cs="Times New Roman"/>
          <w:i/>
          <w:iCs/>
          <w:color w:val="FF0000"/>
          <w:sz w:val="18"/>
          <w:szCs w:val="18"/>
        </w:rPr>
        <w:t xml:space="preserve">. </w:t>
      </w:r>
    </w:p>
    <w:p w14:paraId="34574A1F"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Compensatória, para as infrações descritas nas alíneas “e” a “h” do subitem 12.1, de 10% a30% do valor do Contrato.</w:t>
      </w:r>
    </w:p>
    <w:p w14:paraId="13C35B09"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Compensatória, para a inexecução total do contrato prevista na alínea “c” do subitem 12.1, de 10% a 30%  do valor do Contrato. </w:t>
      </w:r>
    </w:p>
    <w:p w14:paraId="48881E98"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infração descrita na alínea “b” do subitem 12.1, a multa será de 05% a 15%  do valor do Contrato.</w:t>
      </w:r>
    </w:p>
    <w:p w14:paraId="290A7B25"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infrações descritas na alínea “d” do subitem 12.1, a multa será de 05% a 15%  do valor do Contrato.</w:t>
      </w:r>
    </w:p>
    <w:p w14:paraId="122310B0"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a infração descrita na alínea “a” do subitem 12.1, a multa será de 05% a 15% do valor do Contrato.</w:t>
      </w:r>
    </w:p>
    <w:p w14:paraId="6643E60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12.3. A aplicação das sanções previstas neste Contrato não exclui, em hipótese alguma, a obrigação de reparação integral do dano causado ao Contratante (</w:t>
      </w:r>
      <w:hyperlink r:id="rId90" w:tooltip="http://www.planalto.gov.br/ccivil_03/_ato2019-2022/2021/lei/L14133.htm#art156§9&quot; l &quot;art156§9">
        <w:r w:rsidRPr="00DA7252">
          <w:rPr>
            <w:rStyle w:val="Hyperlink1"/>
            <w:rFonts w:ascii="Times New Roman" w:hAnsi="Times New Roman" w:cs="Times New Roman"/>
            <w:sz w:val="18"/>
            <w:szCs w:val="18"/>
          </w:rPr>
          <w:t>art. 156, §9º, da Lei nº 14.133, de 2021</w:t>
        </w:r>
      </w:hyperlink>
      <w:r w:rsidRPr="00DA7252">
        <w:rPr>
          <w:rFonts w:ascii="Times New Roman" w:hAnsi="Times New Roman" w:cs="Times New Roman"/>
          <w:sz w:val="18"/>
          <w:szCs w:val="18"/>
        </w:rPr>
        <w:t>)</w:t>
      </w:r>
    </w:p>
    <w:p w14:paraId="55DCC6A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12.4. Todas as sanções previstas neste Contrato poderão ser aplicadas cumulativamente com a multa (</w:t>
      </w:r>
      <w:hyperlink r:id="rId91" w:tooltip="http://www.planalto.gov.br/ccivil_03/_ato2019-2022/2021/lei/L14133.htm#art156§7&quot; l &quot;art156§7">
        <w:r w:rsidRPr="00DA7252">
          <w:rPr>
            <w:rStyle w:val="Hyperlink1"/>
            <w:rFonts w:ascii="Times New Roman" w:hAnsi="Times New Roman" w:cs="Times New Roman"/>
            <w:sz w:val="18"/>
            <w:szCs w:val="18"/>
          </w:rPr>
          <w:t>art. 156, §7º, da Lei nº 14.133, de 2021</w:t>
        </w:r>
      </w:hyperlink>
      <w:r w:rsidRPr="00DA7252">
        <w:rPr>
          <w:rFonts w:ascii="Times New Roman" w:hAnsi="Times New Roman" w:cs="Times New Roman"/>
          <w:sz w:val="18"/>
          <w:szCs w:val="18"/>
        </w:rPr>
        <w:t>).</w:t>
      </w:r>
    </w:p>
    <w:p w14:paraId="11BDD747"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12.4.1. Antes da aplicação da multa será facultada a defesa do interessado no prazo de 15 (quinze) dias úteis, contado da data de sua intimação (</w:t>
      </w:r>
      <w:hyperlink r:id="rId92" w:tooltip="http://www.planalto.gov.br/ccivil_03/_ato2019-2022/2021/lei/L14133.htm#art157&quot; l &quot;art157">
        <w:r w:rsidRPr="00DA7252">
          <w:rPr>
            <w:rStyle w:val="Hyperlink1"/>
            <w:rFonts w:ascii="Times New Roman" w:hAnsi="Times New Roman" w:cs="Times New Roman"/>
            <w:sz w:val="18"/>
            <w:szCs w:val="18"/>
          </w:rPr>
          <w:t>art. 157, da Lei nº 14.133, de 2021</w:t>
        </w:r>
      </w:hyperlink>
      <w:r w:rsidRPr="00DA7252">
        <w:rPr>
          <w:rFonts w:ascii="Times New Roman" w:hAnsi="Times New Roman" w:cs="Times New Roman"/>
          <w:sz w:val="18"/>
          <w:szCs w:val="18"/>
        </w:rPr>
        <w:t>)</w:t>
      </w:r>
    </w:p>
    <w:p w14:paraId="3AF873C5"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3" w:tooltip="http://www.planalto.gov.br/ccivil_03/_ato2019-2022/2021/lei/L14133.htm#art156§8&quot; l &quot;art156§8">
        <w:r w:rsidRPr="00DA7252">
          <w:rPr>
            <w:rStyle w:val="Hyperlink1"/>
            <w:rFonts w:ascii="Times New Roman" w:hAnsi="Times New Roman" w:cs="Times New Roman"/>
            <w:sz w:val="18"/>
            <w:szCs w:val="18"/>
          </w:rPr>
          <w:t>art. 156, §8º, da Lei nº 14.133, de 2021</w:t>
        </w:r>
      </w:hyperlink>
      <w:r w:rsidRPr="00DA7252">
        <w:rPr>
          <w:rFonts w:ascii="Times New Roman" w:hAnsi="Times New Roman" w:cs="Times New Roman"/>
          <w:sz w:val="18"/>
          <w:szCs w:val="18"/>
        </w:rPr>
        <w:t>).</w:t>
      </w:r>
    </w:p>
    <w:p w14:paraId="687E1026"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12.4.3. Previamente ao encaminhamento à cobrança judicial, a multa poderá ser recolhida administrativamente no prazo máximo de 30(trinta)</w:t>
      </w:r>
      <w:r w:rsidRPr="00DA7252">
        <w:rPr>
          <w:rFonts w:ascii="Times New Roman" w:hAnsi="Times New Roman" w:cs="Times New Roman"/>
          <w:i/>
          <w:iCs/>
          <w:color w:val="FF0000"/>
          <w:sz w:val="18"/>
          <w:szCs w:val="18"/>
        </w:rPr>
        <w:t xml:space="preserve"> </w:t>
      </w:r>
      <w:r w:rsidRPr="00DA7252">
        <w:rPr>
          <w:rFonts w:ascii="Times New Roman" w:hAnsi="Times New Roman" w:cs="Times New Roman"/>
          <w:sz w:val="18"/>
          <w:szCs w:val="18"/>
        </w:rPr>
        <w:t>dias, a contar da data do recebimento da comunicação enviada pela autoridade competente.</w:t>
      </w:r>
      <w:bookmarkStart w:id="65" w:name="undefined_Copia_8"/>
      <w:bookmarkEnd w:id="65"/>
    </w:p>
    <w:p w14:paraId="473E7BD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lastRenderedPageBreak/>
        <w:t xml:space="preserve">12.5.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 xml:space="preserve">e parágrafos do </w:t>
      </w:r>
      <w:hyperlink r:id="rId94" w:tooltip="http://www.planalto.gov.br/ccivil_03/_ato2019-2022/2021/lei/L14133.htm#art158&quot; l &quot;art158">
        <w:r w:rsidRPr="00DA7252">
          <w:rPr>
            <w:rStyle w:val="Hyperlink1"/>
            <w:rFonts w:ascii="Times New Roman" w:hAnsi="Times New Roman" w:cs="Times New Roman"/>
            <w:sz w:val="18"/>
            <w:szCs w:val="18"/>
          </w:rPr>
          <w:t>art. 158 da Lei nº 14.133, de 2021</w:t>
        </w:r>
      </w:hyperlink>
      <w:r w:rsidRPr="00DA7252">
        <w:rPr>
          <w:rFonts w:ascii="Times New Roman" w:hAnsi="Times New Roman" w:cs="Times New Roman"/>
          <w:sz w:val="18"/>
          <w:szCs w:val="18"/>
        </w:rPr>
        <w:t>, para as penalidades de impedimento de licitar e contratar e de declaração de inidoneidade para licitar ou contratar.</w:t>
      </w:r>
    </w:p>
    <w:p w14:paraId="4322A30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12.6. Na aplicação das sanções serão considerados (</w:t>
      </w:r>
      <w:hyperlink r:id="rId95" w:tooltip="http://www.planalto.gov.br/ccivil_03/_ato2019-2022/2021/lei/L14133.htm#art156§1&quot; l &quot;art156§1">
        <w:r w:rsidRPr="00DA7252">
          <w:rPr>
            <w:rStyle w:val="Hyperlink1"/>
            <w:rFonts w:ascii="Times New Roman" w:hAnsi="Times New Roman" w:cs="Times New Roman"/>
            <w:sz w:val="18"/>
            <w:szCs w:val="18"/>
          </w:rPr>
          <w:t>art. 156, §1º, da Lei nº 14.133, de 2021</w:t>
        </w:r>
      </w:hyperlink>
      <w:r w:rsidRPr="00DA7252">
        <w:rPr>
          <w:rFonts w:ascii="Times New Roman" w:hAnsi="Times New Roman" w:cs="Times New Roman"/>
          <w:sz w:val="18"/>
          <w:szCs w:val="18"/>
        </w:rPr>
        <w:t>):</w:t>
      </w:r>
    </w:p>
    <w:p w14:paraId="22D42F69"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natureza e a gravidade da infração cometida;</w:t>
      </w:r>
    </w:p>
    <w:p w14:paraId="412BA503"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peculiaridades do caso concreto;</w:t>
      </w:r>
    </w:p>
    <w:p w14:paraId="42664413"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circunstâncias agravantes ou atenuantes;</w:t>
      </w:r>
    </w:p>
    <w:p w14:paraId="684E5A8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os danos que dela provierem para o Contratante;</w:t>
      </w:r>
    </w:p>
    <w:p w14:paraId="20F3CDC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implantação ou o aperfeiçoamento de programa de integridade, conforme normas e orientações dos órgãos de controle.</w:t>
      </w:r>
    </w:p>
    <w:p w14:paraId="442A11E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12.7. Os atos previstos como infrações administrativas na </w:t>
      </w:r>
      <w:hyperlink r:id="rId96"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ou em outras leis de licitações e contratos da Administração Pública que também sejam tipificados como atos lesivos </w:t>
      </w:r>
      <w:hyperlink r:id="rId97" w:tooltip="https://www.planalto.gov.br/ccivil_03/_ato2011-2014/2013/lei/l12846.htm">
        <w:r w:rsidRPr="00DA7252">
          <w:rPr>
            <w:rStyle w:val="Hyperlink1"/>
            <w:rFonts w:ascii="Times New Roman" w:hAnsi="Times New Roman" w:cs="Times New Roman"/>
            <w:sz w:val="18"/>
            <w:szCs w:val="18"/>
          </w:rPr>
          <w:t>na Lei nº 12.846, de 2013</w:t>
        </w:r>
      </w:hyperlink>
      <w:r w:rsidRPr="00DA7252">
        <w:rPr>
          <w:rFonts w:ascii="Times New Roman" w:hAnsi="Times New Roman" w:cs="Times New Roman"/>
          <w:sz w:val="18"/>
          <w:szCs w:val="18"/>
        </w:rPr>
        <w:t xml:space="preserve">, serão apurados e julgados conjuntamente, nos mesmos autos, observados o rito procedimental e autoridade competente definidos na referida </w:t>
      </w:r>
      <w:hyperlink r:id="rId98" w:tooltip="http://www.planalto.gov.br/ccivil_03/_ato2019-2022/2021/lei/L14133.htm#art159&quot; l &quot;art159">
        <w:r w:rsidRPr="00DA7252">
          <w:rPr>
            <w:rStyle w:val="Hyperlink1"/>
            <w:rFonts w:ascii="Times New Roman" w:hAnsi="Times New Roman" w:cs="Times New Roman"/>
            <w:sz w:val="18"/>
            <w:szCs w:val="18"/>
          </w:rPr>
          <w:t>Lei (art. 159</w:t>
        </w:r>
      </w:hyperlink>
      <w:r w:rsidRPr="00DA7252">
        <w:rPr>
          <w:rFonts w:ascii="Times New Roman" w:hAnsi="Times New Roman" w:cs="Times New Roman"/>
          <w:sz w:val="18"/>
          <w:szCs w:val="18"/>
        </w:rPr>
        <w:t>).</w:t>
      </w:r>
    </w:p>
    <w:p w14:paraId="1CFC9C4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tooltip="http://www.planalto.gov.br/ccivil_03/_ato2019-2022/2021/lei/L14133.htm#art160&quot; l &quot;art160">
        <w:r w:rsidRPr="00DA7252">
          <w:rPr>
            <w:rStyle w:val="Hyperlink1"/>
            <w:rFonts w:ascii="Times New Roman" w:hAnsi="Times New Roman" w:cs="Times New Roman"/>
            <w:sz w:val="18"/>
            <w:szCs w:val="18"/>
          </w:rPr>
          <w:t>art. 160, da Lei nº 14.133, de 2021</w:t>
        </w:r>
      </w:hyperlink>
      <w:r w:rsidRPr="00DA7252">
        <w:rPr>
          <w:rFonts w:ascii="Times New Roman" w:hAnsi="Times New Roman" w:cs="Times New Roman"/>
          <w:sz w:val="18"/>
          <w:szCs w:val="18"/>
        </w:rPr>
        <w:t>)</w:t>
      </w:r>
    </w:p>
    <w:p w14:paraId="220380AC" w14:textId="77777777" w:rsidR="003E549D" w:rsidRPr="00DA7252" w:rsidRDefault="003801C8">
      <w:pPr>
        <w:pStyle w:val="Nivel2"/>
        <w:numPr>
          <w:ilvl w:val="0"/>
          <w:numId w:val="0"/>
        </w:numPr>
        <w:tabs>
          <w:tab w:val="left" w:pos="450"/>
          <w:tab w:val="left" w:pos="1254"/>
        </w:tabs>
        <w:rPr>
          <w:rFonts w:ascii="Times New Roman" w:hAnsi="Times New Roman" w:cs="Times New Roman"/>
          <w:sz w:val="18"/>
          <w:szCs w:val="18"/>
        </w:rPr>
      </w:pPr>
      <w:r w:rsidRPr="00DA7252">
        <w:rPr>
          <w:rFonts w:ascii="Times New Roman" w:hAnsi="Times New Roman" w:cs="Times New Roman"/>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100" w:tooltip="https://ceiscadastro.cgu.gov.br/index.aspx?ReturnUrl=%2f">
        <w:r w:rsidRPr="00DA7252">
          <w:rPr>
            <w:rStyle w:val="Hyperlink1"/>
            <w:rFonts w:ascii="Times New Roman" w:hAnsi="Times New Roman" w:cs="Times New Roman"/>
            <w:sz w:val="18"/>
            <w:szCs w:val="18"/>
          </w:rPr>
          <w:t>Cadastro Nacional de Empresas Inidôneas e Suspensas (Ceis)</w:t>
        </w:r>
      </w:hyperlink>
      <w:r w:rsidRPr="00DA7252">
        <w:rPr>
          <w:rFonts w:ascii="Times New Roman" w:hAnsi="Times New Roman" w:cs="Times New Roman"/>
          <w:sz w:val="18"/>
          <w:szCs w:val="18"/>
        </w:rPr>
        <w:t xml:space="preserve"> e no Cadastro Nacional de Empresas Punidas (Cnep), instituídos no âmbito do Poder Executivo Federal. (</w:t>
      </w:r>
      <w:hyperlink r:id="rId101" w:tooltip="http://www.planalto.gov.br/ccivil_03/_ato2019-2022/2021/lei/L14133.htm#art161&quot; l &quot;art161">
        <w:r w:rsidRPr="00DA7252">
          <w:rPr>
            <w:rStyle w:val="Hyperlink1"/>
            <w:rFonts w:ascii="Times New Roman" w:hAnsi="Times New Roman" w:cs="Times New Roman"/>
            <w:sz w:val="18"/>
            <w:szCs w:val="18"/>
          </w:rPr>
          <w:t>Art. 161, da Lei nº 14.133, de 2021</w:t>
        </w:r>
      </w:hyperlink>
      <w:r w:rsidRPr="00DA7252">
        <w:rPr>
          <w:rFonts w:ascii="Times New Roman" w:hAnsi="Times New Roman" w:cs="Times New Roman"/>
          <w:sz w:val="18"/>
          <w:szCs w:val="18"/>
        </w:rPr>
        <w:t>)</w:t>
      </w:r>
    </w:p>
    <w:p w14:paraId="7B6C01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12.10. As sanções de impedimento de licitar e contratar e declaração de inidoneidade para licitar ou contratar são passíveis de reabilitação na forma do </w:t>
      </w:r>
      <w:hyperlink r:id="rId102" w:tooltip="http://www.planalto.gov.br/ccivil_03/_ato2019-2022/2021/lei/L14133.htm#art163&quot; l &quot;art163">
        <w:r w:rsidRPr="00DA7252">
          <w:rPr>
            <w:rStyle w:val="Hyperlink1"/>
            <w:rFonts w:ascii="Times New Roman" w:hAnsi="Times New Roman" w:cs="Times New Roman"/>
            <w:sz w:val="18"/>
            <w:szCs w:val="18"/>
          </w:rPr>
          <w:t>art. 163 da Lei nº 14.133/21.</w:t>
        </w:r>
      </w:hyperlink>
    </w:p>
    <w:p w14:paraId="7975179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3" w:tooltip="https://www.gov.br/compras/pt-br/acesso-a-informacao/legislacao/instrucoes-normativas/instrucao-normativa-seges-me-no-26-de-13-de-abril-de-2022">
        <w:r w:rsidRPr="00DA7252">
          <w:rPr>
            <w:rStyle w:val="Hyperlink1"/>
            <w:rFonts w:ascii="Times New Roman" w:hAnsi="Times New Roman" w:cs="Times New Roman"/>
            <w:sz w:val="18"/>
            <w:szCs w:val="18"/>
          </w:rPr>
          <w:t>Instrução Normativa SEGES/ME nº 26, de 13 de abril de 2022</w:t>
        </w:r>
      </w:hyperlink>
      <w:r w:rsidRPr="00DA7252">
        <w:rPr>
          <w:rFonts w:ascii="Times New Roman" w:hAnsi="Times New Roman" w:cs="Times New Roman"/>
          <w:sz w:val="18"/>
          <w:szCs w:val="18"/>
        </w:rPr>
        <w:t xml:space="preserve">. </w:t>
      </w:r>
    </w:p>
    <w:p w14:paraId="1C1822AE" w14:textId="77777777" w:rsidR="003E549D" w:rsidRPr="00DA7252" w:rsidRDefault="003801C8">
      <w:pPr>
        <w:pStyle w:val="Nivel01"/>
        <w:spacing w:before="60" w:after="6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TERCEIRA – DA EXTINÇÃO CONTRATUAL</w:t>
      </w:r>
      <w:r w:rsidRPr="00DA7252">
        <w:rPr>
          <w:rFonts w:ascii="Times New Roman" w:hAnsi="Times New Roman" w:cs="Times New Roman"/>
          <w:sz w:val="18"/>
          <w:szCs w:val="18"/>
        </w:rPr>
        <w:t xml:space="preserve"> (</w:t>
      </w:r>
      <w:hyperlink r:id="rId104" w:tooltip="http://www.planalto.gov.br/ccivil_03/_ato2019-2022/2021/lei/L14133.htm#art92&quot; l &quot;art92">
        <w:r w:rsidRPr="00DA7252">
          <w:rPr>
            <w:rStyle w:val="Hyperlink1"/>
            <w:rFonts w:ascii="Times New Roman" w:hAnsi="Times New Roman" w:cs="Times New Roman"/>
            <w:sz w:val="18"/>
            <w:szCs w:val="18"/>
          </w:rPr>
          <w:t>art. 92, XIX</w:t>
        </w:r>
      </w:hyperlink>
      <w:r w:rsidRPr="00DA7252">
        <w:rPr>
          <w:rFonts w:ascii="Times New Roman" w:hAnsi="Times New Roman" w:cs="Times New Roman"/>
          <w:sz w:val="18"/>
          <w:szCs w:val="18"/>
        </w:rPr>
        <w:t>)</w:t>
      </w:r>
    </w:p>
    <w:p w14:paraId="64F720AF"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O contrato será extinto quando cumpridas as obrigações de ambas as partes, ainda que isso ocorra antes do prazo estipulado para tanto.</w:t>
      </w:r>
    </w:p>
    <w:p w14:paraId="77ADD19B"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624F270F"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Quando a não conclusão do contrato referida no item anterior decorrer de culpa do contratado:</w:t>
      </w:r>
    </w:p>
    <w:p w14:paraId="119A5F1E"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Ficará ele constituído em mora, sendo-lhe aplicáveis as respectivas sanções administrativas; e</w:t>
      </w:r>
    </w:p>
    <w:p w14:paraId="6A3FAE41"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Poderá a Administração optar pela extinção do contrato e, nesse caso, adotará as medidas admitidas em lei para a continuidade da execução contratual.</w:t>
      </w:r>
    </w:p>
    <w:p w14:paraId="280CE1D6" w14:textId="77777777" w:rsidR="003E549D" w:rsidRPr="00DA7252" w:rsidRDefault="003801C8">
      <w:pPr>
        <w:pStyle w:val="Nivel2"/>
        <w:tabs>
          <w:tab w:val="left" w:pos="396"/>
        </w:tabs>
        <w:rPr>
          <w:rFonts w:ascii="Times New Roman" w:hAnsi="Times New Roman" w:cs="Times New Roman"/>
          <w:sz w:val="18"/>
          <w:szCs w:val="18"/>
        </w:rPr>
      </w:pPr>
      <w:r w:rsidRPr="00DA7252">
        <w:rPr>
          <w:rFonts w:ascii="Times New Roman" w:hAnsi="Times New Roman" w:cs="Times New Roman"/>
          <w:sz w:val="18"/>
          <w:szCs w:val="18"/>
        </w:rPr>
        <w:t xml:space="preserve"> O contrato poderá ser extinto antes de cumpridas as obrigações nele estipuladas, ou antes do prazo nele fixado, por algum dos motivos previstos no </w:t>
      </w:r>
      <w:hyperlink r:id="rId105" w:tooltip="http://www.planalto.gov.br/ccivil_03/_ato2019-2022/2021/lei/L14133.htm#art137&quot; l &quot;art137">
        <w:r w:rsidRPr="00DA7252">
          <w:rPr>
            <w:rStyle w:val="Hyperlink1"/>
            <w:rFonts w:ascii="Times New Roman" w:hAnsi="Times New Roman" w:cs="Times New Roman"/>
            <w:sz w:val="18"/>
            <w:szCs w:val="18"/>
          </w:rPr>
          <w:t>artigo 137 da Lei nº 14.133/21</w:t>
        </w:r>
      </w:hyperlink>
      <w:r w:rsidRPr="00DA7252">
        <w:rPr>
          <w:rFonts w:ascii="Times New Roman" w:hAnsi="Times New Roman" w:cs="Times New Roman"/>
          <w:sz w:val="18"/>
          <w:szCs w:val="18"/>
        </w:rPr>
        <w:t xml:space="preserve">, bem como amigavelmente, </w:t>
      </w:r>
      <w:r w:rsidRPr="00DA7252">
        <w:rPr>
          <w:rFonts w:ascii="Times New Roman" w:hAnsi="Times New Roman" w:cs="Times New Roman"/>
          <w:color w:val="000000" w:themeColor="text1"/>
          <w:sz w:val="18"/>
          <w:szCs w:val="18"/>
        </w:rPr>
        <w:t>assegurados o contraditório e a ampla defesa</w:t>
      </w:r>
      <w:r w:rsidRPr="00DA7252">
        <w:rPr>
          <w:rFonts w:ascii="Times New Roman" w:hAnsi="Times New Roman" w:cs="Times New Roman"/>
          <w:sz w:val="18"/>
          <w:szCs w:val="18"/>
        </w:rPr>
        <w:t>.</w:t>
      </w:r>
    </w:p>
    <w:p w14:paraId="114089A4"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 xml:space="preserve">Nesta hipótese, aplicam-se também os </w:t>
      </w:r>
      <w:hyperlink r:id="rId106" w:tooltip="http://www.planalto.gov.br/ccivil_03/_ato2019-2022/2021/lei/L14133.htm#art138&quot; l &quot;art138">
        <w:r w:rsidRPr="00DA7252">
          <w:rPr>
            <w:rStyle w:val="Hyperlink1"/>
            <w:rFonts w:ascii="Times New Roman" w:hAnsi="Times New Roman" w:cs="Times New Roman"/>
            <w:sz w:val="18"/>
            <w:szCs w:val="18"/>
          </w:rPr>
          <w:t>artigos 138 e 139</w:t>
        </w:r>
      </w:hyperlink>
      <w:r w:rsidRPr="00DA7252">
        <w:rPr>
          <w:rFonts w:ascii="Times New Roman" w:hAnsi="Times New Roman" w:cs="Times New Roman"/>
          <w:sz w:val="18"/>
          <w:szCs w:val="18"/>
        </w:rPr>
        <w:t xml:space="preserve"> da mesma Lei.</w:t>
      </w:r>
    </w:p>
    <w:p w14:paraId="73ED0336"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A alteração social ou a modificação da finalidade ou da estrutura da empresa não ensejará a extinção se não restringir sua capacidade de concluir o contrato.</w:t>
      </w:r>
    </w:p>
    <w:p w14:paraId="66A11604" w14:textId="77777777" w:rsidR="003E549D" w:rsidRPr="00DA7252" w:rsidRDefault="003801C8">
      <w:pPr>
        <w:pStyle w:val="Nivel4"/>
        <w:numPr>
          <w:ilvl w:val="3"/>
          <w:numId w:val="2"/>
        </w:numPr>
        <w:ind w:left="0" w:firstLine="0"/>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Se a operação </w:t>
      </w:r>
      <w:r w:rsidRPr="00DA7252">
        <w:rPr>
          <w:rFonts w:ascii="Times New Roman" w:hAnsi="Times New Roman" w:cs="Times New Roman"/>
          <w:sz w:val="18"/>
          <w:szCs w:val="18"/>
        </w:rPr>
        <w:t>implicar mudança da pessoa jurídica contratada, deverá ser formalizado termo aditivo para alteração subjetiva.</w:t>
      </w:r>
    </w:p>
    <w:p w14:paraId="4CD68AC4"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termo de extinção, sempre que possível, será precedido:</w:t>
      </w:r>
    </w:p>
    <w:p w14:paraId="5D966FF2"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Balanço dos eventos contratuais já cumpridos ou parcialmente cumpridos;</w:t>
      </w:r>
    </w:p>
    <w:p w14:paraId="6F518295"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Relação dos pagamentos já efetuados e ainda devidos;</w:t>
      </w:r>
    </w:p>
    <w:p w14:paraId="250B8F02"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Indenizações e multas.</w:t>
      </w:r>
    </w:p>
    <w:p w14:paraId="477A0363"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lastRenderedPageBreak/>
        <w:t>A extinção do contrato não configura óbice para o reconhecimento do desequilíbrio econômico-financeiro, hipótese em que será concedida indenização por meio de termo indenizatório (</w:t>
      </w:r>
      <w:hyperlink r:id="rId107" w:tooltip="http://www.planalto.gov.br/ccivil_03/_ato2019-2022/2021/lei/L14133.htm#art131&quot; l &quot;art131">
        <w:r w:rsidRPr="00DA7252">
          <w:rPr>
            <w:rStyle w:val="Hyperlink1"/>
            <w:rFonts w:ascii="Times New Roman" w:hAnsi="Times New Roman" w:cs="Times New Roman"/>
            <w:sz w:val="18"/>
            <w:szCs w:val="18"/>
          </w:rPr>
          <w:t xml:space="preserve">art. 131, </w:t>
        </w:r>
        <w:r w:rsidRPr="00DA7252">
          <w:rPr>
            <w:rStyle w:val="Hyperlink1"/>
            <w:rFonts w:ascii="Times New Roman" w:hAnsi="Times New Roman" w:cs="Times New Roman"/>
            <w:i/>
            <w:iCs/>
            <w:sz w:val="18"/>
            <w:szCs w:val="18"/>
          </w:rPr>
          <w:t xml:space="preserve">caput, </w:t>
        </w:r>
        <w:r w:rsidRPr="00DA7252">
          <w:rPr>
            <w:rStyle w:val="Hyperlink1"/>
            <w:rFonts w:ascii="Times New Roman" w:hAnsi="Times New Roman" w:cs="Times New Roman"/>
            <w:sz w:val="18"/>
            <w:szCs w:val="18"/>
          </w:rPr>
          <w:t>da Lei n.º 14.133, de 2021).</w:t>
        </w:r>
      </w:hyperlink>
      <w:r w:rsidRPr="00DA7252">
        <w:rPr>
          <w:rFonts w:ascii="Times New Roman" w:hAnsi="Times New Roman" w:cs="Times New Roman"/>
          <w:sz w:val="18"/>
          <w:szCs w:val="18"/>
        </w:rPr>
        <w:t xml:space="preserve"> </w:t>
      </w:r>
    </w:p>
    <w:p w14:paraId="2EE0C7A1"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573D17" w14:textId="77777777" w:rsidR="003E549D" w:rsidRPr="00DA7252" w:rsidRDefault="003801C8">
      <w:pPr>
        <w:pStyle w:val="Nivel01"/>
        <w:spacing w:before="3" w:after="3"/>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QUARTA – DOTAÇÃO ORÇAMENTÁRIA</w:t>
      </w:r>
      <w:r w:rsidRPr="00DA7252">
        <w:rPr>
          <w:rFonts w:ascii="Times New Roman" w:hAnsi="Times New Roman" w:cs="Times New Roman"/>
          <w:sz w:val="18"/>
          <w:szCs w:val="18"/>
        </w:rPr>
        <w:t xml:space="preserve"> (</w:t>
      </w:r>
      <w:hyperlink r:id="rId108" w:tooltip="http://www.planalto.gov.br/ccivil_03/_ato2019-2022/2021/lei/L14133.htm#art92&quot; l &quot;art92">
        <w:r w:rsidRPr="00DA7252">
          <w:rPr>
            <w:rStyle w:val="Hyperlink1"/>
            <w:rFonts w:ascii="Times New Roman" w:hAnsi="Times New Roman" w:cs="Times New Roman"/>
            <w:sz w:val="18"/>
            <w:szCs w:val="18"/>
          </w:rPr>
          <w:t>art. 92, VIII</w:t>
        </w:r>
      </w:hyperlink>
      <w:r w:rsidRPr="00DA7252">
        <w:rPr>
          <w:rFonts w:ascii="Times New Roman" w:hAnsi="Times New Roman" w:cs="Times New Roman"/>
          <w:sz w:val="18"/>
          <w:szCs w:val="18"/>
        </w:rPr>
        <w:t>)</w:t>
      </w:r>
    </w:p>
    <w:p w14:paraId="2DCF476A"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despesas decorrentes da presente contratação correrão à conta de recursos específicos consignados no Orçamento Geral da União deste exercício, na dotação abaixo discriminada:</w:t>
      </w:r>
    </w:p>
    <w:p w14:paraId="03F37FDC"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Gestão/Unidade: </w:t>
      </w:r>
    </w:p>
    <w:p w14:paraId="2F7CCE53"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Fonte de Recursos:  </w:t>
      </w:r>
    </w:p>
    <w:p w14:paraId="620410DB"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Programa de Trabalho: </w:t>
      </w:r>
    </w:p>
    <w:p w14:paraId="51077F12"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Elemento de Despesa: </w:t>
      </w:r>
    </w:p>
    <w:p w14:paraId="27A2A364"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Plano Interno: </w:t>
      </w:r>
    </w:p>
    <w:p w14:paraId="2563029B"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Nota de Empenho:</w:t>
      </w:r>
    </w:p>
    <w:p w14:paraId="6267AE87"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 dotação relativa aos exercícios financeiros subsequentes será indicada após aprovação da Lei Orçamentária respectiva e liberação dos créditos correspondentes, mediante apostilamento.</w:t>
      </w:r>
    </w:p>
    <w:p w14:paraId="3E9F500D"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QUINTA – DOS CASOS OMISSOS</w:t>
      </w:r>
      <w:r w:rsidRPr="00DA7252">
        <w:rPr>
          <w:rFonts w:ascii="Times New Roman" w:hAnsi="Times New Roman" w:cs="Times New Roman"/>
          <w:sz w:val="18"/>
          <w:szCs w:val="18"/>
        </w:rPr>
        <w:t xml:space="preserve"> (</w:t>
      </w:r>
      <w:hyperlink r:id="rId109" w:tooltip="http://www.planalto.gov.br/ccivil_03/_ato2019-2022/2021/lei/L14133.htm#art92&quot; l &quot;art92">
        <w:r w:rsidRPr="00DA7252">
          <w:rPr>
            <w:rStyle w:val="Hyperlink1"/>
            <w:rFonts w:ascii="Times New Roman" w:hAnsi="Times New Roman" w:cs="Times New Roman"/>
            <w:sz w:val="18"/>
            <w:szCs w:val="18"/>
          </w:rPr>
          <w:t>art. 92, III</w:t>
        </w:r>
      </w:hyperlink>
      <w:r w:rsidRPr="00DA7252">
        <w:rPr>
          <w:rFonts w:ascii="Times New Roman" w:hAnsi="Times New Roman" w:cs="Times New Roman"/>
          <w:sz w:val="18"/>
          <w:szCs w:val="18"/>
        </w:rPr>
        <w:t>)</w:t>
      </w:r>
    </w:p>
    <w:p w14:paraId="00CEE8DB"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Os casos omissos serão decididos pelo contratante, segundo as disposições contidas na </w:t>
      </w:r>
      <w:hyperlink r:id="rId110" w:tooltip="http://www.planalto.gov.br/ccivil_03/_ato2019-2022/2021/lei/L14133.htm">
        <w:r w:rsidRPr="00DA7252">
          <w:rPr>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e demais normas federais aplicáveis e, subsidiariamente, segundo as disposições contidas na </w:t>
      </w:r>
      <w:hyperlink r:id="rId111" w:tooltip="https://www.planalto.gov.br/ccivil_03/leis/l8078compilado.htm">
        <w:r w:rsidRPr="00DA7252">
          <w:rPr>
            <w:rStyle w:val="Hyperlink1"/>
            <w:rFonts w:ascii="Times New Roman" w:hAnsi="Times New Roman" w:cs="Times New Roman"/>
            <w:sz w:val="18"/>
            <w:szCs w:val="18"/>
          </w:rPr>
          <w:t>Lei nº 8.078, de 1990 – Código de Defesa do Consumidor</w:t>
        </w:r>
      </w:hyperlink>
      <w:r w:rsidRPr="00DA7252">
        <w:rPr>
          <w:rFonts w:ascii="Times New Roman" w:hAnsi="Times New Roman" w:cs="Times New Roman"/>
          <w:sz w:val="18"/>
          <w:szCs w:val="18"/>
        </w:rPr>
        <w:t xml:space="preserve"> – e normas e princípios gerais dos contratos.</w:t>
      </w:r>
    </w:p>
    <w:p w14:paraId="1CC7BCC7" w14:textId="77777777" w:rsidR="003E549D" w:rsidRPr="00DA7252" w:rsidRDefault="003801C8">
      <w:pPr>
        <w:pStyle w:val="Nivel01"/>
        <w:spacing w:before="60" w:after="6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SEXTA – ALTERAÇÕES</w:t>
      </w:r>
    </w:p>
    <w:p w14:paraId="35A1E002"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Eventuais alterações contratuais reger-se-ão pela disciplina dos </w:t>
      </w:r>
      <w:hyperlink r:id="rId112" w:tooltip="http://www.planalto.gov.br/ccivil_03/_ato2019-2022/2021/lei/L14133.htm#art124&quot; l &quot;art124">
        <w:r w:rsidRPr="00DA7252">
          <w:rPr>
            <w:rStyle w:val="Hyperlink1"/>
            <w:rFonts w:ascii="Times New Roman" w:hAnsi="Times New Roman" w:cs="Times New Roman"/>
            <w:sz w:val="18"/>
            <w:szCs w:val="18"/>
          </w:rPr>
          <w:t>arts. 124 e seguintes da Lei nº 14.133, de 2021</w:t>
        </w:r>
      </w:hyperlink>
      <w:r w:rsidRPr="00DA7252">
        <w:rPr>
          <w:rFonts w:ascii="Times New Roman" w:hAnsi="Times New Roman" w:cs="Times New Roman"/>
          <w:sz w:val="18"/>
          <w:szCs w:val="18"/>
        </w:rPr>
        <w:t>.</w:t>
      </w:r>
    </w:p>
    <w:p w14:paraId="1E1B772C"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contratado é obrigado a aceitar, nas mesmas condições contratuais, os acréscimos ou supressões que se fizerem necessários, até o limite de 25% (vinte e cinco por cento) do valor inicial atualizado do contrato.</w:t>
      </w:r>
    </w:p>
    <w:p w14:paraId="1EB784E4"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171D142"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Registros que não caracterizam alteração do contrato podem ser realizados por simples apostila, dispensada a celebração de termo aditivo, na forma do </w:t>
      </w:r>
      <w:hyperlink r:id="rId113" w:tooltip="http://www.planalto.gov.br/ccivil_03/_ato2019-2022/2021/lei/L14133.htm#art136&quot; l &quot;art136">
        <w:r w:rsidRPr="00DA7252">
          <w:rPr>
            <w:rStyle w:val="Hyperlink1"/>
            <w:rFonts w:ascii="Times New Roman" w:hAnsi="Times New Roman" w:cs="Times New Roman"/>
            <w:sz w:val="18"/>
            <w:szCs w:val="18"/>
          </w:rPr>
          <w:t>art. 136 da Lei nº 14.133, de 2021</w:t>
        </w:r>
      </w:hyperlink>
      <w:r w:rsidRPr="00DA7252">
        <w:rPr>
          <w:rFonts w:ascii="Times New Roman" w:hAnsi="Times New Roman" w:cs="Times New Roman"/>
          <w:sz w:val="18"/>
          <w:szCs w:val="18"/>
        </w:rPr>
        <w:t>.</w:t>
      </w:r>
    </w:p>
    <w:p w14:paraId="06758DD2" w14:textId="77777777" w:rsidR="003E549D" w:rsidRPr="00DA7252" w:rsidRDefault="003801C8">
      <w:pPr>
        <w:pStyle w:val="Nivel01"/>
        <w:spacing w:before="0" w:after="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SÉTIMA – PUBLICAÇÃO</w:t>
      </w:r>
    </w:p>
    <w:p w14:paraId="66CE77A5"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Incumbirá ao contratante divulgar o presente instrumento no Portal Nacional de Contratações Públicas (PNCP), na forma prevista no </w:t>
      </w:r>
      <w:hyperlink r:id="rId114" w:tooltip="http://www.planalto.gov.br/ccivil_03/_ato2019-2022/2021/lei/L14133.htm#art94&quot; l &quot;art94">
        <w:r w:rsidRPr="00DA7252">
          <w:rPr>
            <w:rStyle w:val="Hyperlink1"/>
            <w:rFonts w:ascii="Times New Roman" w:hAnsi="Times New Roman" w:cs="Times New Roman"/>
            <w:sz w:val="18"/>
            <w:szCs w:val="18"/>
          </w:rPr>
          <w:t>art. 94 da Lei 14.133, de 2021</w:t>
        </w:r>
      </w:hyperlink>
      <w:r w:rsidRPr="00DA7252">
        <w:rPr>
          <w:rFonts w:ascii="Times New Roman" w:hAnsi="Times New Roman" w:cs="Times New Roman"/>
          <w:sz w:val="18"/>
          <w:szCs w:val="18"/>
        </w:rPr>
        <w:t xml:space="preserve">, bem como no respectivo sítio oficial na </w:t>
      </w:r>
      <w:r w:rsidRPr="00DA7252">
        <w:rPr>
          <w:rFonts w:ascii="Times New Roman" w:hAnsi="Times New Roman" w:cs="Times New Roman"/>
          <w:color w:val="000000" w:themeColor="text1"/>
          <w:sz w:val="18"/>
          <w:szCs w:val="18"/>
        </w:rPr>
        <w:t>AQUISIÇÃO DE MOBILIÁRIOS DIVERSOS PARA A SECRETARIA MUNICIPAL DA SAÚDE</w:t>
      </w:r>
      <w:r w:rsidRPr="00DA7252">
        <w:rPr>
          <w:rFonts w:ascii="Times New Roman" w:hAnsi="Times New Roman" w:cs="Times New Roman"/>
          <w:sz w:val="18"/>
          <w:szCs w:val="18"/>
        </w:rPr>
        <w:t xml:space="preserve">, em atenção ao art. 91, </w:t>
      </w:r>
      <w:r w:rsidRPr="00DA7252">
        <w:rPr>
          <w:rFonts w:ascii="Times New Roman" w:hAnsi="Times New Roman" w:cs="Times New Roman"/>
          <w:i/>
          <w:iCs/>
          <w:sz w:val="18"/>
          <w:szCs w:val="18"/>
        </w:rPr>
        <w:t>caput,</w:t>
      </w:r>
      <w:r w:rsidRPr="00DA7252">
        <w:rPr>
          <w:rFonts w:ascii="Times New Roman" w:hAnsi="Times New Roman" w:cs="Times New Roman"/>
          <w:sz w:val="18"/>
          <w:szCs w:val="18"/>
        </w:rPr>
        <w:t xml:space="preserve"> da Lei n.º 14.133, de 2021.</w:t>
      </w:r>
    </w:p>
    <w:p w14:paraId="19D0EFC9"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OITAVA– FORO</w:t>
      </w:r>
      <w:r w:rsidRPr="00DA7252">
        <w:rPr>
          <w:rFonts w:ascii="Times New Roman" w:hAnsi="Times New Roman" w:cs="Times New Roman"/>
          <w:sz w:val="18"/>
          <w:szCs w:val="18"/>
        </w:rPr>
        <w:t xml:space="preserve"> (</w:t>
      </w:r>
      <w:hyperlink r:id="rId115" w:tooltip="http://www.planalto.gov.br/ccivil_03/_ato2019-2022/2021/lei/L14133.htm#art92§1&quot; l &quot;art92§1">
        <w:r w:rsidRPr="00DA7252">
          <w:rPr>
            <w:rStyle w:val="Hyperlink1"/>
            <w:rFonts w:ascii="Times New Roman" w:hAnsi="Times New Roman" w:cs="Times New Roman"/>
            <w:sz w:val="18"/>
            <w:szCs w:val="18"/>
          </w:rPr>
          <w:t>art. 92, §1º</w:t>
        </w:r>
      </w:hyperlink>
      <w:r w:rsidRPr="00DA7252">
        <w:rPr>
          <w:rFonts w:ascii="Times New Roman" w:hAnsi="Times New Roman" w:cs="Times New Roman"/>
          <w:sz w:val="18"/>
          <w:szCs w:val="18"/>
        </w:rPr>
        <w:t>)</w:t>
      </w:r>
    </w:p>
    <w:p w14:paraId="7F8BA963"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Fica eleito o Foro da Comarca de Santa Bárbara do Sul-RS para dirimir os litígios que decorrerem da execução deste Termo de Contrato que não puderem ser compostos pela conciliação, conforme </w:t>
      </w:r>
      <w:hyperlink r:id="rId116" w:tooltip="http://www.planalto.gov.br/ccivil_03/_ato2019-2022/2021/lei/L14133.htm#art92§1&quot; l &quot;art92§1">
        <w:r w:rsidRPr="00DA7252">
          <w:rPr>
            <w:rStyle w:val="Hyperlink1"/>
            <w:rFonts w:ascii="Times New Roman" w:hAnsi="Times New Roman" w:cs="Times New Roman"/>
            <w:sz w:val="18"/>
            <w:szCs w:val="18"/>
          </w:rPr>
          <w:t>art. 92, §1º, da Lei nº 14.133/21.</w:t>
        </w:r>
      </w:hyperlink>
    </w:p>
    <w:p w14:paraId="2BEE4416"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6EB6C30D"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7465B95D" w14:textId="77777777"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18 de julho de </w:t>
      </w:r>
      <w:r w:rsidRPr="00DA7252">
        <w:rPr>
          <w:rFonts w:ascii="Times New Roman" w:hAnsi="Times New Roman" w:cs="Times New Roman"/>
          <w:color w:val="000000"/>
          <w:sz w:val="18"/>
          <w:szCs w:val="18"/>
          <w:shd w:val="clear" w:color="auto" w:fill="FFFFFF"/>
        </w:rPr>
        <w:t>2025.</w:t>
      </w:r>
    </w:p>
    <w:p w14:paraId="7D85177F" w14:textId="77777777" w:rsidR="003E549D" w:rsidRPr="00DA7252" w:rsidRDefault="003E549D">
      <w:pPr>
        <w:spacing w:line="360" w:lineRule="auto"/>
        <w:jc w:val="both"/>
        <w:rPr>
          <w:rFonts w:ascii="Times New Roman" w:hAnsi="Times New Roman" w:cs="Times New Roman"/>
          <w:sz w:val="18"/>
          <w:szCs w:val="18"/>
        </w:rPr>
      </w:pPr>
    </w:p>
    <w:p w14:paraId="75E366EF" w14:textId="77777777" w:rsidR="003E549D" w:rsidRPr="00DA7252" w:rsidRDefault="003E549D">
      <w:pPr>
        <w:spacing w:line="360" w:lineRule="auto"/>
        <w:jc w:val="both"/>
        <w:rPr>
          <w:rFonts w:ascii="Times New Roman" w:hAnsi="Times New Roman" w:cs="Times New Roman"/>
          <w:sz w:val="18"/>
          <w:szCs w:val="18"/>
        </w:rPr>
      </w:pPr>
    </w:p>
    <w:p w14:paraId="2FF0CC2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43D481E1"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4A8777CB"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52449625"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2C40F8A3"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538F4DF8" w14:textId="77777777" w:rsidR="003E549D" w:rsidRPr="00DA7252" w:rsidRDefault="003801C8">
      <w:pPr>
        <w:widowControl w:val="0"/>
        <w:spacing w:line="360" w:lineRule="auto"/>
        <w:ind w:right="-30"/>
        <w:jc w:val="center"/>
        <w:rPr>
          <w:rFonts w:ascii="Times New Roman" w:hAnsi="Times New Roman" w:cs="Times New Roman"/>
          <w:b/>
          <w:bCs/>
          <w:sz w:val="18"/>
          <w:szCs w:val="18"/>
        </w:rPr>
      </w:pPr>
      <w:r w:rsidRPr="00DA7252">
        <w:rPr>
          <w:rFonts w:ascii="Times New Roman" w:hAnsi="Times New Roman" w:cs="Times New Roman"/>
          <w:b/>
          <w:bCs/>
          <w:color w:val="000000"/>
          <w:sz w:val="18"/>
          <w:szCs w:val="18"/>
        </w:rPr>
        <w:t>ANEXO IV</w:t>
      </w:r>
    </w:p>
    <w:p w14:paraId="3BAF0B3F"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454F35CB"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ESTADO DO RIO GRANDE DO SUL</w:t>
      </w:r>
    </w:p>
    <w:p w14:paraId="0ACF98A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PREFEITURA MUNICIPAL DE SANTA BÁRBARA DO SUL</w:t>
      </w:r>
    </w:p>
    <w:p w14:paraId="591FBAFF"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AVISO DE LICITAÇÃO</w:t>
      </w:r>
    </w:p>
    <w:p w14:paraId="3155A64C" w14:textId="77777777" w:rsidR="003E549D" w:rsidRPr="00DA7252" w:rsidRDefault="003E549D">
      <w:pPr>
        <w:spacing w:line="360" w:lineRule="auto"/>
        <w:jc w:val="both"/>
        <w:rPr>
          <w:rFonts w:ascii="Times New Roman" w:hAnsi="Times New Roman" w:cs="Times New Roman"/>
          <w:sz w:val="18"/>
          <w:szCs w:val="18"/>
        </w:rPr>
      </w:pPr>
    </w:p>
    <w:p w14:paraId="3DD98D66" w14:textId="2B8FC281" w:rsidR="003E549D" w:rsidRPr="00DA7252" w:rsidRDefault="003801C8">
      <w:pPr>
        <w:spacing w:line="360" w:lineRule="auto"/>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shd w:val="clear" w:color="auto" w:fill="FFFFFF"/>
        </w:rPr>
        <w:t xml:space="preserve">Torno público abertura do </w:t>
      </w:r>
      <w:r w:rsidRPr="00DA7252">
        <w:rPr>
          <w:rFonts w:ascii="Times New Roman" w:hAnsi="Times New Roman" w:cs="Times New Roman"/>
          <w:b/>
          <w:color w:val="000000"/>
          <w:sz w:val="18"/>
          <w:szCs w:val="18"/>
          <w:shd w:val="clear" w:color="auto" w:fill="FFFFFF"/>
        </w:rPr>
        <w:t>Processo Licitatório n° 193/2025</w:t>
      </w:r>
      <w:r w:rsidRPr="00DA7252">
        <w:rPr>
          <w:rFonts w:ascii="Times New Roman" w:hAnsi="Times New Roman" w:cs="Times New Roman"/>
          <w:color w:val="000000"/>
          <w:sz w:val="18"/>
          <w:szCs w:val="18"/>
          <w:shd w:val="clear" w:color="auto" w:fill="FFFFFF"/>
        </w:rPr>
        <w:t xml:space="preserve">, na modalidade </w:t>
      </w:r>
      <w:bookmarkStart w:id="66" w:name="_Hlk195192920"/>
      <w:r w:rsidRPr="00DA7252">
        <w:rPr>
          <w:rFonts w:ascii="Times New Roman" w:hAnsi="Times New Roman" w:cs="Times New Roman"/>
          <w:b/>
          <w:sz w:val="18"/>
          <w:szCs w:val="18"/>
          <w:shd w:val="clear" w:color="auto" w:fill="FFFFFF"/>
        </w:rPr>
        <w:t xml:space="preserve">PREGÃO ELETRÔNICO Nº </w:t>
      </w:r>
      <w:r w:rsidR="00327A2E" w:rsidRPr="00DA7252">
        <w:rPr>
          <w:rFonts w:ascii="Times New Roman" w:hAnsi="Times New Roman" w:cs="Times New Roman"/>
          <w:b/>
          <w:sz w:val="18"/>
          <w:szCs w:val="18"/>
          <w:shd w:val="clear" w:color="auto" w:fill="FFFFFF"/>
        </w:rPr>
        <w:t>53/2025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color w:val="000000"/>
          <w:sz w:val="18"/>
          <w:szCs w:val="18"/>
        </w:rPr>
        <w:t xml:space="preserve"> </w:t>
      </w:r>
      <w:r w:rsidR="00327A2E" w:rsidRPr="00DA7252">
        <w:rPr>
          <w:rFonts w:ascii="Times New Roman" w:hAnsi="Times New Roman" w:cs="Times New Roman"/>
          <w:b/>
          <w:bCs/>
          <w:i/>
          <w:iCs/>
          <w:sz w:val="18"/>
          <w:szCs w:val="18"/>
        </w:rPr>
        <w:t xml:space="preserve">CONTRATAÇÃO DE SERVIÇOS </w:t>
      </w:r>
      <w:r w:rsidR="00B83DEA">
        <w:rPr>
          <w:rFonts w:ascii="Times New Roman" w:hAnsi="Times New Roman" w:cs="Times New Roman"/>
          <w:b/>
          <w:bCs/>
          <w:i/>
          <w:iCs/>
          <w:sz w:val="18"/>
          <w:szCs w:val="18"/>
        </w:rPr>
        <w:t xml:space="preserve">DE ELABORAÇÃO </w:t>
      </w:r>
      <w:r w:rsidR="00327A2E" w:rsidRPr="00DA7252">
        <w:rPr>
          <w:rFonts w:ascii="Times New Roman" w:hAnsi="Times New Roman" w:cs="Times New Roman"/>
          <w:b/>
          <w:bCs/>
          <w:i/>
          <w:iCs/>
          <w:sz w:val="18"/>
          <w:szCs w:val="18"/>
        </w:rPr>
        <w:t xml:space="preserve"> E EXECUÇÃO DE PROJETOS DE PPCI</w:t>
      </w:r>
      <w:r w:rsidRPr="00DA7252">
        <w:rPr>
          <w:rFonts w:ascii="Times New Roman" w:hAnsi="Times New Roman" w:cs="Times New Roman"/>
          <w:b/>
          <w:bCs/>
          <w:i/>
          <w:iCs/>
          <w:color w:val="000000" w:themeColor="text1"/>
          <w:sz w:val="18"/>
          <w:szCs w:val="18"/>
        </w:rPr>
        <w:t>.</w:t>
      </w:r>
      <w:r w:rsidRPr="00DA7252">
        <w:rPr>
          <w:rFonts w:ascii="Times New Roman" w:hAnsi="Times New Roman" w:cs="Times New Roman"/>
          <w:color w:val="000000"/>
          <w:sz w:val="18"/>
          <w:szCs w:val="18"/>
        </w:rPr>
        <w:t xml:space="preserve"> </w:t>
      </w:r>
      <w:r w:rsidRPr="00DA7252">
        <w:rPr>
          <w:rFonts w:ascii="Times New Roman" w:hAnsi="Times New Roman" w:cs="Times New Roman"/>
          <w:color w:val="000000"/>
          <w:sz w:val="18"/>
          <w:szCs w:val="18"/>
          <w:shd w:val="clear" w:color="auto" w:fill="FFFFFF"/>
        </w:rPr>
        <w:t xml:space="preserve">Início das </w:t>
      </w:r>
      <w:r w:rsidRPr="00DA7252">
        <w:rPr>
          <w:rFonts w:ascii="Times New Roman" w:hAnsi="Times New Roman" w:cs="Times New Roman"/>
          <w:b/>
          <w:color w:val="000000"/>
          <w:sz w:val="18"/>
          <w:szCs w:val="18"/>
          <w:shd w:val="clear" w:color="auto" w:fill="FFFFFF"/>
        </w:rPr>
        <w:t>Propostas:</w:t>
      </w:r>
      <w:r w:rsidRPr="00DA7252">
        <w:rPr>
          <w:rFonts w:ascii="Times New Roman" w:hAnsi="Times New Roman" w:cs="Times New Roman"/>
          <w:b/>
          <w:color w:val="000000"/>
          <w:sz w:val="18"/>
          <w:szCs w:val="18"/>
        </w:rPr>
        <w:t xml:space="preserve"> 08:00 h do dia </w:t>
      </w:r>
      <w:r w:rsidR="00B83DEA">
        <w:rPr>
          <w:rFonts w:ascii="Times New Roman" w:hAnsi="Times New Roman" w:cs="Times New Roman"/>
          <w:b/>
          <w:color w:val="000000"/>
          <w:sz w:val="18"/>
          <w:szCs w:val="18"/>
        </w:rPr>
        <w:t>30/09</w:t>
      </w:r>
      <w:r w:rsidRPr="00DA7252">
        <w:rPr>
          <w:rFonts w:ascii="Times New Roman" w:hAnsi="Times New Roman" w:cs="Times New Roman"/>
          <w:b/>
          <w:color w:val="000000"/>
          <w:sz w:val="18"/>
          <w:szCs w:val="18"/>
        </w:rPr>
        <w:t xml:space="preserve">/2025 até as 08:00 h do dia </w:t>
      </w:r>
      <w:r w:rsidR="00B83DEA">
        <w:rPr>
          <w:rFonts w:ascii="Times New Roman" w:hAnsi="Times New Roman" w:cs="Times New Roman"/>
          <w:b/>
          <w:color w:val="000000"/>
          <w:sz w:val="18"/>
          <w:szCs w:val="18"/>
        </w:rPr>
        <w:t>17/10</w:t>
      </w:r>
      <w:r w:rsidRPr="00DA7252">
        <w:rPr>
          <w:rFonts w:ascii="Times New Roman" w:hAnsi="Times New Roman" w:cs="Times New Roman"/>
          <w:b/>
          <w:color w:val="000000"/>
          <w:sz w:val="18"/>
          <w:szCs w:val="18"/>
        </w:rPr>
        <w:t>/2025. Início da sessão Pública: às 08:01hs do dia</w:t>
      </w:r>
      <w:bookmarkEnd w:id="66"/>
      <w:r w:rsidRPr="00DA7252">
        <w:rPr>
          <w:rFonts w:ascii="Times New Roman" w:hAnsi="Times New Roman" w:cs="Times New Roman"/>
          <w:b/>
          <w:color w:val="000000"/>
          <w:sz w:val="18"/>
          <w:szCs w:val="18"/>
        </w:rPr>
        <w:t xml:space="preserve"> </w:t>
      </w:r>
      <w:r w:rsidR="00B83DEA">
        <w:rPr>
          <w:rFonts w:ascii="Times New Roman" w:hAnsi="Times New Roman" w:cs="Times New Roman"/>
          <w:b/>
          <w:color w:val="000000"/>
          <w:sz w:val="18"/>
          <w:szCs w:val="18"/>
        </w:rPr>
        <w:t>17/10</w:t>
      </w:r>
      <w:r w:rsidRPr="00DA7252">
        <w:rPr>
          <w:rFonts w:ascii="Times New Roman" w:hAnsi="Times New Roman" w:cs="Times New Roman"/>
          <w:b/>
          <w:color w:val="000000"/>
          <w:sz w:val="18"/>
          <w:szCs w:val="18"/>
        </w:rPr>
        <w:t>/2025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sz w:val="18"/>
          <w:szCs w:val="18"/>
          <w:shd w:val="clear" w:color="auto" w:fill="FFFFFF"/>
        </w:rPr>
        <w:t xml:space="preserve">todos via portal </w:t>
      </w:r>
      <w:hyperlink r:id="rId117" w:tooltip="http://www.cidadecompras.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bCs/>
          <w:iCs/>
          <w:color w:val="000000"/>
          <w:sz w:val="18"/>
          <w:szCs w:val="18"/>
          <w:shd w:val="clear" w:color="auto" w:fill="FFFFFF"/>
        </w:rPr>
        <w:t xml:space="preserve">, no horário de </w:t>
      </w:r>
      <w:r w:rsidRPr="00DA7252">
        <w:rPr>
          <w:rFonts w:ascii="Times New Roman" w:hAnsi="Times New Roman" w:cs="Times New Roman"/>
          <w:bCs/>
          <w:iCs/>
          <w:color w:val="000000"/>
          <w:sz w:val="18"/>
          <w:szCs w:val="18"/>
        </w:rPr>
        <w:t>Brasília – DF.</w:t>
      </w:r>
      <w:r w:rsidRPr="00DA7252">
        <w:rPr>
          <w:rFonts w:ascii="Times New Roman" w:hAnsi="Times New Roman" w:cs="Times New Roman"/>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8" w:tooltip="http://www.pregaobanrisul.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sz w:val="18"/>
          <w:szCs w:val="18"/>
        </w:rPr>
        <w:t xml:space="preserve"> </w:t>
      </w:r>
      <w:r w:rsidRPr="00DA7252">
        <w:rPr>
          <w:rStyle w:val="Hyperlink1"/>
          <w:rFonts w:ascii="Times New Roman" w:hAnsi="Times New Roman" w:cs="Times New Roman"/>
          <w:iCs/>
          <w:sz w:val="18"/>
          <w:szCs w:val="18"/>
        </w:rPr>
        <w:t xml:space="preserve">e  </w:t>
      </w:r>
      <w:hyperlink r:id="rId119" w:tooltip="http://www.santabarbaradosul.rs.gov.br/">
        <w:r w:rsidRPr="00DA7252">
          <w:rPr>
            <w:rFonts w:ascii="Times New Roman" w:hAnsi="Times New Roman" w:cs="Times New Roman"/>
            <w:color w:val="0000FF" w:themeColor="hyperlink"/>
            <w:sz w:val="18"/>
            <w:szCs w:val="18"/>
            <w:u w:val="single"/>
          </w:rPr>
          <w:t>www.santabarbaradosul.rs.gov.br</w:t>
        </w:r>
      </w:hyperlink>
      <w:r w:rsidRPr="00DA7252">
        <w:rPr>
          <w:rStyle w:val="Hyperlink1"/>
          <w:rFonts w:ascii="Times New Roman" w:hAnsi="Times New Roman" w:cs="Times New Roman"/>
          <w:sz w:val="18"/>
          <w:szCs w:val="18"/>
        </w:rPr>
        <w:t>.</w:t>
      </w:r>
    </w:p>
    <w:p w14:paraId="5E124916" w14:textId="77777777" w:rsidR="003E549D" w:rsidRPr="00DA7252" w:rsidRDefault="003801C8">
      <w:pPr>
        <w:spacing w:line="360" w:lineRule="auto"/>
        <w:jc w:val="both"/>
        <w:rPr>
          <w:rFonts w:ascii="Times New Roman" w:hAnsi="Times New Roman" w:cs="Times New Roman"/>
          <w:sz w:val="18"/>
          <w:szCs w:val="18"/>
        </w:rPr>
      </w:pPr>
      <w:r w:rsidRPr="00DA7252">
        <w:rPr>
          <w:rStyle w:val="Hyperlink1"/>
          <w:rFonts w:ascii="Times New Roman" w:hAnsi="Times New Roman" w:cs="Times New Roman"/>
          <w:i/>
          <w:color w:val="auto"/>
          <w:sz w:val="18"/>
          <w:szCs w:val="18"/>
          <w:u w:val="none"/>
        </w:rPr>
        <w:t>Emitido por Marivete Martins dos Santos – Pregoeira</w:t>
      </w:r>
    </w:p>
    <w:p w14:paraId="7E8AB252" w14:textId="77777777" w:rsidR="003E549D" w:rsidRPr="00DA7252" w:rsidRDefault="003E549D">
      <w:pPr>
        <w:spacing w:line="360" w:lineRule="auto"/>
        <w:jc w:val="both"/>
        <w:rPr>
          <w:rFonts w:ascii="Times New Roman" w:hAnsi="Times New Roman" w:cs="Times New Roman"/>
          <w:sz w:val="18"/>
          <w:szCs w:val="18"/>
        </w:rPr>
      </w:pPr>
    </w:p>
    <w:p w14:paraId="29E7F21F" w14:textId="77777777" w:rsidR="003E549D" w:rsidRPr="00DA7252" w:rsidRDefault="003E549D">
      <w:pPr>
        <w:spacing w:line="360" w:lineRule="auto"/>
        <w:jc w:val="both"/>
        <w:rPr>
          <w:rFonts w:ascii="Times New Roman" w:hAnsi="Times New Roman" w:cs="Times New Roman"/>
          <w:sz w:val="18"/>
          <w:szCs w:val="18"/>
        </w:rPr>
      </w:pPr>
    </w:p>
    <w:p w14:paraId="42404C54" w14:textId="27003587"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w:t>
      </w:r>
      <w:r w:rsidR="00B83DEA">
        <w:rPr>
          <w:rFonts w:ascii="Times New Roman" w:hAnsi="Times New Roman" w:cs="Times New Roman"/>
          <w:sz w:val="18"/>
          <w:szCs w:val="18"/>
          <w:shd w:val="clear" w:color="auto" w:fill="FFFFFF"/>
        </w:rPr>
        <w:t>23 de setembro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37BD0DC7" w14:textId="77777777" w:rsidR="003E549D" w:rsidRPr="00DA7252" w:rsidRDefault="003E549D">
      <w:pPr>
        <w:spacing w:line="360" w:lineRule="auto"/>
        <w:jc w:val="both"/>
        <w:rPr>
          <w:rFonts w:ascii="Times New Roman" w:hAnsi="Times New Roman" w:cs="Times New Roman"/>
          <w:sz w:val="18"/>
          <w:szCs w:val="18"/>
        </w:rPr>
      </w:pPr>
    </w:p>
    <w:p w14:paraId="6AC66E45" w14:textId="77777777" w:rsidR="003E549D" w:rsidRPr="00DA7252" w:rsidRDefault="003E549D">
      <w:pPr>
        <w:spacing w:line="360" w:lineRule="auto"/>
        <w:jc w:val="both"/>
        <w:rPr>
          <w:rFonts w:ascii="Times New Roman" w:hAnsi="Times New Roman" w:cs="Times New Roman"/>
          <w:sz w:val="18"/>
          <w:szCs w:val="18"/>
        </w:rPr>
      </w:pPr>
    </w:p>
    <w:p w14:paraId="59814B3F"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5030853B"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7073FE00" w14:textId="77777777" w:rsidR="003E549D" w:rsidRPr="00DA7252" w:rsidRDefault="003E549D">
      <w:pPr>
        <w:spacing w:line="360" w:lineRule="auto"/>
        <w:jc w:val="center"/>
        <w:rPr>
          <w:rFonts w:ascii="Times New Roman" w:hAnsi="Times New Roman" w:cs="Times New Roman"/>
          <w:sz w:val="18"/>
          <w:szCs w:val="18"/>
        </w:rPr>
      </w:pPr>
    </w:p>
    <w:p w14:paraId="2CE43079" w14:textId="77777777" w:rsidR="003E549D" w:rsidRPr="00DA7252" w:rsidRDefault="003E549D">
      <w:pPr>
        <w:spacing w:line="360" w:lineRule="auto"/>
        <w:jc w:val="both"/>
        <w:rPr>
          <w:rFonts w:ascii="Times New Roman" w:hAnsi="Times New Roman" w:cs="Times New Roman"/>
          <w:sz w:val="18"/>
          <w:szCs w:val="18"/>
        </w:rPr>
      </w:pPr>
    </w:p>
    <w:p w14:paraId="49247024"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15EEFB49"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0C2AC9B5"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6088E258" w14:textId="77777777" w:rsidR="003E549D" w:rsidRPr="00DA7252" w:rsidRDefault="003E549D">
      <w:pPr>
        <w:spacing w:line="360" w:lineRule="auto"/>
        <w:rPr>
          <w:rFonts w:ascii="Times New Roman" w:hAnsi="Times New Roman" w:cs="Times New Roman"/>
          <w:sz w:val="18"/>
          <w:szCs w:val="18"/>
        </w:rPr>
      </w:pPr>
    </w:p>
    <w:p w14:paraId="7E602FA5" w14:textId="77777777" w:rsidR="003E549D" w:rsidRPr="00DA7252" w:rsidRDefault="003E549D">
      <w:pPr>
        <w:spacing w:line="360" w:lineRule="auto"/>
        <w:rPr>
          <w:rFonts w:ascii="Times New Roman" w:hAnsi="Times New Roman" w:cs="Times New Roman"/>
          <w:sz w:val="18"/>
          <w:szCs w:val="18"/>
        </w:rPr>
      </w:pPr>
    </w:p>
    <w:p w14:paraId="4B10B970" w14:textId="77777777" w:rsidR="003E549D" w:rsidRPr="00DA7252" w:rsidRDefault="003E549D">
      <w:pPr>
        <w:spacing w:line="360" w:lineRule="auto"/>
        <w:rPr>
          <w:rFonts w:ascii="Times New Roman" w:hAnsi="Times New Roman" w:cs="Times New Roman"/>
          <w:sz w:val="18"/>
          <w:szCs w:val="18"/>
        </w:rPr>
      </w:pPr>
    </w:p>
    <w:p w14:paraId="5BA6D820" w14:textId="77777777" w:rsidR="003E549D" w:rsidRPr="00DA7252" w:rsidRDefault="003E549D">
      <w:pPr>
        <w:spacing w:line="360" w:lineRule="auto"/>
        <w:rPr>
          <w:rFonts w:ascii="Times New Roman" w:hAnsi="Times New Roman" w:cs="Times New Roman"/>
          <w:sz w:val="18"/>
          <w:szCs w:val="18"/>
        </w:rPr>
      </w:pPr>
    </w:p>
    <w:p w14:paraId="2ABE26AF" w14:textId="77777777" w:rsidR="003E549D" w:rsidRPr="00DA7252" w:rsidRDefault="003E549D">
      <w:pPr>
        <w:spacing w:line="360" w:lineRule="auto"/>
        <w:rPr>
          <w:rFonts w:ascii="Times New Roman" w:hAnsi="Times New Roman" w:cs="Times New Roman"/>
          <w:sz w:val="18"/>
          <w:szCs w:val="18"/>
        </w:rPr>
      </w:pPr>
    </w:p>
    <w:p w14:paraId="5BDEBFFE" w14:textId="77777777" w:rsidR="003E549D" w:rsidRPr="00DA7252" w:rsidRDefault="003E549D">
      <w:pPr>
        <w:spacing w:line="360" w:lineRule="auto"/>
        <w:rPr>
          <w:rFonts w:ascii="Times New Roman" w:hAnsi="Times New Roman" w:cs="Times New Roman"/>
          <w:sz w:val="18"/>
          <w:szCs w:val="18"/>
        </w:rPr>
      </w:pPr>
    </w:p>
    <w:p w14:paraId="0B786ADD" w14:textId="77777777" w:rsidR="003E549D" w:rsidRPr="00DA7252" w:rsidRDefault="003E549D">
      <w:pPr>
        <w:spacing w:line="360" w:lineRule="auto"/>
        <w:rPr>
          <w:rFonts w:ascii="Times New Roman" w:hAnsi="Times New Roman" w:cs="Times New Roman"/>
          <w:sz w:val="18"/>
          <w:szCs w:val="18"/>
        </w:rPr>
      </w:pPr>
    </w:p>
    <w:p w14:paraId="25A84FDE" w14:textId="77777777" w:rsidR="003E549D" w:rsidRPr="00DA7252" w:rsidRDefault="003E549D">
      <w:pPr>
        <w:spacing w:line="360" w:lineRule="auto"/>
        <w:rPr>
          <w:rFonts w:ascii="Times New Roman" w:hAnsi="Times New Roman" w:cs="Times New Roman"/>
          <w:sz w:val="18"/>
          <w:szCs w:val="18"/>
        </w:rPr>
      </w:pPr>
    </w:p>
    <w:p w14:paraId="450CB83D" w14:textId="77777777" w:rsidR="003E549D" w:rsidRPr="00DA7252" w:rsidRDefault="003E549D">
      <w:pPr>
        <w:spacing w:line="360" w:lineRule="auto"/>
        <w:rPr>
          <w:rFonts w:ascii="Times New Roman" w:hAnsi="Times New Roman" w:cs="Times New Roman"/>
          <w:sz w:val="18"/>
          <w:szCs w:val="18"/>
        </w:rPr>
      </w:pPr>
    </w:p>
    <w:p w14:paraId="1404C5AB" w14:textId="77777777" w:rsidR="003E549D" w:rsidRPr="00DA7252" w:rsidRDefault="003E549D">
      <w:pPr>
        <w:spacing w:line="360" w:lineRule="auto"/>
        <w:rPr>
          <w:rFonts w:ascii="Times New Roman" w:hAnsi="Times New Roman" w:cs="Times New Roman"/>
          <w:sz w:val="18"/>
          <w:szCs w:val="18"/>
        </w:rPr>
      </w:pPr>
    </w:p>
    <w:p w14:paraId="161FEBDE" w14:textId="77777777" w:rsidR="003E549D" w:rsidRDefault="003E549D">
      <w:pPr>
        <w:spacing w:line="360" w:lineRule="auto"/>
        <w:rPr>
          <w:rFonts w:ascii="Times New Roman" w:hAnsi="Times New Roman" w:cs="Times New Roman"/>
          <w:sz w:val="18"/>
          <w:szCs w:val="18"/>
        </w:rPr>
      </w:pPr>
    </w:p>
    <w:p w14:paraId="2FCED847" w14:textId="77777777" w:rsidR="00B83DEA" w:rsidRDefault="00B83DEA">
      <w:pPr>
        <w:spacing w:line="360" w:lineRule="auto"/>
        <w:rPr>
          <w:rFonts w:ascii="Times New Roman" w:hAnsi="Times New Roman" w:cs="Times New Roman"/>
          <w:sz w:val="18"/>
          <w:szCs w:val="18"/>
        </w:rPr>
      </w:pPr>
    </w:p>
    <w:p w14:paraId="519D4D41" w14:textId="77777777" w:rsidR="00B83DEA" w:rsidRDefault="00B83DEA">
      <w:pPr>
        <w:spacing w:line="360" w:lineRule="auto"/>
        <w:rPr>
          <w:rFonts w:ascii="Times New Roman" w:hAnsi="Times New Roman" w:cs="Times New Roman"/>
          <w:sz w:val="18"/>
          <w:szCs w:val="18"/>
        </w:rPr>
      </w:pPr>
    </w:p>
    <w:p w14:paraId="75D846A8" w14:textId="77777777" w:rsidR="00B83DEA" w:rsidRDefault="00B83DEA">
      <w:pPr>
        <w:spacing w:line="360" w:lineRule="auto"/>
        <w:rPr>
          <w:rFonts w:ascii="Times New Roman" w:hAnsi="Times New Roman" w:cs="Times New Roman"/>
          <w:sz w:val="18"/>
          <w:szCs w:val="18"/>
        </w:rPr>
      </w:pPr>
    </w:p>
    <w:p w14:paraId="0B64C97C" w14:textId="77777777" w:rsidR="00B83DEA" w:rsidRDefault="00B83DEA">
      <w:pPr>
        <w:spacing w:line="360" w:lineRule="auto"/>
        <w:rPr>
          <w:rFonts w:ascii="Times New Roman" w:hAnsi="Times New Roman" w:cs="Times New Roman"/>
          <w:sz w:val="18"/>
          <w:szCs w:val="18"/>
        </w:rPr>
      </w:pPr>
    </w:p>
    <w:p w14:paraId="6AC08A58" w14:textId="77777777" w:rsidR="00B83DEA" w:rsidRDefault="00B83DEA">
      <w:pPr>
        <w:spacing w:line="360" w:lineRule="auto"/>
        <w:rPr>
          <w:rFonts w:ascii="Times New Roman" w:hAnsi="Times New Roman" w:cs="Times New Roman"/>
          <w:sz w:val="18"/>
          <w:szCs w:val="18"/>
        </w:rPr>
      </w:pPr>
    </w:p>
    <w:p w14:paraId="3EB4CDFC" w14:textId="77777777" w:rsidR="00B83DEA" w:rsidRDefault="00B83DEA">
      <w:pPr>
        <w:spacing w:line="360" w:lineRule="auto"/>
        <w:rPr>
          <w:rFonts w:ascii="Times New Roman" w:hAnsi="Times New Roman" w:cs="Times New Roman"/>
          <w:sz w:val="18"/>
          <w:szCs w:val="18"/>
        </w:rPr>
      </w:pPr>
    </w:p>
    <w:p w14:paraId="26DECAE2" w14:textId="77777777" w:rsidR="00B83DEA" w:rsidRDefault="00B83DEA">
      <w:pPr>
        <w:spacing w:line="360" w:lineRule="auto"/>
        <w:rPr>
          <w:rFonts w:ascii="Times New Roman" w:hAnsi="Times New Roman" w:cs="Times New Roman"/>
          <w:sz w:val="18"/>
          <w:szCs w:val="18"/>
        </w:rPr>
      </w:pPr>
    </w:p>
    <w:p w14:paraId="1FF4C924" w14:textId="77777777" w:rsidR="00B83DEA" w:rsidRPr="00DA7252" w:rsidRDefault="00B83DEA">
      <w:pPr>
        <w:spacing w:line="360" w:lineRule="auto"/>
        <w:rPr>
          <w:rFonts w:ascii="Times New Roman" w:hAnsi="Times New Roman" w:cs="Times New Roman"/>
          <w:sz w:val="18"/>
          <w:szCs w:val="18"/>
        </w:rPr>
      </w:pPr>
    </w:p>
    <w:p w14:paraId="61A866B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bCs/>
          <w:sz w:val="18"/>
          <w:szCs w:val="18"/>
        </w:rPr>
        <w:t>ANEXO V</w:t>
      </w:r>
    </w:p>
    <w:p w14:paraId="14791D66" w14:textId="77777777" w:rsidR="003E549D" w:rsidRPr="00DA7252" w:rsidRDefault="003801C8">
      <w:pPr>
        <w:jc w:val="center"/>
        <w:rPr>
          <w:rFonts w:ascii="Times New Roman" w:hAnsi="Times New Roman" w:cs="Times New Roman"/>
          <w:sz w:val="18"/>
          <w:szCs w:val="18"/>
        </w:rPr>
      </w:pPr>
      <w:r w:rsidRPr="00DA7252">
        <w:rPr>
          <w:rFonts w:ascii="Times New Roman" w:eastAsia="Arial" w:hAnsi="Times New Roman" w:cs="Times New Roman"/>
          <w:b/>
          <w:color w:val="000000"/>
          <w:sz w:val="18"/>
          <w:szCs w:val="18"/>
        </w:rPr>
        <w:t>AUTORIZAÇÃO</w:t>
      </w:r>
    </w:p>
    <w:p w14:paraId="05699E43" w14:textId="77777777" w:rsidR="003E549D" w:rsidRPr="00DA7252" w:rsidRDefault="003E549D">
      <w:pPr>
        <w:jc w:val="center"/>
        <w:rPr>
          <w:rFonts w:ascii="Times New Roman" w:hAnsi="Times New Roman" w:cs="Times New Roman"/>
          <w:sz w:val="18"/>
          <w:szCs w:val="18"/>
        </w:rPr>
      </w:pPr>
    </w:p>
    <w:p w14:paraId="3FE91967" w14:textId="798F005E" w:rsidR="003E549D" w:rsidRPr="00DA7252" w:rsidRDefault="003801C8">
      <w:pPr>
        <w:spacing w:line="480" w:lineRule="auto"/>
        <w:jc w:val="both"/>
        <w:rPr>
          <w:rFonts w:ascii="Times New Roman" w:hAnsi="Times New Roman" w:cs="Times New Roman"/>
          <w:sz w:val="18"/>
          <w:szCs w:val="18"/>
        </w:rPr>
      </w:pPr>
      <w:r w:rsidRPr="00DA7252">
        <w:rPr>
          <w:rFonts w:ascii="Times New Roman" w:eastAsia="Arial" w:hAnsi="Times New Roman" w:cs="Times New Roman"/>
          <w:color w:val="000000"/>
          <w:sz w:val="18"/>
          <w:szCs w:val="18"/>
        </w:rPr>
        <w:t xml:space="preserve">Considerando o Pedido de Compras anexos ao processo </w:t>
      </w:r>
      <w:r w:rsidRPr="00DA7252">
        <w:rPr>
          <w:rFonts w:ascii="Times New Roman" w:eastAsia="Arial" w:hAnsi="Times New Roman" w:cs="Times New Roman"/>
          <w:b/>
          <w:color w:val="000000"/>
          <w:sz w:val="18"/>
          <w:szCs w:val="18"/>
        </w:rPr>
        <w:t xml:space="preserve">AUTORIZO </w:t>
      </w:r>
      <w:r w:rsidRPr="00DA7252">
        <w:rPr>
          <w:rFonts w:ascii="Times New Roman" w:eastAsia="Arial" w:hAnsi="Times New Roman" w:cs="Times New Roman"/>
          <w:color w:val="000000"/>
          <w:sz w:val="18"/>
          <w:szCs w:val="18"/>
        </w:rPr>
        <w:t xml:space="preserve">a Equipe de Licitações através de pregoeiro (a) instituída pela </w:t>
      </w:r>
      <w:r w:rsidRPr="00DA7252">
        <w:rPr>
          <w:rFonts w:ascii="Times New Roman" w:eastAsia="Arial" w:hAnsi="Times New Roman" w:cs="Times New Roman"/>
          <w:b/>
          <w:color w:val="000000"/>
          <w:sz w:val="18"/>
          <w:szCs w:val="18"/>
        </w:rPr>
        <w:t>Portaria n. 355/2025</w:t>
      </w:r>
      <w:r w:rsidRPr="00DA7252">
        <w:rPr>
          <w:rFonts w:ascii="Times New Roman" w:eastAsia="Arial" w:hAnsi="Times New Roman" w:cs="Times New Roman"/>
          <w:color w:val="000000"/>
          <w:sz w:val="18"/>
          <w:szCs w:val="18"/>
        </w:rPr>
        <w:t xml:space="preserve">, e em consonância ao disposto na </w:t>
      </w:r>
      <w:r w:rsidRPr="00DA7252">
        <w:rPr>
          <w:rFonts w:ascii="Times New Roman" w:eastAsia="Arial" w:hAnsi="Times New Roman" w:cs="Times New Roman"/>
          <w:b/>
          <w:color w:val="000000"/>
          <w:sz w:val="18"/>
          <w:szCs w:val="18"/>
        </w:rPr>
        <w:t>Lei Federal nº 14.133</w:t>
      </w:r>
      <w:r w:rsidRPr="00DA7252">
        <w:rPr>
          <w:rFonts w:ascii="Times New Roman" w:eastAsia="Arial" w:hAnsi="Times New Roman" w:cs="Times New Roman"/>
          <w:color w:val="000000"/>
          <w:sz w:val="18"/>
          <w:szCs w:val="18"/>
        </w:rPr>
        <w:t>, de 01 de abril de 2021, com suas posteriores alterações, a abrir processo licitatório próprio para</w:t>
      </w:r>
      <w:r w:rsidRPr="00DA7252">
        <w:rPr>
          <w:rFonts w:ascii="Times New Roman" w:hAnsi="Times New Roman" w:cs="Times New Roman"/>
          <w:i/>
          <w:iCs/>
          <w:color w:val="000000"/>
          <w:sz w:val="18"/>
          <w:szCs w:val="18"/>
        </w:rPr>
        <w:t xml:space="preserve"> </w:t>
      </w:r>
      <w:r w:rsidR="00327A2E" w:rsidRPr="00DA7252">
        <w:rPr>
          <w:rFonts w:ascii="Times New Roman" w:hAnsi="Times New Roman" w:cs="Times New Roman"/>
          <w:b/>
          <w:bCs/>
          <w:i/>
          <w:iCs/>
          <w:sz w:val="18"/>
          <w:szCs w:val="18"/>
        </w:rPr>
        <w:t xml:space="preserve">CONTRATAÇÃO DE SERVIÇOS </w:t>
      </w:r>
      <w:r w:rsidR="00B83DEA">
        <w:rPr>
          <w:rFonts w:ascii="Times New Roman" w:hAnsi="Times New Roman" w:cs="Times New Roman"/>
          <w:b/>
          <w:bCs/>
          <w:i/>
          <w:iCs/>
          <w:sz w:val="18"/>
          <w:szCs w:val="18"/>
        </w:rPr>
        <w:t xml:space="preserve">DE ELABORAÇÃO </w:t>
      </w:r>
      <w:r w:rsidR="00327A2E" w:rsidRPr="00DA7252">
        <w:rPr>
          <w:rFonts w:ascii="Times New Roman" w:hAnsi="Times New Roman" w:cs="Times New Roman"/>
          <w:b/>
          <w:bCs/>
          <w:i/>
          <w:iCs/>
          <w:sz w:val="18"/>
          <w:szCs w:val="18"/>
        </w:rPr>
        <w:t xml:space="preserve"> E EXECUÇÃO DE PROJETOS DE PPCI</w:t>
      </w:r>
      <w:r w:rsidRPr="00DA7252">
        <w:rPr>
          <w:rFonts w:ascii="Times New Roman" w:hAnsi="Times New Roman" w:cs="Times New Roman"/>
          <w:b/>
          <w:bCs/>
          <w:i/>
          <w:iCs/>
          <w:color w:val="000000" w:themeColor="text1"/>
          <w:sz w:val="18"/>
          <w:szCs w:val="18"/>
        </w:rPr>
        <w:t>,</w:t>
      </w:r>
      <w:r w:rsidRPr="00DA7252">
        <w:rPr>
          <w:rFonts w:ascii="Times New Roman" w:eastAsia="Arial" w:hAnsi="Times New Roman" w:cs="Times New Roman"/>
          <w:color w:val="000000"/>
          <w:sz w:val="18"/>
          <w:szCs w:val="18"/>
        </w:rPr>
        <w:t xml:space="preserve"> </w:t>
      </w:r>
      <w:r w:rsidRPr="00DA7252">
        <w:rPr>
          <w:rFonts w:ascii="Times New Roman" w:eastAsia="Arial" w:hAnsi="Times New Roman" w:cs="Times New Roman"/>
          <w:color w:val="000000"/>
          <w:sz w:val="18"/>
          <w:szCs w:val="18"/>
          <w:shd w:val="clear" w:color="auto" w:fill="FFFFFF"/>
        </w:rPr>
        <w:t>conforme pesquisa de preços efetuados pelo Setor de compras, c</w:t>
      </w:r>
      <w:r w:rsidRPr="00DA7252">
        <w:rPr>
          <w:rFonts w:ascii="Times New Roman" w:eastAsia="Arial" w:hAnsi="Times New Roman" w:cs="Times New Roman"/>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6C804C92" w14:textId="77777777" w:rsidR="003E549D" w:rsidRPr="00DA7252" w:rsidRDefault="003E549D">
      <w:pPr>
        <w:spacing w:before="200" w:after="200" w:line="480" w:lineRule="auto"/>
        <w:ind w:firstLine="2835"/>
        <w:jc w:val="both"/>
        <w:rPr>
          <w:rFonts w:ascii="Times New Roman" w:hAnsi="Times New Roman" w:cs="Times New Roman"/>
          <w:sz w:val="18"/>
          <w:szCs w:val="18"/>
        </w:rPr>
      </w:pPr>
    </w:p>
    <w:p w14:paraId="11067A2C" w14:textId="06161CEA"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w:t>
      </w:r>
      <w:r w:rsidR="00B83DEA">
        <w:rPr>
          <w:rFonts w:ascii="Times New Roman" w:hAnsi="Times New Roman" w:cs="Times New Roman"/>
          <w:sz w:val="18"/>
          <w:szCs w:val="18"/>
          <w:shd w:val="clear" w:color="auto" w:fill="FFFFFF"/>
        </w:rPr>
        <w:t>23 de setembro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4089AAA6" w14:textId="77777777" w:rsidR="003E549D" w:rsidRPr="00DA7252" w:rsidRDefault="003E549D">
      <w:pPr>
        <w:spacing w:before="200" w:after="200"/>
        <w:jc w:val="both"/>
        <w:rPr>
          <w:rFonts w:ascii="Times New Roman" w:hAnsi="Times New Roman" w:cs="Times New Roman"/>
          <w:sz w:val="18"/>
          <w:szCs w:val="18"/>
        </w:rPr>
      </w:pPr>
    </w:p>
    <w:p w14:paraId="7C6472C6" w14:textId="77777777" w:rsidR="003E549D" w:rsidRPr="00DA7252" w:rsidRDefault="003801C8">
      <w:pPr>
        <w:spacing w:before="200" w:after="200"/>
        <w:jc w:val="both"/>
        <w:rPr>
          <w:rFonts w:ascii="Times New Roman" w:hAnsi="Times New Roman" w:cs="Times New Roman"/>
          <w:sz w:val="18"/>
          <w:szCs w:val="18"/>
        </w:rPr>
      </w:pPr>
      <w:r w:rsidRPr="00DA7252">
        <w:rPr>
          <w:rFonts w:ascii="Times New Roman" w:hAnsi="Times New Roman" w:cs="Times New Roman"/>
          <w:sz w:val="18"/>
          <w:szCs w:val="18"/>
        </w:rPr>
        <w:br/>
      </w:r>
    </w:p>
    <w:p w14:paraId="34941948"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309AA2AB" w14:textId="77777777" w:rsidR="003E549D" w:rsidRPr="00DA7252" w:rsidRDefault="003801C8">
      <w:pPr>
        <w:spacing w:line="360" w:lineRule="auto"/>
        <w:jc w:val="center"/>
        <w:rPr>
          <w:rFonts w:ascii="Times New Roman" w:hAnsi="Times New Roman" w:cs="Times New Roman"/>
          <w:bCs/>
          <w:i/>
          <w:color w:val="000000"/>
          <w:sz w:val="18"/>
          <w:szCs w:val="18"/>
        </w:rPr>
      </w:pPr>
      <w:r w:rsidRPr="00DA7252">
        <w:rPr>
          <w:rFonts w:ascii="Times New Roman" w:hAnsi="Times New Roman" w:cs="Times New Roman"/>
          <w:sz w:val="18"/>
          <w:szCs w:val="18"/>
        </w:rPr>
        <w:t>Prefeito</w:t>
      </w:r>
    </w:p>
    <w:p w14:paraId="375F46D9" w14:textId="77777777" w:rsidR="003E549D" w:rsidRPr="00DA7252" w:rsidRDefault="003E549D">
      <w:pPr>
        <w:rPr>
          <w:rFonts w:ascii="Times New Roman" w:hAnsi="Times New Roman" w:cs="Times New Roman"/>
          <w:color w:val="000000" w:themeColor="text1"/>
          <w:sz w:val="18"/>
          <w:szCs w:val="18"/>
        </w:rPr>
      </w:pPr>
    </w:p>
    <w:p w14:paraId="5D2DCCAB" w14:textId="77777777" w:rsidR="003E549D" w:rsidRPr="00DA7252" w:rsidRDefault="003E549D">
      <w:pPr>
        <w:rPr>
          <w:rFonts w:ascii="Times New Roman" w:hAnsi="Times New Roman" w:cs="Times New Roman"/>
          <w:color w:val="000000" w:themeColor="text1"/>
          <w:sz w:val="18"/>
          <w:szCs w:val="18"/>
        </w:rPr>
      </w:pPr>
    </w:p>
    <w:p w14:paraId="4111B428" w14:textId="77777777" w:rsidR="003E549D" w:rsidRPr="00DA7252" w:rsidRDefault="003E549D">
      <w:pPr>
        <w:rPr>
          <w:rFonts w:ascii="Times New Roman" w:hAnsi="Times New Roman" w:cs="Times New Roman"/>
          <w:color w:val="000000" w:themeColor="text1"/>
          <w:sz w:val="18"/>
          <w:szCs w:val="18"/>
        </w:rPr>
      </w:pPr>
    </w:p>
    <w:p w14:paraId="5F393BEB" w14:textId="77777777" w:rsidR="003E549D" w:rsidRPr="00DA7252" w:rsidRDefault="003E549D">
      <w:pPr>
        <w:rPr>
          <w:rFonts w:ascii="Times New Roman" w:hAnsi="Times New Roman" w:cs="Times New Roman"/>
          <w:color w:val="000000" w:themeColor="text1"/>
          <w:sz w:val="18"/>
          <w:szCs w:val="18"/>
        </w:rPr>
      </w:pPr>
    </w:p>
    <w:p w14:paraId="31BC9AF6" w14:textId="77777777" w:rsidR="003E549D" w:rsidRPr="00DA7252" w:rsidRDefault="003E549D">
      <w:pPr>
        <w:rPr>
          <w:rFonts w:ascii="Times New Roman" w:hAnsi="Times New Roman" w:cs="Times New Roman"/>
          <w:color w:val="000000" w:themeColor="text1"/>
          <w:sz w:val="18"/>
          <w:szCs w:val="18"/>
        </w:rPr>
      </w:pPr>
    </w:p>
    <w:p w14:paraId="2B919B1F" w14:textId="77777777" w:rsidR="003E549D" w:rsidRPr="00DA7252" w:rsidRDefault="003E549D">
      <w:pPr>
        <w:rPr>
          <w:rFonts w:ascii="Times New Roman" w:hAnsi="Times New Roman" w:cs="Times New Roman"/>
          <w:color w:val="000000" w:themeColor="text1"/>
          <w:sz w:val="18"/>
          <w:szCs w:val="18"/>
        </w:rPr>
      </w:pPr>
    </w:p>
    <w:p w14:paraId="0BF8C03E" w14:textId="77777777" w:rsidR="003E549D" w:rsidRPr="00DA7252" w:rsidRDefault="003E549D">
      <w:pPr>
        <w:rPr>
          <w:rFonts w:ascii="Times New Roman" w:hAnsi="Times New Roman" w:cs="Times New Roman"/>
          <w:color w:val="000000" w:themeColor="text1"/>
          <w:sz w:val="18"/>
          <w:szCs w:val="18"/>
        </w:rPr>
      </w:pPr>
    </w:p>
    <w:p w14:paraId="60F3C50A" w14:textId="77777777" w:rsidR="003E549D" w:rsidRPr="00DA7252" w:rsidRDefault="003E549D">
      <w:pPr>
        <w:rPr>
          <w:rFonts w:ascii="Times New Roman" w:hAnsi="Times New Roman" w:cs="Times New Roman"/>
          <w:b/>
          <w:bCs/>
          <w:color w:val="000000" w:themeColor="text1"/>
          <w:sz w:val="18"/>
          <w:szCs w:val="18"/>
        </w:rPr>
      </w:pPr>
    </w:p>
    <w:p w14:paraId="02DB0B85" w14:textId="77777777" w:rsidR="003E549D" w:rsidRPr="00DA7252" w:rsidRDefault="003E549D">
      <w:pPr>
        <w:rPr>
          <w:rFonts w:ascii="Times New Roman" w:hAnsi="Times New Roman" w:cs="Times New Roman"/>
          <w:color w:val="000000" w:themeColor="text1"/>
          <w:sz w:val="18"/>
          <w:szCs w:val="18"/>
        </w:rPr>
      </w:pPr>
    </w:p>
    <w:p w14:paraId="28559C99" w14:textId="77777777" w:rsidR="003E549D" w:rsidRPr="00DA7252" w:rsidRDefault="003E549D">
      <w:pPr>
        <w:rPr>
          <w:rFonts w:ascii="Times New Roman" w:hAnsi="Times New Roman" w:cs="Times New Roman"/>
          <w:color w:val="000000" w:themeColor="text1"/>
          <w:sz w:val="18"/>
          <w:szCs w:val="18"/>
        </w:rPr>
      </w:pPr>
    </w:p>
    <w:p w14:paraId="776564A9" w14:textId="77777777" w:rsidR="003E549D" w:rsidRPr="00DA7252" w:rsidRDefault="003E549D">
      <w:pPr>
        <w:rPr>
          <w:rFonts w:ascii="Times New Roman" w:hAnsi="Times New Roman" w:cs="Times New Roman"/>
          <w:color w:val="000000" w:themeColor="text1"/>
          <w:sz w:val="18"/>
          <w:szCs w:val="18"/>
        </w:rPr>
      </w:pPr>
    </w:p>
    <w:p w14:paraId="07D39864" w14:textId="77777777" w:rsidR="003E549D" w:rsidRPr="00DA7252" w:rsidRDefault="003E549D">
      <w:pPr>
        <w:rPr>
          <w:rFonts w:ascii="Times New Roman" w:hAnsi="Times New Roman" w:cs="Times New Roman"/>
          <w:color w:val="000000" w:themeColor="text1"/>
          <w:sz w:val="18"/>
          <w:szCs w:val="18"/>
        </w:rPr>
      </w:pPr>
    </w:p>
    <w:p w14:paraId="5B89E481" w14:textId="77777777" w:rsidR="003E549D" w:rsidRPr="00DA7252" w:rsidRDefault="003E549D">
      <w:pPr>
        <w:rPr>
          <w:rFonts w:ascii="Times New Roman" w:hAnsi="Times New Roman" w:cs="Times New Roman"/>
          <w:color w:val="000000" w:themeColor="text1"/>
          <w:sz w:val="18"/>
          <w:szCs w:val="18"/>
        </w:rPr>
      </w:pPr>
    </w:p>
    <w:p w14:paraId="54102132" w14:textId="77777777" w:rsidR="003E549D" w:rsidRPr="00DA7252" w:rsidRDefault="003E549D">
      <w:pPr>
        <w:rPr>
          <w:rFonts w:ascii="Times New Roman" w:hAnsi="Times New Roman" w:cs="Times New Roman"/>
          <w:color w:val="000000" w:themeColor="text1"/>
          <w:sz w:val="18"/>
          <w:szCs w:val="18"/>
        </w:rPr>
      </w:pPr>
    </w:p>
    <w:p w14:paraId="09D6706E" w14:textId="77777777" w:rsidR="003E549D" w:rsidRPr="00DA7252" w:rsidRDefault="003E549D">
      <w:pPr>
        <w:rPr>
          <w:rFonts w:ascii="Times New Roman" w:hAnsi="Times New Roman" w:cs="Times New Roman"/>
          <w:color w:val="000000" w:themeColor="text1"/>
          <w:sz w:val="18"/>
          <w:szCs w:val="18"/>
        </w:rPr>
      </w:pPr>
    </w:p>
    <w:p w14:paraId="02A3E9B5" w14:textId="77777777" w:rsidR="003E549D" w:rsidRPr="00DA7252" w:rsidRDefault="003E549D">
      <w:pPr>
        <w:rPr>
          <w:rFonts w:ascii="Times New Roman" w:hAnsi="Times New Roman" w:cs="Times New Roman"/>
          <w:color w:val="000000" w:themeColor="text1"/>
          <w:sz w:val="18"/>
          <w:szCs w:val="18"/>
        </w:rPr>
      </w:pPr>
    </w:p>
    <w:p w14:paraId="65496BA4" w14:textId="77777777" w:rsidR="003E549D" w:rsidRPr="00DA7252" w:rsidRDefault="003E549D">
      <w:pPr>
        <w:rPr>
          <w:rFonts w:ascii="Times New Roman" w:hAnsi="Times New Roman" w:cs="Times New Roman"/>
          <w:color w:val="000000" w:themeColor="text1"/>
          <w:sz w:val="18"/>
          <w:szCs w:val="18"/>
        </w:rPr>
      </w:pPr>
    </w:p>
    <w:p w14:paraId="4CB356D6" w14:textId="77777777" w:rsidR="003E549D" w:rsidRPr="00DA7252" w:rsidRDefault="003E549D">
      <w:pPr>
        <w:rPr>
          <w:rFonts w:ascii="Times New Roman" w:hAnsi="Times New Roman" w:cs="Times New Roman"/>
          <w:color w:val="000000" w:themeColor="text1"/>
          <w:sz w:val="18"/>
          <w:szCs w:val="18"/>
        </w:rPr>
      </w:pPr>
    </w:p>
    <w:p w14:paraId="17171B93" w14:textId="77777777" w:rsidR="003E549D" w:rsidRPr="00DA7252" w:rsidRDefault="003E549D">
      <w:pPr>
        <w:rPr>
          <w:rFonts w:ascii="Times New Roman" w:hAnsi="Times New Roman" w:cs="Times New Roman"/>
          <w:color w:val="000000" w:themeColor="text1"/>
          <w:sz w:val="18"/>
          <w:szCs w:val="18"/>
        </w:rPr>
      </w:pPr>
    </w:p>
    <w:p w14:paraId="6C8982FB" w14:textId="77777777" w:rsidR="003E549D" w:rsidRPr="00DA7252" w:rsidRDefault="003E549D">
      <w:pPr>
        <w:pStyle w:val="Corpodetexto"/>
        <w:spacing w:before="280" w:after="280"/>
        <w:rPr>
          <w:sz w:val="18"/>
          <w:szCs w:val="18"/>
        </w:rPr>
      </w:pPr>
    </w:p>
    <w:p w14:paraId="7272DA4E" w14:textId="77777777" w:rsidR="003E549D" w:rsidRPr="00DA7252" w:rsidRDefault="003E549D">
      <w:pPr>
        <w:pStyle w:val="Corpodetexto"/>
        <w:spacing w:before="280" w:after="280"/>
        <w:rPr>
          <w:sz w:val="18"/>
          <w:szCs w:val="18"/>
        </w:rPr>
      </w:pPr>
    </w:p>
    <w:sectPr w:rsidR="003E549D" w:rsidRPr="00DA7252">
      <w:headerReference w:type="default" r:id="rId120"/>
      <w:footerReference w:type="default" r:id="rId121"/>
      <w:headerReference w:type="first" r:id="rId122"/>
      <w:footerReference w:type="first" r:id="rId123"/>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5DDCD" w14:textId="77777777" w:rsidR="003801C8" w:rsidRDefault="003801C8">
      <w:r>
        <w:separator/>
      </w:r>
    </w:p>
  </w:endnote>
  <w:endnote w:type="continuationSeparator" w:id="0">
    <w:p w14:paraId="50DFA96E" w14:textId="77777777" w:rsidR="003801C8" w:rsidRDefault="0038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1"/>
    <w:family w:val="swiss"/>
    <w:pitch w:val="variable"/>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4AD6" w14:textId="18930E74" w:rsidR="003E549D" w:rsidRDefault="003E549D">
    <w:pPr>
      <w:pStyle w:val="Normal1"/>
      <w:rPr>
        <w:rFonts w:ascii="Arial" w:hAnsi="Arial" w:cs="Arial"/>
        <w:sz w:val="14"/>
        <w:szCs w:val="14"/>
      </w:rPr>
    </w:pPr>
    <w:bookmarkStart w:id="67" w:name="_Hlk135299703"/>
    <w:bookmarkEnd w:id="6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3E549D" w14:paraId="3B9F0A23" w14:textId="77777777">
      <w:trPr>
        <w:trHeight w:val="300"/>
      </w:trPr>
      <w:tc>
        <w:tcPr>
          <w:tcW w:w="3210" w:type="dxa"/>
        </w:tcPr>
        <w:p w14:paraId="49246D2D" w14:textId="77777777" w:rsidR="003E549D" w:rsidRDefault="003E549D">
          <w:pPr>
            <w:pStyle w:val="Cabealho"/>
            <w:ind w:left="-115"/>
          </w:pPr>
        </w:p>
      </w:tc>
      <w:tc>
        <w:tcPr>
          <w:tcW w:w="3210" w:type="dxa"/>
        </w:tcPr>
        <w:p w14:paraId="157D2893" w14:textId="77777777" w:rsidR="003E549D" w:rsidRDefault="003E549D">
          <w:pPr>
            <w:pStyle w:val="Cabealho"/>
            <w:jc w:val="center"/>
          </w:pPr>
        </w:p>
      </w:tc>
      <w:tc>
        <w:tcPr>
          <w:tcW w:w="3210" w:type="dxa"/>
        </w:tcPr>
        <w:p w14:paraId="7D8A3EFA" w14:textId="77777777" w:rsidR="003E549D" w:rsidRDefault="003E549D">
          <w:pPr>
            <w:pStyle w:val="Cabealho"/>
            <w:ind w:right="-115"/>
            <w:jc w:val="right"/>
          </w:pPr>
        </w:p>
      </w:tc>
    </w:tr>
  </w:tbl>
  <w:p w14:paraId="5F54AA5E" w14:textId="77777777" w:rsidR="003E549D" w:rsidRDefault="003801C8">
    <w:pPr>
      <w:pStyle w:val="Rodap"/>
    </w:pPr>
    <w:r>
      <w:rPr>
        <w:noProof/>
      </w:rPr>
      <w:drawing>
        <wp:anchor distT="0" distB="0" distL="0" distR="0" simplePos="0" relativeHeight="39" behindDoc="1" locked="0" layoutInCell="1" allowOverlap="1" wp14:anchorId="54673553" wp14:editId="16758B38">
          <wp:simplePos x="0" y="0"/>
          <wp:positionH relativeFrom="column">
            <wp:posOffset>369570</wp:posOffset>
          </wp:positionH>
          <wp:positionV relativeFrom="paragraph">
            <wp:posOffset>-654685</wp:posOffset>
          </wp:positionV>
          <wp:extent cx="5654040" cy="831215"/>
          <wp:effectExtent l="0" t="0" r="0" b="0"/>
          <wp:wrapNone/>
          <wp:docPr id="5"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Interface gráfica do usuário, Texto&#10;&#10;Descrição gerada automaticamente"/>
                  <pic:cNvPicPr>
                    <a:picLocks noChangeAspect="1" noChangeArrowheads="1"/>
                  </pic:cNvPicPr>
                </pic:nvPicPr>
                <pic:blipFill>
                  <a:blip r:embed="rId1"/>
                  <a:srcRect l="140" r="140"/>
                  <a:stretch>
                    <a:fillRect/>
                  </a:stretch>
                </pic:blipFill>
                <pic:spPr bwMode="auto">
                  <a:xfrm>
                    <a:off x="0" y="0"/>
                    <a:ext cx="5654040" cy="8312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D536" w14:textId="77777777" w:rsidR="003801C8" w:rsidRDefault="003801C8">
      <w:r>
        <w:separator/>
      </w:r>
    </w:p>
  </w:footnote>
  <w:footnote w:type="continuationSeparator" w:id="0">
    <w:p w14:paraId="4A10241E" w14:textId="77777777" w:rsidR="003801C8" w:rsidRDefault="00380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C662" w14:textId="77777777" w:rsidR="003E549D" w:rsidRDefault="003E549D">
    <w:pPr>
      <w:pStyle w:val="Cabealho"/>
      <w:jc w:val="right"/>
      <w:rPr>
        <w:rFonts w:ascii="Arial" w:hAnsi="Arial" w:cs="Arial"/>
        <w:sz w:val="20"/>
        <w:szCs w:val="20"/>
      </w:rPr>
    </w:pPr>
  </w:p>
  <w:p w14:paraId="07AD4B50" w14:textId="77777777" w:rsidR="003E549D" w:rsidRDefault="003801C8">
    <w:r>
      <w:rPr>
        <w:noProof/>
      </w:rPr>
      <w:drawing>
        <wp:anchor distT="0" distB="0" distL="114300" distR="114300" simplePos="0" relativeHeight="38" behindDoc="1" locked="0" layoutInCell="0" allowOverlap="1" wp14:anchorId="073A2494" wp14:editId="5C9A06EC">
          <wp:simplePos x="0" y="0"/>
          <wp:positionH relativeFrom="margin">
            <wp:posOffset>525145</wp:posOffset>
          </wp:positionH>
          <wp:positionV relativeFrom="paragraph">
            <wp:posOffset>-445135</wp:posOffset>
          </wp:positionV>
          <wp:extent cx="4349115" cy="7080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14:paraId="2E91C49D" w14:textId="77777777" w:rsidR="003E549D" w:rsidRDefault="003E549D" w:rsidP="00327A2E">
    <w:pPr>
      <w:pStyle w:val="Cabealho"/>
      <w:rPr>
        <w:rFonts w:ascii="Arial" w:hAnsi="Arial" w:cs="Arial"/>
        <w:sz w:val="20"/>
        <w:szCs w:val="20"/>
      </w:rPr>
    </w:pPr>
  </w:p>
  <w:p w14:paraId="293094BA" w14:textId="0A8C5CD9" w:rsidR="003E549D" w:rsidRDefault="003801C8">
    <w:pPr>
      <w:pStyle w:val="Cabealho"/>
      <w:jc w:val="right"/>
      <w:rPr>
        <w:b/>
        <w:bCs/>
      </w:rPr>
    </w:pPr>
    <w:r>
      <w:rPr>
        <w:rFonts w:ascii="Cambria" w:hAnsi="Cambria" w:cs="Cambria"/>
        <w:b/>
        <w:bCs/>
        <w:sz w:val="18"/>
        <w:szCs w:val="18"/>
      </w:rPr>
      <w:t xml:space="preserve">PREGÃO ELETRÔNICO Nº </w:t>
    </w:r>
    <w:r w:rsidR="00327A2E">
      <w:rPr>
        <w:rFonts w:ascii="Cambria" w:hAnsi="Cambria" w:cs="Cambria"/>
        <w:b/>
        <w:bCs/>
        <w:sz w:val="18"/>
        <w:szCs w:val="18"/>
      </w:rPr>
      <w:t>53/2025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11D1" w14:textId="77777777" w:rsidR="003E549D" w:rsidRDefault="003801C8">
    <w:r>
      <w:rPr>
        <w:noProof/>
      </w:rPr>
      <w:drawing>
        <wp:anchor distT="0" distB="0" distL="114300" distR="114300" simplePos="0" relativeHeight="40" behindDoc="1" locked="0" layoutInCell="0" allowOverlap="1" wp14:anchorId="013B65AB" wp14:editId="5EB80365">
          <wp:simplePos x="0" y="0"/>
          <wp:positionH relativeFrom="margin">
            <wp:posOffset>525145</wp:posOffset>
          </wp:positionH>
          <wp:positionV relativeFrom="paragraph">
            <wp:posOffset>635</wp:posOffset>
          </wp:positionV>
          <wp:extent cx="4349115" cy="84137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14:paraId="72BE29EF" w14:textId="77777777" w:rsidR="003E549D" w:rsidRDefault="003E54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643"/>
    <w:multiLevelType w:val="multilevel"/>
    <w:tmpl w:val="713A187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 w15:restartNumberingAfterBreak="0">
    <w:nsid w:val="01B22B0A"/>
    <w:multiLevelType w:val="multilevel"/>
    <w:tmpl w:val="A1861956"/>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 w15:restartNumberingAfterBreak="0">
    <w:nsid w:val="03D06443"/>
    <w:multiLevelType w:val="multilevel"/>
    <w:tmpl w:val="59DA5E96"/>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0E742A96"/>
    <w:multiLevelType w:val="multilevel"/>
    <w:tmpl w:val="CF3CEF58"/>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4" w15:restartNumberingAfterBreak="0">
    <w:nsid w:val="118E342E"/>
    <w:multiLevelType w:val="multilevel"/>
    <w:tmpl w:val="27CC4A5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5" w15:restartNumberingAfterBreak="0">
    <w:nsid w:val="120B670C"/>
    <w:multiLevelType w:val="multilevel"/>
    <w:tmpl w:val="1A2A098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6" w15:restartNumberingAfterBreak="0">
    <w:nsid w:val="13BF393B"/>
    <w:multiLevelType w:val="multilevel"/>
    <w:tmpl w:val="B44EB76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7" w15:restartNumberingAfterBreak="0">
    <w:nsid w:val="191607D8"/>
    <w:multiLevelType w:val="multilevel"/>
    <w:tmpl w:val="1E0E5E18"/>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256966C0"/>
    <w:multiLevelType w:val="multilevel"/>
    <w:tmpl w:val="3F589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69231D9"/>
    <w:multiLevelType w:val="multilevel"/>
    <w:tmpl w:val="1CC2A2C8"/>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rPr>
        <w:b w:val="0"/>
        <w:bCs w:val="0"/>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3D1E7403"/>
    <w:multiLevelType w:val="multilevel"/>
    <w:tmpl w:val="E340AB8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1" w15:restartNumberingAfterBreak="0">
    <w:nsid w:val="41DC5DEC"/>
    <w:multiLevelType w:val="hybridMultilevel"/>
    <w:tmpl w:val="D666A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F85418"/>
    <w:multiLevelType w:val="multilevel"/>
    <w:tmpl w:val="BEA08956"/>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3" w15:restartNumberingAfterBreak="0">
    <w:nsid w:val="560D6AC1"/>
    <w:multiLevelType w:val="multilevel"/>
    <w:tmpl w:val="62A8450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4" w15:restartNumberingAfterBreak="0">
    <w:nsid w:val="5EA35E4E"/>
    <w:multiLevelType w:val="multilevel"/>
    <w:tmpl w:val="1FBAAB3C"/>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5" w15:restartNumberingAfterBreak="0">
    <w:nsid w:val="655255AD"/>
    <w:multiLevelType w:val="multilevel"/>
    <w:tmpl w:val="35E6335C"/>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6" w15:restartNumberingAfterBreak="0">
    <w:nsid w:val="6A8E1E7B"/>
    <w:multiLevelType w:val="multilevel"/>
    <w:tmpl w:val="F5A426C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7" w15:restartNumberingAfterBreak="0">
    <w:nsid w:val="721E3308"/>
    <w:multiLevelType w:val="multilevel"/>
    <w:tmpl w:val="FB5823B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8" w15:restartNumberingAfterBreak="0">
    <w:nsid w:val="7269717E"/>
    <w:multiLevelType w:val="multilevel"/>
    <w:tmpl w:val="6254BDD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num w:numId="1" w16cid:durableId="1983271798">
    <w:abstractNumId w:val="15"/>
  </w:num>
  <w:num w:numId="2" w16cid:durableId="1583762028">
    <w:abstractNumId w:val="9"/>
  </w:num>
  <w:num w:numId="3" w16cid:durableId="1523738769">
    <w:abstractNumId w:val="5"/>
  </w:num>
  <w:num w:numId="4" w16cid:durableId="1714384800">
    <w:abstractNumId w:val="17"/>
  </w:num>
  <w:num w:numId="5" w16cid:durableId="468523110">
    <w:abstractNumId w:val="3"/>
  </w:num>
  <w:num w:numId="6" w16cid:durableId="557938299">
    <w:abstractNumId w:val="13"/>
  </w:num>
  <w:num w:numId="7" w16cid:durableId="478884217">
    <w:abstractNumId w:val="16"/>
  </w:num>
  <w:num w:numId="8" w16cid:durableId="1604605611">
    <w:abstractNumId w:val="2"/>
  </w:num>
  <w:num w:numId="9" w16cid:durableId="140662415">
    <w:abstractNumId w:val="6"/>
  </w:num>
  <w:num w:numId="10" w16cid:durableId="1359117109">
    <w:abstractNumId w:val="4"/>
  </w:num>
  <w:num w:numId="11" w16cid:durableId="906695061">
    <w:abstractNumId w:val="18"/>
  </w:num>
  <w:num w:numId="12" w16cid:durableId="958221231">
    <w:abstractNumId w:val="10"/>
  </w:num>
  <w:num w:numId="13" w16cid:durableId="310014895">
    <w:abstractNumId w:val="7"/>
  </w:num>
  <w:num w:numId="14" w16cid:durableId="822507593">
    <w:abstractNumId w:val="1"/>
  </w:num>
  <w:num w:numId="15" w16cid:durableId="854080449">
    <w:abstractNumId w:val="0"/>
  </w:num>
  <w:num w:numId="16" w16cid:durableId="577904721">
    <w:abstractNumId w:val="12"/>
  </w:num>
  <w:num w:numId="17" w16cid:durableId="436364821">
    <w:abstractNumId w:val="14"/>
  </w:num>
  <w:num w:numId="18" w16cid:durableId="1123814449">
    <w:abstractNumId w:val="8"/>
  </w:num>
  <w:num w:numId="19" w16cid:durableId="35782739">
    <w:abstractNumId w:val="14"/>
    <w:lvlOverride w:ilvl="0">
      <w:startOverride w:val="1"/>
    </w:lvlOverride>
  </w:num>
  <w:num w:numId="20" w16cid:durableId="13311324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autoHyphenation/>
  <w:hyphenationZone w:val="0"/>
  <w:characterSpacingControl w:val="doNotCompress"/>
  <w:hdrShapeDefaults>
    <o:shapedefaults v:ext="edit" spidmax="2051"/>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549D"/>
    <w:rsid w:val="000322C5"/>
    <w:rsid w:val="001F14FC"/>
    <w:rsid w:val="00327A2E"/>
    <w:rsid w:val="003801C8"/>
    <w:rsid w:val="003E549D"/>
    <w:rsid w:val="004433AF"/>
    <w:rsid w:val="0049067A"/>
    <w:rsid w:val="005C7195"/>
    <w:rsid w:val="00855A60"/>
    <w:rsid w:val="0088419D"/>
    <w:rsid w:val="00A07A85"/>
    <w:rsid w:val="00B83DEA"/>
    <w:rsid w:val="00C27616"/>
    <w:rsid w:val="00DA7252"/>
    <w:rsid w:val="00F729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41171FA"/>
  <w15:docId w15:val="{2D985758-88C8-457E-AB2B-A48D1906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paragraph" w:customStyle="1" w:styleId="Default">
    <w:name w:val="Default"/>
    <w:rsid w:val="00A07A85"/>
    <w:pPr>
      <w:suppressAutoHyphens w:val="0"/>
      <w:autoSpaceDE w:val="0"/>
      <w:autoSpaceDN w:val="0"/>
      <w:adjustRightInd w:val="0"/>
    </w:pPr>
    <w:rPr>
      <w:rFonts w:ascii="Cambria" w:hAnsi="Cambria" w:cs="Cambria"/>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113630">
      <w:bodyDiv w:val="1"/>
      <w:marLeft w:val="0"/>
      <w:marRight w:val="0"/>
      <w:marTop w:val="0"/>
      <w:marBottom w:val="0"/>
      <w:divBdr>
        <w:top w:val="none" w:sz="0" w:space="0" w:color="auto"/>
        <w:left w:val="none" w:sz="0" w:space="0" w:color="auto"/>
        <w:bottom w:val="none" w:sz="0" w:space="0" w:color="auto"/>
        <w:right w:val="none" w:sz="0" w:space="0" w:color="auto"/>
      </w:divBdr>
    </w:div>
    <w:div w:id="785388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cidadecompr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6938.htm" TargetMode="External"/><Relationship Id="rId68" Type="http://schemas.openxmlformats.org/officeDocument/2006/relationships/hyperlink" Target="http://www.ipaam.am.gov.br/wp-content/uploads/2021/01/Conama-382-Poluentes-atmosfericos.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component/legislacao/?view=legislacao&amp;legislacao=112647" TargetMode="External"/><Relationship Id="rId69" Type="http://schemas.openxmlformats.org/officeDocument/2006/relationships/hyperlink" Target="http://www.ibama.gov.br/sophia/cnia/legislacao/MMA/RE0001-08039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regaobanrisul.com.br/" TargetMode="External"/><Relationship Id="rId80" Type="http://schemas.openxmlformats.org/officeDocument/2006/relationships/hyperlink" Target="https://www.planalto.gov.br/ccivil_03/leis/2002/l10406compilada.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santabarbaradosul.rs.gov.br/"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phocadownload/sinaflor/2018/2018-06-13-Ibama-IN-IBAMA-21-24-12-2014-SINAFLOR-DOF-compilada.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no-01-de-19-de-janeiro-de-2010"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04-2006/2006/decreto/d5975.htm" TargetMode="External"/><Relationship Id="rId82" Type="http://schemas.openxmlformats.org/officeDocument/2006/relationships/hyperlink" Target="https://www.in.gov.br/en/web/dou/-/circular-susep-n-662-de-11-de-abril-de-2022-392772088"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cetesb.sp.gov.br/licenciamento/documentos/2002_Res_CONAMA_307.pdf"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santabarbaradosul.rs.gov.br" TargetMode="External"/><Relationship Id="rId62"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30</Pages>
  <Words>23239</Words>
  <Characters>125493</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99</cp:revision>
  <cp:lastPrinted>2025-04-23T08:06:00Z</cp:lastPrinted>
  <dcterms:created xsi:type="dcterms:W3CDTF">2024-02-15T20:07:00Z</dcterms:created>
  <dcterms:modified xsi:type="dcterms:W3CDTF">2025-09-25T11:29:00Z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