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265AA" w14:textId="77777777" w:rsidR="001F3BD9" w:rsidRPr="003A2670" w:rsidRDefault="001F3BD9">
      <w:pPr>
        <w:rPr>
          <w:rFonts w:ascii="Arial Narrow" w:hAnsi="Arial Narrow" w:cs="Arial"/>
          <w:sz w:val="16"/>
          <w:szCs w:val="16"/>
        </w:rPr>
      </w:pPr>
    </w:p>
    <w:p w14:paraId="4B9609D0" w14:textId="2C00F7D6" w:rsidR="001F3BD9" w:rsidRPr="003A2670" w:rsidRDefault="00747E43" w:rsidP="00ED30BC">
      <w:pPr>
        <w:jc w:val="center"/>
        <w:rPr>
          <w:rFonts w:ascii="Arial Narrow" w:hAnsi="Arial Narrow" w:cs="Arial"/>
          <w:sz w:val="16"/>
          <w:szCs w:val="16"/>
        </w:rPr>
      </w:pPr>
      <w:r>
        <w:rPr>
          <w:rFonts w:ascii="Arial Narrow" w:hAnsi="Arial Narrow"/>
          <w:noProof/>
          <w:sz w:val="16"/>
          <w:szCs w:val="16"/>
        </w:rPr>
        <w:pict w14:anchorId="05DD1C48">
          <v:rect id="Forma1" o:spid="_x0000_s2050" style="position:absolute;left:0;text-align:left;margin-left:41.65pt;margin-top:10pt;width:405pt;height:287.45pt;z-index:251659264;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" filled="f" strokecolor="#4a7ebb" strokeweight=".79mm">
            <v:stroke joinstyle="round"/>
          </v:rect>
        </w:pict>
      </w:r>
    </w:p>
    <w:p w14:paraId="56035005" w14:textId="77777777" w:rsidR="001F3BD9" w:rsidRPr="003A2670" w:rsidRDefault="001F3BD9">
      <w:pPr>
        <w:jc w:val="center"/>
        <w:rPr>
          <w:rFonts w:ascii="Arial Narrow" w:hAnsi="Arial Narrow" w:cs="Arial"/>
          <w:sz w:val="16"/>
          <w:szCs w:val="16"/>
        </w:rPr>
      </w:pPr>
    </w:p>
    <w:p w14:paraId="20D2088C" w14:textId="5ED3E7B2" w:rsidR="001F3BD9" w:rsidRPr="003A2670" w:rsidRDefault="00E35F5F" w:rsidP="00ED30BC">
      <w:pPr>
        <w:jc w:val="center"/>
        <w:rPr>
          <w:rFonts w:ascii="Arial Narrow" w:hAnsi="Arial Narrow" w:cs="Arial"/>
          <w:sz w:val="16"/>
          <w:szCs w:val="16"/>
        </w:rPr>
      </w:pPr>
      <w:r w:rsidRPr="003A2670">
        <w:rPr>
          <w:rFonts w:ascii="Arial Narrow" w:hAnsi="Arial Narrow" w:cs="Arial"/>
          <w:b/>
          <w:bCs/>
          <w:color w:val="000000" w:themeColor="text1"/>
          <w:sz w:val="16"/>
          <w:szCs w:val="16"/>
          <w:u w:val="single"/>
        </w:rPr>
        <w:t xml:space="preserve">PREGÃO ELETRÔNICO Nº </w:t>
      </w:r>
      <w:r w:rsidR="00BA6426" w:rsidRPr="003A2670">
        <w:rPr>
          <w:rFonts w:ascii="Arial Narrow" w:hAnsi="Arial Narrow" w:cs="Arial"/>
          <w:b/>
          <w:bCs/>
          <w:color w:val="000000" w:themeColor="text1"/>
          <w:sz w:val="16"/>
          <w:szCs w:val="16"/>
          <w:u w:val="single"/>
        </w:rPr>
        <w:t>31</w:t>
      </w:r>
      <w:r w:rsidR="00ED30BC" w:rsidRPr="003A2670">
        <w:rPr>
          <w:rFonts w:ascii="Arial Narrow" w:hAnsi="Arial Narrow" w:cs="Arial"/>
          <w:b/>
          <w:bCs/>
          <w:color w:val="000000" w:themeColor="text1"/>
          <w:sz w:val="16"/>
          <w:szCs w:val="16"/>
          <w:u w:val="single"/>
        </w:rPr>
        <w:t>/2026</w:t>
      </w:r>
    </w:p>
    <w:p w14:paraId="349EA6D2" w14:textId="77777777" w:rsidR="001F3BD9" w:rsidRPr="003A2670" w:rsidRDefault="001F3BD9">
      <w:pPr>
        <w:rPr>
          <w:rFonts w:ascii="Arial Narrow" w:hAnsi="Arial Narrow" w:cs="Arial"/>
          <w:sz w:val="16"/>
          <w:szCs w:val="16"/>
        </w:rPr>
      </w:pPr>
    </w:p>
    <w:p w14:paraId="45729676" w14:textId="77777777" w:rsidR="001F3BD9" w:rsidRPr="003A2670" w:rsidRDefault="00E35F5F">
      <w:pPr>
        <w:jc w:val="center"/>
        <w:rPr>
          <w:rFonts w:ascii="Arial Narrow" w:hAnsi="Arial Narrow" w:cs="Arial"/>
          <w:sz w:val="16"/>
          <w:szCs w:val="16"/>
        </w:rPr>
      </w:pPr>
      <w:r w:rsidRPr="003A2670">
        <w:rPr>
          <w:rFonts w:ascii="Arial Narrow" w:hAnsi="Arial Narrow" w:cs="Arial"/>
          <w:b/>
          <w:bCs/>
          <w:color w:val="000000" w:themeColor="text1"/>
          <w:sz w:val="16"/>
          <w:szCs w:val="16"/>
        </w:rPr>
        <w:t>OBJETO</w:t>
      </w:r>
    </w:p>
    <w:p w14:paraId="1C42BA17" w14:textId="2BF94EE4" w:rsidR="001F3BD9" w:rsidRPr="003A2670" w:rsidRDefault="00E35F5F" w:rsidP="00BA6426">
      <w:pPr>
        <w:ind w:left="1276" w:right="851"/>
        <w:jc w:val="center"/>
        <w:rPr>
          <w:rFonts w:ascii="Arial Narrow" w:hAnsi="Arial Narrow" w:cs="Arial"/>
          <w:color w:val="000000" w:themeColor="text1"/>
          <w:sz w:val="16"/>
          <w:szCs w:val="16"/>
        </w:rPr>
      </w:pPr>
      <w:r w:rsidRPr="003A2670">
        <w:rPr>
          <w:rFonts w:ascii="Arial Narrow" w:hAnsi="Arial Narrow" w:cs="Arial"/>
          <w:color w:val="000000" w:themeColor="text1"/>
          <w:sz w:val="16"/>
          <w:szCs w:val="16"/>
        </w:rPr>
        <w:t xml:space="preserve">CONTRATAÇÃO DE SERVIÇOS PARA </w:t>
      </w:r>
      <w:r w:rsidR="00BA6426" w:rsidRPr="003A2670">
        <w:rPr>
          <w:rFonts w:ascii="Arial Narrow" w:hAnsi="Arial Narrow" w:cs="Arial"/>
          <w:color w:val="000000" w:themeColor="text1"/>
          <w:sz w:val="16"/>
          <w:szCs w:val="16"/>
        </w:rPr>
        <w:t>LIMPEZA URBANA</w:t>
      </w:r>
    </w:p>
    <w:p w14:paraId="6C49D3C8" w14:textId="77777777" w:rsidR="00BA6426" w:rsidRPr="003A2670" w:rsidRDefault="00BA6426" w:rsidP="00BA6426">
      <w:pPr>
        <w:ind w:left="1276" w:right="851"/>
        <w:jc w:val="center"/>
        <w:rPr>
          <w:rFonts w:ascii="Arial Narrow" w:hAnsi="Arial Narrow" w:cs="Arial"/>
          <w:sz w:val="16"/>
          <w:szCs w:val="16"/>
        </w:rPr>
      </w:pPr>
    </w:p>
    <w:p w14:paraId="3C412E24" w14:textId="2B93E4E2" w:rsidR="00BA6426" w:rsidRPr="003A2670" w:rsidRDefault="00E35F5F" w:rsidP="00BA6426">
      <w:pPr>
        <w:jc w:val="center"/>
        <w:rPr>
          <w:rFonts w:ascii="Arial Narrow" w:hAnsi="Arial Narrow" w:cs="Arial"/>
          <w:b/>
          <w:bCs/>
          <w:color w:val="000000" w:themeColor="text1"/>
          <w:sz w:val="16"/>
          <w:szCs w:val="16"/>
        </w:rPr>
      </w:pPr>
      <w:r w:rsidRPr="003A2670">
        <w:rPr>
          <w:rFonts w:ascii="Arial Narrow" w:hAnsi="Arial Narrow" w:cs="Arial"/>
          <w:b/>
          <w:bCs/>
          <w:color w:val="000000" w:themeColor="text1"/>
          <w:sz w:val="16"/>
          <w:szCs w:val="16"/>
        </w:rPr>
        <w:t>VALOR TOTAL DA CONTRATAÇÃO</w:t>
      </w:r>
    </w:p>
    <w:p w14:paraId="11F8B8A1" w14:textId="0B087739" w:rsidR="001F3BD9" w:rsidRPr="003A2670" w:rsidRDefault="00E35F5F">
      <w:pPr>
        <w:jc w:val="center"/>
        <w:rPr>
          <w:rFonts w:ascii="Arial Narrow" w:hAnsi="Arial Narrow" w:cs="Arial"/>
          <w:color w:val="000000"/>
          <w:sz w:val="16"/>
          <w:szCs w:val="16"/>
        </w:rPr>
      </w:pPr>
      <w:r w:rsidRPr="003A2670">
        <w:rPr>
          <w:rFonts w:ascii="Arial Narrow" w:hAnsi="Arial Narrow" w:cs="Arial"/>
          <w:color w:val="000000"/>
          <w:sz w:val="16"/>
          <w:szCs w:val="16"/>
        </w:rPr>
        <w:t xml:space="preserve">R$ </w:t>
      </w:r>
      <w:r w:rsidR="00BA6426" w:rsidRPr="003A2670">
        <w:rPr>
          <w:rFonts w:ascii="Arial Narrow" w:hAnsi="Arial Narrow" w:cs="Arial"/>
          <w:color w:val="000000"/>
          <w:sz w:val="16"/>
          <w:szCs w:val="16"/>
        </w:rPr>
        <w:t>164.678,66</w:t>
      </w:r>
      <w:r w:rsidRPr="003A2670">
        <w:rPr>
          <w:rFonts w:ascii="Arial Narrow" w:hAnsi="Arial Narrow" w:cs="Arial"/>
          <w:color w:val="000000"/>
          <w:sz w:val="16"/>
          <w:szCs w:val="16"/>
        </w:rPr>
        <w:t xml:space="preserve"> MENSAIS, PELO PERIDO DE 12 MESES, </w:t>
      </w:r>
    </w:p>
    <w:p w14:paraId="0DCFA78C" w14:textId="44233477" w:rsidR="001F3BD9" w:rsidRPr="003A2670" w:rsidRDefault="00E35F5F">
      <w:pPr>
        <w:jc w:val="center"/>
        <w:rPr>
          <w:rFonts w:ascii="Arial Narrow" w:hAnsi="Arial Narrow" w:cs="Arial"/>
          <w:color w:val="000000"/>
          <w:sz w:val="16"/>
          <w:szCs w:val="16"/>
        </w:rPr>
      </w:pPr>
      <w:r w:rsidRPr="003A2670">
        <w:rPr>
          <w:rFonts w:ascii="Arial Narrow" w:hAnsi="Arial Narrow" w:cs="Arial"/>
          <w:color w:val="000000"/>
          <w:sz w:val="16"/>
          <w:szCs w:val="16"/>
        </w:rPr>
        <w:t xml:space="preserve">TOTALIZANDO R$ </w:t>
      </w:r>
      <w:r w:rsidR="00BA6426" w:rsidRPr="003A2670">
        <w:rPr>
          <w:rFonts w:ascii="Arial Narrow" w:hAnsi="Arial Narrow" w:cs="Arial"/>
          <w:color w:val="000000"/>
          <w:sz w:val="16"/>
          <w:szCs w:val="16"/>
        </w:rPr>
        <w:t>1.976.142,60</w:t>
      </w:r>
    </w:p>
    <w:p w14:paraId="35E68542" w14:textId="77777777" w:rsidR="001F3BD9" w:rsidRPr="003A2670" w:rsidRDefault="001F3BD9" w:rsidP="00ED30BC">
      <w:pPr>
        <w:rPr>
          <w:rFonts w:ascii="Arial Narrow" w:hAnsi="Arial Narrow" w:cs="Arial"/>
          <w:sz w:val="16"/>
          <w:szCs w:val="16"/>
        </w:rPr>
      </w:pPr>
    </w:p>
    <w:p w14:paraId="6793139C" w14:textId="77777777" w:rsidR="001F3BD9" w:rsidRPr="003A2670" w:rsidRDefault="00E35F5F">
      <w:pPr>
        <w:jc w:val="center"/>
        <w:rPr>
          <w:rFonts w:ascii="Arial Narrow" w:hAnsi="Arial Narrow" w:cs="Arial"/>
          <w:sz w:val="16"/>
          <w:szCs w:val="16"/>
        </w:rPr>
      </w:pPr>
      <w:r w:rsidRPr="003A2670">
        <w:rPr>
          <w:rFonts w:ascii="Arial Narrow" w:hAnsi="Arial Narrow" w:cs="Arial"/>
          <w:b/>
          <w:bCs/>
          <w:color w:val="000000" w:themeColor="text1"/>
          <w:sz w:val="16"/>
          <w:szCs w:val="16"/>
        </w:rPr>
        <w:t>DATA DA SESSÃO PÚBLICA</w:t>
      </w:r>
    </w:p>
    <w:p w14:paraId="10643153" w14:textId="23F382B5" w:rsidR="001F3BD9" w:rsidRPr="003A2670" w:rsidRDefault="00E35F5F">
      <w:pPr>
        <w:jc w:val="center"/>
        <w:rPr>
          <w:rFonts w:ascii="Arial Narrow" w:hAnsi="Arial Narrow" w:cs="Arial"/>
          <w:sz w:val="16"/>
          <w:szCs w:val="16"/>
        </w:rPr>
      </w:pPr>
      <w:r w:rsidRPr="003A2670">
        <w:rPr>
          <w:rFonts w:ascii="Arial Narrow" w:hAnsi="Arial Narrow" w:cs="Arial"/>
          <w:b/>
          <w:bCs/>
          <w:color w:val="000000" w:themeColor="text1"/>
          <w:sz w:val="16"/>
          <w:szCs w:val="16"/>
        </w:rPr>
        <w:t xml:space="preserve">Dia </w:t>
      </w:r>
      <w:r w:rsidR="00BA6426" w:rsidRPr="003A2670">
        <w:rPr>
          <w:rFonts w:ascii="Arial Narrow" w:hAnsi="Arial Narrow" w:cs="Arial"/>
          <w:b/>
          <w:bCs/>
          <w:color w:val="000000" w:themeColor="text1"/>
          <w:sz w:val="16"/>
          <w:szCs w:val="16"/>
        </w:rPr>
        <w:t>30/06</w:t>
      </w:r>
      <w:r w:rsidR="00ED30BC" w:rsidRPr="003A2670">
        <w:rPr>
          <w:rFonts w:ascii="Arial Narrow" w:hAnsi="Arial Narrow" w:cs="Arial"/>
          <w:b/>
          <w:bCs/>
          <w:color w:val="000000" w:themeColor="text1"/>
          <w:sz w:val="16"/>
          <w:szCs w:val="16"/>
        </w:rPr>
        <w:t>2026</w:t>
      </w:r>
      <w:r w:rsidRPr="003A2670">
        <w:rPr>
          <w:rFonts w:ascii="Arial Narrow" w:hAnsi="Arial Narrow" w:cs="Arial"/>
          <w:b/>
          <w:bCs/>
          <w:color w:val="000000" w:themeColor="text1"/>
          <w:sz w:val="16"/>
          <w:szCs w:val="16"/>
        </w:rPr>
        <w:t xml:space="preserve"> </w:t>
      </w:r>
      <w:r w:rsidRPr="003A2670">
        <w:rPr>
          <w:rFonts w:ascii="Arial Narrow" w:hAnsi="Arial Narrow" w:cs="Arial"/>
          <w:color w:val="000000" w:themeColor="text1"/>
          <w:sz w:val="16"/>
          <w:szCs w:val="16"/>
        </w:rPr>
        <w:t xml:space="preserve">às </w:t>
      </w:r>
      <w:r w:rsidRPr="003A2670">
        <w:rPr>
          <w:rFonts w:ascii="Arial Narrow" w:hAnsi="Arial Narrow" w:cs="Arial"/>
          <w:b/>
          <w:bCs/>
          <w:color w:val="000000" w:themeColor="text1"/>
          <w:sz w:val="16"/>
          <w:szCs w:val="16"/>
        </w:rPr>
        <w:t>08h (horário de Brasília)</w:t>
      </w:r>
    </w:p>
    <w:p w14:paraId="14F6DAAA" w14:textId="77777777" w:rsidR="001F3BD9" w:rsidRPr="003A2670" w:rsidRDefault="001F3BD9" w:rsidP="00ED30BC">
      <w:pPr>
        <w:rPr>
          <w:rFonts w:ascii="Arial Narrow" w:hAnsi="Arial Narrow" w:cs="Arial"/>
          <w:sz w:val="16"/>
          <w:szCs w:val="16"/>
        </w:rPr>
      </w:pPr>
    </w:p>
    <w:p w14:paraId="5D2F55F1" w14:textId="77777777" w:rsidR="001F3BD9" w:rsidRPr="003A2670" w:rsidRDefault="00E35F5F">
      <w:pPr>
        <w:jc w:val="center"/>
        <w:rPr>
          <w:rFonts w:ascii="Arial Narrow" w:hAnsi="Arial Narrow" w:cs="Arial"/>
          <w:sz w:val="16"/>
          <w:szCs w:val="16"/>
        </w:rPr>
      </w:pPr>
      <w:r w:rsidRPr="003A2670">
        <w:rPr>
          <w:rFonts w:ascii="Arial Narrow" w:hAnsi="Arial Narrow" w:cs="Arial"/>
          <w:b/>
          <w:bCs/>
          <w:caps/>
          <w:color w:val="000000" w:themeColor="text1"/>
          <w:sz w:val="16"/>
          <w:szCs w:val="16"/>
        </w:rPr>
        <w:t>Critério de Julgamento:</w:t>
      </w:r>
    </w:p>
    <w:p w14:paraId="48FE548A" w14:textId="6C625CAC" w:rsidR="001F3BD9" w:rsidRPr="003A2670" w:rsidRDefault="00E35F5F" w:rsidP="00ED30BC">
      <w:pPr>
        <w:jc w:val="center"/>
        <w:rPr>
          <w:rFonts w:ascii="Arial Narrow" w:hAnsi="Arial Narrow" w:cs="Arial"/>
          <w:sz w:val="16"/>
          <w:szCs w:val="16"/>
        </w:rPr>
      </w:pPr>
      <w:r w:rsidRPr="003A2670">
        <w:rPr>
          <w:rFonts w:ascii="Arial Narrow" w:hAnsi="Arial Narrow" w:cs="Arial"/>
          <w:color w:val="000000" w:themeColor="text1"/>
          <w:sz w:val="16"/>
          <w:szCs w:val="16"/>
        </w:rPr>
        <w:t>Menor Preço GLOBAL</w:t>
      </w:r>
    </w:p>
    <w:p w14:paraId="5FFE1EB4" w14:textId="77777777" w:rsidR="001F3BD9" w:rsidRPr="003A2670" w:rsidRDefault="001F3BD9">
      <w:pPr>
        <w:jc w:val="center"/>
        <w:rPr>
          <w:rFonts w:ascii="Arial Narrow" w:hAnsi="Arial Narrow" w:cs="Arial"/>
          <w:sz w:val="16"/>
          <w:szCs w:val="16"/>
        </w:rPr>
      </w:pPr>
    </w:p>
    <w:p w14:paraId="32ECC0CC" w14:textId="77777777" w:rsidR="001F3BD9" w:rsidRPr="003A2670" w:rsidRDefault="00E35F5F">
      <w:pPr>
        <w:jc w:val="center"/>
        <w:rPr>
          <w:rFonts w:ascii="Arial Narrow" w:hAnsi="Arial Narrow" w:cs="Arial"/>
          <w:sz w:val="16"/>
          <w:szCs w:val="16"/>
        </w:rPr>
      </w:pPr>
      <w:r w:rsidRPr="003A2670">
        <w:rPr>
          <w:rFonts w:ascii="Arial Narrow" w:hAnsi="Arial Narrow" w:cs="Arial"/>
          <w:b/>
          <w:bCs/>
          <w:caps/>
          <w:color w:val="000000" w:themeColor="text1"/>
          <w:sz w:val="16"/>
          <w:szCs w:val="16"/>
        </w:rPr>
        <w:t>Modo de disputa:</w:t>
      </w:r>
    </w:p>
    <w:p w14:paraId="3FAD310B" w14:textId="77777777" w:rsidR="001F3BD9" w:rsidRPr="003A2670" w:rsidRDefault="00E35F5F">
      <w:pPr>
        <w:jc w:val="center"/>
        <w:rPr>
          <w:rFonts w:ascii="Arial Narrow" w:hAnsi="Arial Narrow" w:cs="Arial"/>
          <w:sz w:val="16"/>
          <w:szCs w:val="16"/>
        </w:rPr>
      </w:pPr>
      <w:r w:rsidRPr="003A2670">
        <w:rPr>
          <w:rFonts w:ascii="Arial Narrow" w:hAnsi="Arial Narrow" w:cs="Arial"/>
          <w:color w:val="000000" w:themeColor="text1"/>
          <w:sz w:val="16"/>
          <w:szCs w:val="16"/>
        </w:rPr>
        <w:t>Aberto</w:t>
      </w:r>
    </w:p>
    <w:p w14:paraId="023F963C" w14:textId="77777777" w:rsidR="001F3BD9" w:rsidRPr="003A2670" w:rsidRDefault="001F3BD9" w:rsidP="00ED30BC">
      <w:pPr>
        <w:rPr>
          <w:rFonts w:ascii="Arial Narrow" w:hAnsi="Arial Narrow" w:cs="Arial"/>
          <w:sz w:val="16"/>
          <w:szCs w:val="16"/>
        </w:rPr>
      </w:pPr>
    </w:p>
    <w:p w14:paraId="5C733D35" w14:textId="77777777" w:rsidR="001F3BD9" w:rsidRPr="003A2670" w:rsidRDefault="00E35F5F">
      <w:pPr>
        <w:jc w:val="center"/>
        <w:rPr>
          <w:rFonts w:ascii="Arial Narrow" w:hAnsi="Arial Narrow" w:cs="Arial"/>
          <w:sz w:val="16"/>
          <w:szCs w:val="16"/>
        </w:rPr>
      </w:pPr>
      <w:r w:rsidRPr="003A2670">
        <w:rPr>
          <w:rFonts w:ascii="Arial Narrow" w:hAnsi="Arial Narrow" w:cs="Arial"/>
          <w:b/>
          <w:bCs/>
          <w:sz w:val="16"/>
          <w:szCs w:val="16"/>
        </w:rPr>
        <w:t>PLATAFORMA:</w:t>
      </w:r>
    </w:p>
    <w:p w14:paraId="388E5F80" w14:textId="148A33F7" w:rsidR="001F3BD9" w:rsidRPr="003A2670" w:rsidRDefault="00747E43" w:rsidP="00ED30BC">
      <w:pPr>
        <w:jc w:val="center"/>
        <w:rPr>
          <w:rFonts w:ascii="Arial Narrow" w:hAnsi="Arial Narrow" w:cs="Arial"/>
          <w:sz w:val="16"/>
          <w:szCs w:val="16"/>
        </w:rPr>
      </w:pPr>
      <w:hyperlink r:id="rId11" w:tooltip="https://pregaobanrisul.com.br/">
        <w:r w:rsidR="00E35F5F" w:rsidRPr="003A2670">
          <w:rPr>
            <w:rFonts w:ascii="Arial Narrow" w:hAnsi="Arial Narrow" w:cs="Arial"/>
            <w:color w:val="0000FF" w:themeColor="hyperlink"/>
            <w:sz w:val="16"/>
            <w:szCs w:val="16"/>
            <w:u w:val="single"/>
          </w:rPr>
          <w:t>https://pregaobanrisul.com.br/</w:t>
        </w:r>
      </w:hyperlink>
    </w:p>
    <w:p w14:paraId="48F295FB" w14:textId="77777777" w:rsidR="001F3BD9" w:rsidRPr="003A2670" w:rsidRDefault="001F3BD9">
      <w:pPr>
        <w:jc w:val="center"/>
        <w:rPr>
          <w:rFonts w:ascii="Arial Narrow" w:hAnsi="Arial Narrow" w:cs="Arial"/>
          <w:sz w:val="16"/>
          <w:szCs w:val="16"/>
        </w:rPr>
      </w:pPr>
    </w:p>
    <w:p w14:paraId="1D7087EA" w14:textId="77777777" w:rsidR="001F3BD9" w:rsidRPr="003A2670" w:rsidRDefault="00E35F5F">
      <w:pPr>
        <w:jc w:val="center"/>
        <w:rPr>
          <w:rFonts w:ascii="Arial Narrow" w:hAnsi="Arial Narrow" w:cs="Arial"/>
          <w:sz w:val="16"/>
          <w:szCs w:val="16"/>
        </w:rPr>
      </w:pPr>
      <w:r w:rsidRPr="003A2670">
        <w:rPr>
          <w:rFonts w:ascii="Arial Narrow" w:hAnsi="Arial Narrow" w:cs="Arial"/>
          <w:b/>
          <w:bCs/>
          <w:sz w:val="16"/>
          <w:szCs w:val="16"/>
        </w:rPr>
        <w:t xml:space="preserve">PREGOEIRA </w:t>
      </w:r>
    </w:p>
    <w:p w14:paraId="011AEBA9" w14:textId="572ACE92" w:rsidR="001F3BD9" w:rsidRPr="003A2670" w:rsidRDefault="00ED30BC">
      <w:pPr>
        <w:jc w:val="center"/>
        <w:rPr>
          <w:rFonts w:ascii="Arial Narrow" w:hAnsi="Arial Narrow" w:cs="Arial"/>
          <w:sz w:val="16"/>
          <w:szCs w:val="16"/>
        </w:rPr>
      </w:pPr>
      <w:r w:rsidRPr="003A2670">
        <w:rPr>
          <w:rFonts w:ascii="Arial Narrow" w:hAnsi="Arial Narrow" w:cs="Arial"/>
          <w:sz w:val="16"/>
          <w:szCs w:val="16"/>
        </w:rPr>
        <w:t>Vivian Lima Vargas</w:t>
      </w:r>
    </w:p>
    <w:p w14:paraId="791600C2" w14:textId="77777777" w:rsidR="001F3BD9" w:rsidRPr="003A2670" w:rsidRDefault="001F3BD9" w:rsidP="00ED30BC">
      <w:pPr>
        <w:rPr>
          <w:rFonts w:ascii="Arial Narrow" w:hAnsi="Arial Narrow" w:cs="Arial"/>
          <w:sz w:val="16"/>
          <w:szCs w:val="16"/>
        </w:rPr>
      </w:pPr>
    </w:p>
    <w:p w14:paraId="5C280ED2" w14:textId="77777777" w:rsidR="001F3BD9" w:rsidRPr="003A2670" w:rsidRDefault="00E35F5F">
      <w:pPr>
        <w:jc w:val="center"/>
        <w:rPr>
          <w:rFonts w:ascii="Arial Narrow" w:hAnsi="Arial Narrow" w:cs="Arial"/>
          <w:sz w:val="16"/>
          <w:szCs w:val="16"/>
        </w:rPr>
      </w:pPr>
      <w:r w:rsidRPr="003A2670">
        <w:rPr>
          <w:rFonts w:ascii="Arial Narrow" w:hAnsi="Arial Narrow" w:cs="Arial"/>
          <w:b/>
          <w:bCs/>
          <w:color w:val="000000" w:themeColor="text1"/>
          <w:sz w:val="16"/>
          <w:szCs w:val="16"/>
        </w:rPr>
        <w:t>TRATAMENTO ME/EPP/EQUIPARADAS</w:t>
      </w:r>
    </w:p>
    <w:p w14:paraId="77ABC4D7" w14:textId="2003E91E" w:rsidR="001F3BD9" w:rsidRPr="003A2670" w:rsidRDefault="00BA6426" w:rsidP="00677C47">
      <w:pPr>
        <w:jc w:val="center"/>
        <w:rPr>
          <w:rFonts w:ascii="Arial Narrow" w:hAnsi="Arial Narrow" w:cs="Arial"/>
          <w:sz w:val="16"/>
          <w:szCs w:val="16"/>
        </w:rPr>
      </w:pPr>
      <w:r w:rsidRPr="003A2670">
        <w:rPr>
          <w:rFonts w:ascii="Arial Narrow" w:hAnsi="Arial Narrow" w:cs="Arial"/>
          <w:color w:val="000000" w:themeColor="text1"/>
          <w:sz w:val="16"/>
          <w:szCs w:val="16"/>
        </w:rPr>
        <w:t>AMPLA CONCORRÊNCIA</w:t>
      </w:r>
    </w:p>
    <w:p w14:paraId="13AB5263" w14:textId="77777777" w:rsidR="001F3BD9" w:rsidRPr="003A2670" w:rsidRDefault="001F3BD9">
      <w:pPr>
        <w:ind w:firstLine="567"/>
        <w:jc w:val="center"/>
        <w:rPr>
          <w:rFonts w:ascii="Arial Narrow" w:hAnsi="Arial Narrow" w:cs="Arial"/>
          <w:b/>
          <w:bCs/>
          <w:color w:val="000000"/>
          <w:sz w:val="16"/>
          <w:szCs w:val="16"/>
        </w:rPr>
      </w:pPr>
    </w:p>
    <w:p w14:paraId="2E845132" w14:textId="77777777" w:rsidR="001F3BD9" w:rsidRPr="003A2670" w:rsidRDefault="00E35F5F">
      <w:pPr>
        <w:ind w:firstLine="567"/>
        <w:jc w:val="center"/>
        <w:rPr>
          <w:rFonts w:ascii="Arial Narrow" w:hAnsi="Arial Narrow" w:cs="Arial"/>
          <w:b/>
          <w:bCs/>
          <w:color w:val="000000"/>
          <w:sz w:val="16"/>
          <w:szCs w:val="16"/>
        </w:rPr>
      </w:pPr>
      <w:r w:rsidRPr="003A2670">
        <w:rPr>
          <w:rFonts w:ascii="Arial Narrow" w:hAnsi="Arial Narrow" w:cs="Arial"/>
          <w:b/>
          <w:color w:val="000000"/>
          <w:sz w:val="16"/>
          <w:szCs w:val="16"/>
        </w:rPr>
        <w:t>PREFEITURA MUNICIPAL DE SANTA BÁRBARA DO SUL/RS</w:t>
      </w:r>
    </w:p>
    <w:p w14:paraId="252BAB9B" w14:textId="1B322EE9" w:rsidR="001F3BD9" w:rsidRPr="003A2670" w:rsidRDefault="00E35F5F">
      <w:pPr>
        <w:ind w:firstLine="567"/>
        <w:jc w:val="center"/>
        <w:rPr>
          <w:rFonts w:ascii="Arial Narrow" w:hAnsi="Arial Narrow" w:cs="Arial"/>
          <w:b/>
          <w:color w:val="000000"/>
          <w:sz w:val="16"/>
          <w:szCs w:val="16"/>
        </w:rPr>
      </w:pPr>
      <w:r w:rsidRPr="003A2670">
        <w:rPr>
          <w:rFonts w:ascii="Arial Narrow" w:hAnsi="Arial Narrow" w:cs="Arial"/>
          <w:b/>
          <w:color w:val="000000"/>
          <w:sz w:val="16"/>
          <w:szCs w:val="16"/>
        </w:rPr>
        <w:t xml:space="preserve">PREGÃO ELETRÔNICO Nº </w:t>
      </w:r>
      <w:r w:rsidR="00BA6426" w:rsidRPr="003A2670">
        <w:rPr>
          <w:rFonts w:ascii="Arial Narrow" w:hAnsi="Arial Narrow" w:cs="Arial"/>
          <w:b/>
          <w:color w:val="000000"/>
          <w:sz w:val="16"/>
          <w:szCs w:val="16"/>
        </w:rPr>
        <w:t>31</w:t>
      </w:r>
      <w:r w:rsidR="00ED30BC" w:rsidRPr="003A2670">
        <w:rPr>
          <w:rFonts w:ascii="Arial Narrow" w:hAnsi="Arial Narrow" w:cs="Arial"/>
          <w:b/>
          <w:color w:val="000000"/>
          <w:sz w:val="16"/>
          <w:szCs w:val="16"/>
        </w:rPr>
        <w:t>/2026</w:t>
      </w:r>
      <w:r w:rsidRPr="003A2670">
        <w:rPr>
          <w:rFonts w:ascii="Arial Narrow" w:hAnsi="Arial Narrow" w:cs="Arial"/>
          <w:b/>
          <w:color w:val="000000"/>
          <w:sz w:val="16"/>
          <w:szCs w:val="16"/>
        </w:rPr>
        <w:t>.</w:t>
      </w:r>
    </w:p>
    <w:p w14:paraId="176314E1" w14:textId="0A5D3165" w:rsidR="001F3BD9" w:rsidRPr="003A2670" w:rsidRDefault="00E35F5F">
      <w:pPr>
        <w:ind w:firstLine="567"/>
        <w:jc w:val="center"/>
        <w:rPr>
          <w:rFonts w:ascii="Arial Narrow" w:hAnsi="Arial Narrow" w:cs="Arial"/>
          <w:bCs/>
          <w:color w:val="000000"/>
          <w:sz w:val="16"/>
          <w:szCs w:val="16"/>
        </w:rPr>
      </w:pPr>
      <w:r w:rsidRPr="003A2670">
        <w:rPr>
          <w:rFonts w:ascii="Arial Narrow" w:hAnsi="Arial Narrow" w:cs="Arial"/>
          <w:color w:val="000000"/>
          <w:sz w:val="16"/>
          <w:szCs w:val="16"/>
        </w:rPr>
        <w:t>(Processo Administrativo n</w:t>
      </w:r>
      <w:r w:rsidRPr="003A2670">
        <w:rPr>
          <w:rFonts w:ascii="Arial Narrow" w:hAnsi="Arial Narrow" w:cs="Arial"/>
          <w:bCs/>
          <w:color w:val="000000"/>
          <w:sz w:val="16"/>
          <w:szCs w:val="16"/>
        </w:rPr>
        <w:t xml:space="preserve">° </w:t>
      </w:r>
      <w:r w:rsidR="00BA6426" w:rsidRPr="003A2670">
        <w:rPr>
          <w:rFonts w:ascii="Arial Narrow" w:hAnsi="Arial Narrow" w:cs="Arial"/>
          <w:bCs/>
          <w:color w:val="000000"/>
          <w:sz w:val="16"/>
          <w:szCs w:val="16"/>
        </w:rPr>
        <w:t>109</w:t>
      </w:r>
      <w:r w:rsidR="00ED30BC" w:rsidRPr="003A2670">
        <w:rPr>
          <w:rFonts w:ascii="Arial Narrow" w:hAnsi="Arial Narrow" w:cs="Arial"/>
          <w:bCs/>
          <w:color w:val="000000"/>
          <w:sz w:val="16"/>
          <w:szCs w:val="16"/>
        </w:rPr>
        <w:t>/2026</w:t>
      </w:r>
      <w:r w:rsidRPr="003A2670">
        <w:rPr>
          <w:rFonts w:ascii="Arial Narrow" w:hAnsi="Arial Narrow" w:cs="Arial"/>
          <w:bCs/>
          <w:color w:val="000000"/>
          <w:sz w:val="16"/>
          <w:szCs w:val="16"/>
        </w:rPr>
        <w:t>)</w:t>
      </w:r>
    </w:p>
    <w:p w14:paraId="4F24BEB9" w14:textId="77777777" w:rsidR="001F3BD9" w:rsidRPr="003A2670" w:rsidRDefault="001F3BD9">
      <w:pPr>
        <w:ind w:firstLine="567"/>
        <w:jc w:val="both"/>
        <w:rPr>
          <w:rFonts w:ascii="Arial Narrow" w:hAnsi="Arial Narrow" w:cs="Arial"/>
          <w:b/>
          <w:color w:val="000000"/>
          <w:sz w:val="16"/>
          <w:szCs w:val="16"/>
        </w:rPr>
      </w:pPr>
    </w:p>
    <w:p w14:paraId="4FB5A7E2" w14:textId="509DCA0D" w:rsidR="001F3BD9" w:rsidRPr="003A2670" w:rsidRDefault="00E35F5F">
      <w:pPr>
        <w:pStyle w:val="Nivel2"/>
        <w:numPr>
          <w:ilvl w:val="0"/>
          <w:numId w:val="0"/>
        </w:numPr>
        <w:spacing w:before="0" w:after="0" w:line="240" w:lineRule="auto"/>
        <w:ind w:firstLine="709"/>
        <w:rPr>
          <w:rFonts w:ascii="Arial Narrow" w:hAnsi="Arial Narrow"/>
          <w:sz w:val="16"/>
          <w:szCs w:val="16"/>
        </w:rPr>
      </w:pPr>
      <w:r w:rsidRPr="003A2670">
        <w:rPr>
          <w:rFonts w:ascii="Arial Narrow" w:hAnsi="Arial Narrow"/>
          <w:sz w:val="16"/>
          <w:szCs w:val="16"/>
        </w:rPr>
        <w:t>Torna-se público que a Prefeitura Municipal de Santa Bárbara do Sul/RS, por meio do Setor de Licitações, sediado na Avenida Eduardo de Britto, nº 101, Bairro Cerutti, no município de Santa Bárbara do Sul/RS, CEP 98.240-000, realizará licitação,</w:t>
      </w:r>
      <w:r w:rsidRPr="003A2670">
        <w:rPr>
          <w:rFonts w:ascii="Arial Narrow" w:hAnsi="Arial Narrow"/>
          <w:color w:val="000000" w:themeColor="text1"/>
          <w:sz w:val="16"/>
          <w:szCs w:val="16"/>
        </w:rPr>
        <w:t xml:space="preserve"> </w:t>
      </w:r>
      <w:r w:rsidRPr="003A2670">
        <w:rPr>
          <w:rFonts w:ascii="Arial Narrow" w:hAnsi="Arial Narrow"/>
          <w:sz w:val="16"/>
          <w:szCs w:val="16"/>
        </w:rPr>
        <w:t xml:space="preserve">para </w:t>
      </w:r>
      <w:r w:rsidR="00BA6426" w:rsidRPr="003A2670">
        <w:rPr>
          <w:rFonts w:ascii="Arial Narrow" w:hAnsi="Arial Narrow"/>
          <w:b/>
          <w:bCs/>
          <w:color w:val="000000" w:themeColor="text1"/>
          <w:sz w:val="16"/>
          <w:szCs w:val="16"/>
        </w:rPr>
        <w:t>CONTRATAÇÃO DE EMPRESA ESPECIALIZADA PARA PRESTAÇÃO DE SERVIÇOS CONTÍNUOS DE LIMPEZA URBANA, CONSERVAÇÃO, MANUTENÇÃO E LIMPEZA DE VIAS E ESPAÇOS PÚBLICOS.</w:t>
      </w:r>
      <w:r w:rsidRPr="003A2670">
        <w:rPr>
          <w:rFonts w:ascii="Arial Narrow" w:hAnsi="Arial Narrow"/>
          <w:b/>
          <w:bCs/>
          <w:color w:val="000000" w:themeColor="text1"/>
          <w:sz w:val="16"/>
          <w:szCs w:val="16"/>
        </w:rPr>
        <w:t xml:space="preserve">, </w:t>
      </w:r>
      <w:r w:rsidRPr="003A2670">
        <w:rPr>
          <w:rFonts w:ascii="Arial Narrow" w:hAnsi="Arial Narrow"/>
          <w:sz w:val="16"/>
          <w:szCs w:val="16"/>
        </w:rPr>
        <w:t>na modalidade PREGÃO, na forma ELETRÔNICA,</w:t>
      </w:r>
      <w:r w:rsidRPr="003A2670">
        <w:rPr>
          <w:rFonts w:ascii="Arial Narrow" w:eastAsia="Times New Roman" w:hAnsi="Arial Narrow"/>
          <w:sz w:val="16"/>
          <w:szCs w:val="16"/>
        </w:rPr>
        <w:t xml:space="preserve"> </w:t>
      </w:r>
      <w:r w:rsidRPr="003A2670">
        <w:rPr>
          <w:rFonts w:ascii="Arial Narrow" w:hAnsi="Arial Narrow"/>
          <w:sz w:val="16"/>
          <w:szCs w:val="16"/>
        </w:rPr>
        <w:t xml:space="preserve">nos termos da </w:t>
      </w:r>
      <w:hyperlink r:id="rId12" w:tooltip="http://www.planalto.gov.br/ccivil_03/_ato2019-2022/2021/lei/L14133.htm">
        <w:r w:rsidRPr="003A2670">
          <w:rPr>
            <w:rFonts w:ascii="Arial Narrow" w:hAnsi="Arial Narrow"/>
            <w:color w:val="0000FF" w:themeColor="hyperlink"/>
            <w:sz w:val="16"/>
            <w:szCs w:val="16"/>
            <w:u w:val="single"/>
          </w:rPr>
          <w:t>Lei nº 14.133, de 1º de abril de 2021</w:t>
        </w:r>
      </w:hyperlink>
      <w:r w:rsidRPr="003A2670">
        <w:rPr>
          <w:rFonts w:ascii="Arial Narrow" w:hAnsi="Arial Narrow"/>
          <w:sz w:val="16"/>
          <w:szCs w:val="16"/>
        </w:rPr>
        <w:t>, do Decreto nº 5.456, de 05 de setembro de 2023, e demais legislações aplicáveis e, ainda, de acordo com as condições estabelecidas neste Edital</w:t>
      </w:r>
      <w:r w:rsidRPr="003A2670">
        <w:rPr>
          <w:rFonts w:ascii="Arial Narrow" w:eastAsia="Times New Roman" w:hAnsi="Arial Narrow"/>
          <w:sz w:val="16"/>
          <w:szCs w:val="16"/>
        </w:rPr>
        <w:t>.</w:t>
      </w:r>
    </w:p>
    <w:p w14:paraId="06F6596E" w14:textId="77777777" w:rsidR="001F3BD9" w:rsidRPr="003A2670" w:rsidRDefault="001F3BD9">
      <w:pPr>
        <w:pStyle w:val="Nivel2"/>
        <w:numPr>
          <w:ilvl w:val="0"/>
          <w:numId w:val="0"/>
        </w:numPr>
        <w:spacing w:before="0" w:after="0" w:line="240" w:lineRule="auto"/>
        <w:ind w:firstLine="709"/>
        <w:rPr>
          <w:rFonts w:ascii="Arial Narrow" w:hAnsi="Arial Narrow"/>
          <w:sz w:val="16"/>
          <w:szCs w:val="16"/>
        </w:rPr>
      </w:pPr>
    </w:p>
    <w:p w14:paraId="33D179A6" w14:textId="77777777" w:rsidR="001F3BD9" w:rsidRPr="003A2670" w:rsidRDefault="00E35F5F">
      <w:pPr>
        <w:pStyle w:val="Nivel01"/>
        <w:spacing w:before="0" w:after="0" w:line="240" w:lineRule="auto"/>
        <w:ind w:left="0" w:firstLine="0"/>
        <w:rPr>
          <w:rFonts w:ascii="Arial Narrow" w:hAnsi="Arial Narrow"/>
          <w:color w:val="000000"/>
          <w:sz w:val="16"/>
          <w:szCs w:val="16"/>
        </w:rPr>
      </w:pPr>
      <w:bookmarkStart w:id="0" w:name="_Toc135469223"/>
      <w:r w:rsidRPr="003A2670">
        <w:rPr>
          <w:rFonts w:ascii="Arial Narrow" w:hAnsi="Arial Narrow"/>
          <w:color w:val="000000"/>
          <w:sz w:val="16"/>
          <w:szCs w:val="16"/>
          <w:lang w:eastAsia="en-US"/>
        </w:rPr>
        <w:t>DO OBJETO</w:t>
      </w:r>
      <w:bookmarkEnd w:id="0"/>
    </w:p>
    <w:p w14:paraId="45D6C756" w14:textId="77777777" w:rsidR="00BA6426" w:rsidRPr="00BA6426" w:rsidRDefault="00BA6426" w:rsidP="00BA6426">
      <w:pPr>
        <w:pStyle w:val="Nvel2-Red"/>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Constitui objeto da presente licitação a contratação de empresa especializada para prestação de serviços contínuos de limpeza urbana, manutenção, conservação e limpeza de vias e espaços públicos do Município de Santa Bárbara do Sul/RS.</w:t>
      </w:r>
    </w:p>
    <w:p w14:paraId="5BAA1019" w14:textId="77777777" w:rsidR="00BA6426" w:rsidRPr="00BA6426" w:rsidRDefault="00BA6426" w:rsidP="00BA6426">
      <w:pPr>
        <w:pStyle w:val="Nvel2-Red"/>
        <w:numPr>
          <w:ilvl w:val="0"/>
          <w:numId w:val="0"/>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1.2. Os serviços compreendem, no mínimo:</w:t>
      </w:r>
    </w:p>
    <w:p w14:paraId="26387177"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roçada mecanizada;</w:t>
      </w:r>
    </w:p>
    <w:p w14:paraId="5E65A8A9"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capina manual;</w:t>
      </w:r>
    </w:p>
    <w:p w14:paraId="7D0451B4"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varrição manual;</w:t>
      </w:r>
    </w:p>
    <w:p w14:paraId="29BF5F54"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pintura de meio-fio;</w:t>
      </w:r>
    </w:p>
    <w:p w14:paraId="2DB8D396"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limpeza de praças;</w:t>
      </w:r>
    </w:p>
    <w:p w14:paraId="2699F291"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limpeza de bocas de lobo;</w:t>
      </w:r>
    </w:p>
    <w:p w14:paraId="7AFB6CAE"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recolhimento de resíduos sólidos;</w:t>
      </w:r>
    </w:p>
    <w:p w14:paraId="1A853E68"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poda de árvores;</w:t>
      </w:r>
    </w:p>
    <w:p w14:paraId="04B7E48A"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recolhimento de galhos;</w:t>
      </w:r>
    </w:p>
    <w:p w14:paraId="1DC743EC"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jardinagem;</w:t>
      </w:r>
    </w:p>
    <w:p w14:paraId="00857AA6" w14:textId="77777777" w:rsidR="00BA6426" w:rsidRPr="00BA6426"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limpeza pós-eventos;</w:t>
      </w:r>
    </w:p>
    <w:p w14:paraId="49BE8278" w14:textId="77777777" w:rsidR="00BA6426" w:rsidRPr="003A2670" w:rsidRDefault="00BA6426" w:rsidP="00BA6426">
      <w:pPr>
        <w:pStyle w:val="Nvel2-Red"/>
        <w:numPr>
          <w:ilvl w:val="0"/>
          <w:numId w:val="34"/>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manutenção e conservação de áreas públicas.</w:t>
      </w:r>
    </w:p>
    <w:p w14:paraId="0276FE61" w14:textId="45EDAACE" w:rsidR="00BA6426" w:rsidRPr="00BA6426" w:rsidRDefault="00BA6426" w:rsidP="00BA6426">
      <w:pPr>
        <w:pStyle w:val="Nvel2-Red"/>
        <w:numPr>
          <w:ilvl w:val="0"/>
          <w:numId w:val="0"/>
        </w:numPr>
        <w:spacing w:before="0" w:after="0"/>
        <w:rPr>
          <w:rFonts w:ascii="Arial Narrow" w:eastAsiaTheme="majorEastAsia" w:hAnsi="Arial Narrow"/>
          <w:color w:val="000000"/>
          <w:sz w:val="16"/>
          <w:szCs w:val="16"/>
        </w:rPr>
      </w:pPr>
      <w:r w:rsidRPr="00BA6426">
        <w:rPr>
          <w:rFonts w:ascii="Arial Narrow" w:eastAsiaTheme="majorEastAsia" w:hAnsi="Arial Narrow"/>
          <w:color w:val="000000"/>
          <w:sz w:val="16"/>
          <w:szCs w:val="16"/>
        </w:rPr>
        <w:t>1.3. A contratação compreenderá fornecimento de mão de obra, equipamentos, ferramentas, EPIs, transporte, combustíveis e demais insumos necessários à perfeita execução dos serviços.</w:t>
      </w:r>
    </w:p>
    <w:p w14:paraId="2C10A88F" w14:textId="77777777" w:rsidR="001F3BD9" w:rsidRPr="003A2670" w:rsidRDefault="001F3BD9">
      <w:pPr>
        <w:pStyle w:val="Nvel2-Red"/>
        <w:numPr>
          <w:ilvl w:val="0"/>
          <w:numId w:val="0"/>
        </w:numPr>
        <w:spacing w:before="0" w:after="0" w:line="240" w:lineRule="auto"/>
        <w:rPr>
          <w:rFonts w:ascii="Arial Narrow" w:hAnsi="Arial Narrow"/>
          <w:color w:val="000000"/>
          <w:sz w:val="16"/>
          <w:szCs w:val="16"/>
        </w:rPr>
      </w:pPr>
    </w:p>
    <w:p w14:paraId="4967E0F1" w14:textId="77777777" w:rsidR="001F3BD9" w:rsidRPr="003A2670" w:rsidRDefault="00E35F5F">
      <w:pPr>
        <w:pStyle w:val="Nivel01"/>
        <w:spacing w:before="0" w:after="0" w:line="240" w:lineRule="auto"/>
        <w:ind w:left="0" w:firstLine="0"/>
        <w:rPr>
          <w:rFonts w:ascii="Arial Narrow" w:hAnsi="Arial Narrow"/>
          <w:color w:val="000000"/>
          <w:sz w:val="16"/>
          <w:szCs w:val="16"/>
        </w:rPr>
      </w:pPr>
      <w:bookmarkStart w:id="1" w:name="_Toc135469225"/>
      <w:r w:rsidRPr="003A2670">
        <w:rPr>
          <w:rFonts w:ascii="Arial Narrow" w:hAnsi="Arial Narrow"/>
          <w:color w:val="000000"/>
          <w:sz w:val="16"/>
          <w:szCs w:val="16"/>
        </w:rPr>
        <w:t>DA PARTICIPAÇÃO NA LICITAÇÃO</w:t>
      </w:r>
      <w:bookmarkEnd w:id="1"/>
    </w:p>
    <w:p w14:paraId="312D55BE" w14:textId="11A29C57" w:rsidR="001F3BD9" w:rsidRPr="003A2670" w:rsidRDefault="00BA6426">
      <w:pPr>
        <w:jc w:val="both"/>
        <w:rPr>
          <w:rFonts w:ascii="Arial Narrow" w:hAnsi="Arial Narrow" w:cs="Arial"/>
          <w:color w:val="000000" w:themeColor="text1"/>
          <w:sz w:val="16"/>
          <w:szCs w:val="16"/>
        </w:rPr>
      </w:pPr>
      <w:bookmarkStart w:id="2" w:name="_Hlk135302270"/>
      <w:r w:rsidRPr="003A2670">
        <w:rPr>
          <w:rFonts w:ascii="Arial Narrow" w:hAnsi="Arial Narrow" w:cs="Arial"/>
          <w:sz w:val="16"/>
          <w:szCs w:val="16"/>
        </w:rPr>
        <w:t>2</w:t>
      </w:r>
      <w:r w:rsidR="00E35F5F" w:rsidRPr="003A2670">
        <w:rPr>
          <w:rFonts w:ascii="Arial Narrow" w:hAnsi="Arial Narrow" w:cs="Arial"/>
          <w:sz w:val="16"/>
          <w:szCs w:val="16"/>
        </w:rPr>
        <w:t>.1</w:t>
      </w:r>
      <w:r w:rsidR="00E35F5F" w:rsidRPr="003A2670">
        <w:rPr>
          <w:rFonts w:ascii="Arial Narrow" w:hAnsi="Arial Narrow" w:cs="Arial"/>
          <w:sz w:val="16"/>
          <w:szCs w:val="16"/>
        </w:rPr>
        <w:tab/>
        <w:t xml:space="preserve">Poderão participar deste Pregão os interessados que estiverem previamente credenciados </w:t>
      </w:r>
      <w:r w:rsidR="00E35F5F" w:rsidRPr="003A2670">
        <w:rPr>
          <w:rFonts w:ascii="Arial Narrow" w:eastAsia="CIDFont" w:hAnsi="Arial Narrow" w:cs="Arial"/>
          <w:color w:val="000000" w:themeColor="text1"/>
          <w:sz w:val="16"/>
          <w:szCs w:val="16"/>
          <w:lang w:eastAsia="zh-CN"/>
        </w:rPr>
        <w:t xml:space="preserve">ao sistema eletrônico, no site </w:t>
      </w:r>
      <w:hyperlink r:id="rId13" w:tooltip="http://www.portaldecompraspublicas.com.br">
        <w:r w:rsidR="00E35F5F" w:rsidRPr="003A2670">
          <w:rPr>
            <w:rFonts w:ascii="Arial Narrow" w:eastAsia="CIDFont" w:hAnsi="Arial Narrow" w:cs="Arial"/>
            <w:color w:val="000000" w:themeColor="text1"/>
            <w:sz w:val="16"/>
            <w:szCs w:val="16"/>
            <w:u w:val="single"/>
            <w:lang w:eastAsia="zh-CN"/>
          </w:rPr>
          <w:t>https://pregaobanrisul.com.br/</w:t>
        </w:r>
      </w:hyperlink>
      <w:r w:rsidR="00E35F5F" w:rsidRPr="003A2670">
        <w:rPr>
          <w:rFonts w:ascii="Arial Narrow" w:eastAsia="CIDFont" w:hAnsi="Arial Narrow" w:cs="Arial"/>
          <w:color w:val="000000" w:themeColor="text1"/>
          <w:sz w:val="16"/>
          <w:szCs w:val="16"/>
          <w:lang w:eastAsia="zh-CN"/>
        </w:rPr>
        <w:t xml:space="preserve"> </w:t>
      </w:r>
      <w:bookmarkEnd w:id="2"/>
      <w:r w:rsidR="00E35F5F" w:rsidRPr="003A2670">
        <w:rPr>
          <w:rFonts w:ascii="Arial Narrow" w:eastAsia="CIDFont" w:hAnsi="Arial Narrow" w:cs="Arial"/>
          <w:color w:val="000000" w:themeColor="text1"/>
          <w:sz w:val="16"/>
          <w:szCs w:val="16"/>
          <w:lang w:eastAsia="zh-CN"/>
        </w:rPr>
        <w:t xml:space="preserve"> </w:t>
      </w:r>
    </w:p>
    <w:p w14:paraId="333F2BD9" w14:textId="79574524" w:rsidR="001F3BD9" w:rsidRPr="003A2670" w:rsidRDefault="003A2670">
      <w:pPr>
        <w:pStyle w:val="Nivel2"/>
        <w:numPr>
          <w:ilvl w:val="0"/>
          <w:numId w:val="0"/>
        </w:numPr>
        <w:spacing w:before="0" w:after="0" w:line="240" w:lineRule="auto"/>
        <w:rPr>
          <w:rFonts w:ascii="Arial Narrow" w:hAnsi="Arial Narrow"/>
          <w:sz w:val="16"/>
          <w:szCs w:val="16"/>
        </w:rPr>
      </w:pPr>
      <w:r w:rsidRPr="003A2670">
        <w:rPr>
          <w:rFonts w:ascii="Arial Narrow" w:hAnsi="Arial Narrow"/>
          <w:sz w:val="16"/>
          <w:szCs w:val="16"/>
        </w:rPr>
        <w:t>2</w:t>
      </w:r>
      <w:r w:rsidR="00E35F5F" w:rsidRPr="003A2670">
        <w:rPr>
          <w:rFonts w:ascii="Arial Narrow" w:hAnsi="Arial Narrow"/>
          <w:sz w:val="16"/>
          <w:szCs w:val="16"/>
        </w:rPr>
        <w:t>.2</w:t>
      </w:r>
      <w:r w:rsidR="00E35F5F" w:rsidRPr="003A2670">
        <w:rPr>
          <w:rFonts w:ascii="Arial Narrow" w:hAnsi="Arial Narrow"/>
          <w:sz w:val="16"/>
          <w:szCs w:val="16"/>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81E4CC" w14:textId="5AC7537D" w:rsidR="001F3BD9" w:rsidRPr="003A2670" w:rsidRDefault="003A2670">
      <w:pPr>
        <w:pStyle w:val="Nivel2"/>
        <w:numPr>
          <w:ilvl w:val="0"/>
          <w:numId w:val="0"/>
        </w:numPr>
        <w:spacing w:before="0" w:after="0" w:line="240" w:lineRule="auto"/>
        <w:rPr>
          <w:rFonts w:ascii="Arial Narrow" w:hAnsi="Arial Narrow"/>
          <w:sz w:val="16"/>
          <w:szCs w:val="16"/>
        </w:rPr>
      </w:pPr>
      <w:r w:rsidRPr="003A2670">
        <w:rPr>
          <w:rFonts w:ascii="Arial Narrow" w:hAnsi="Arial Narrow"/>
          <w:sz w:val="16"/>
          <w:szCs w:val="16"/>
        </w:rPr>
        <w:t>2</w:t>
      </w:r>
      <w:r w:rsidR="00E35F5F" w:rsidRPr="003A2670">
        <w:rPr>
          <w:rFonts w:ascii="Arial Narrow" w:hAnsi="Arial Narrow"/>
          <w:sz w:val="16"/>
          <w:szCs w:val="16"/>
        </w:rPr>
        <w:t>.3</w:t>
      </w:r>
      <w:r w:rsidR="00E35F5F" w:rsidRPr="003A2670">
        <w:rPr>
          <w:rFonts w:ascii="Arial Narrow" w:hAnsi="Arial Narrow"/>
          <w:sz w:val="16"/>
          <w:szCs w:val="16"/>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7332C18" w14:textId="38CE328B" w:rsidR="001F3BD9" w:rsidRPr="003A2670" w:rsidRDefault="00E35F5F">
      <w:pPr>
        <w:pStyle w:val="Nivel2"/>
        <w:numPr>
          <w:ilvl w:val="0"/>
          <w:numId w:val="0"/>
        </w:numPr>
        <w:spacing w:before="0" w:after="0" w:line="240" w:lineRule="auto"/>
        <w:rPr>
          <w:rFonts w:ascii="Arial Narrow" w:hAnsi="Arial Narrow"/>
          <w:sz w:val="16"/>
          <w:szCs w:val="16"/>
        </w:rPr>
      </w:pPr>
      <w:r w:rsidRPr="003A2670">
        <w:rPr>
          <w:rFonts w:ascii="Arial Narrow" w:hAnsi="Arial Narrow"/>
          <w:sz w:val="16"/>
          <w:szCs w:val="16"/>
        </w:rPr>
        <w:t>A não observância do disposto no item anterior poderá ensejar desclassificação no momento da habilitação.</w:t>
      </w:r>
    </w:p>
    <w:p w14:paraId="4491BA4F" w14:textId="5BBBCFB2" w:rsidR="003A2670" w:rsidRPr="003A2670" w:rsidRDefault="003A2670" w:rsidP="003A2670">
      <w:pPr>
        <w:pStyle w:val="Nivel2"/>
        <w:rPr>
          <w:rFonts w:ascii="Arial Narrow" w:hAnsi="Arial Narrow"/>
          <w:sz w:val="16"/>
          <w:szCs w:val="16"/>
        </w:rPr>
      </w:pPr>
      <w:r w:rsidRPr="003A2670">
        <w:rPr>
          <w:rFonts w:ascii="Arial Narrow" w:hAnsi="Arial Narrow"/>
          <w:sz w:val="16"/>
          <w:szCs w:val="16"/>
        </w:rPr>
        <w:t xml:space="preserve"> Poderão participar deste Pregão os interessados previamente credenciados junto ao sistema eletrônico do Pregão Banrisul.</w:t>
      </w:r>
    </w:p>
    <w:p w14:paraId="25A54A42" w14:textId="03D64361" w:rsidR="003A2670" w:rsidRPr="003A2670" w:rsidRDefault="003A2670" w:rsidP="003A2670">
      <w:pPr>
        <w:pStyle w:val="Nivel2"/>
        <w:spacing w:before="0" w:after="0"/>
        <w:rPr>
          <w:rFonts w:ascii="Arial Narrow" w:hAnsi="Arial Narrow"/>
          <w:sz w:val="16"/>
          <w:szCs w:val="16"/>
        </w:rPr>
      </w:pPr>
      <w:r w:rsidRPr="003A2670">
        <w:rPr>
          <w:rFonts w:ascii="Arial Narrow" w:hAnsi="Arial Narrow"/>
          <w:sz w:val="16"/>
          <w:szCs w:val="16"/>
        </w:rPr>
        <w:t>Não poderão participar desta licitação:</w:t>
      </w:r>
    </w:p>
    <w:p w14:paraId="511E8C7C" w14:textId="77777777" w:rsidR="003A2670" w:rsidRPr="003A2670" w:rsidRDefault="003A2670" w:rsidP="003A2670">
      <w:pPr>
        <w:pStyle w:val="Nivel2"/>
        <w:numPr>
          <w:ilvl w:val="0"/>
          <w:numId w:val="0"/>
        </w:numPr>
        <w:spacing w:before="0" w:after="0"/>
        <w:jc w:val="left"/>
        <w:rPr>
          <w:rFonts w:ascii="Arial Narrow" w:hAnsi="Arial Narrow"/>
          <w:sz w:val="16"/>
          <w:szCs w:val="16"/>
        </w:rPr>
      </w:pPr>
      <w:r w:rsidRPr="003A2670">
        <w:rPr>
          <w:rFonts w:ascii="Arial Narrow" w:hAnsi="Arial Narrow"/>
          <w:sz w:val="16"/>
          <w:szCs w:val="16"/>
        </w:rPr>
        <w:lastRenderedPageBreak/>
        <w:t xml:space="preserve">I – </w:t>
      </w:r>
      <w:proofErr w:type="gramStart"/>
      <w:r w:rsidRPr="003A2670">
        <w:rPr>
          <w:rFonts w:ascii="Arial Narrow" w:hAnsi="Arial Narrow"/>
          <w:sz w:val="16"/>
          <w:szCs w:val="16"/>
        </w:rPr>
        <w:t>empresas</w:t>
      </w:r>
      <w:proofErr w:type="gramEnd"/>
      <w:r w:rsidRPr="003A2670">
        <w:rPr>
          <w:rFonts w:ascii="Arial Narrow" w:hAnsi="Arial Narrow"/>
          <w:sz w:val="16"/>
          <w:szCs w:val="16"/>
        </w:rPr>
        <w:t xml:space="preserve"> impedidas de licitar;</w:t>
      </w:r>
      <w:r w:rsidRPr="003A2670">
        <w:rPr>
          <w:rFonts w:ascii="Arial Narrow" w:hAnsi="Arial Narrow"/>
          <w:sz w:val="16"/>
          <w:szCs w:val="16"/>
        </w:rPr>
        <w:br/>
        <w:t>II – empresas declaradas inidôneas;</w:t>
      </w:r>
      <w:r w:rsidRPr="003A2670">
        <w:rPr>
          <w:rFonts w:ascii="Arial Narrow" w:hAnsi="Arial Narrow"/>
          <w:sz w:val="16"/>
          <w:szCs w:val="16"/>
        </w:rPr>
        <w:br/>
        <w:t>III – empresas suspensas de contratar com o Poder Público;</w:t>
      </w:r>
      <w:r w:rsidRPr="003A2670">
        <w:rPr>
          <w:rFonts w:ascii="Arial Narrow" w:hAnsi="Arial Narrow"/>
          <w:sz w:val="16"/>
          <w:szCs w:val="16"/>
        </w:rPr>
        <w:br/>
        <w:t>IV – empresas reunidas em consórcio;</w:t>
      </w:r>
      <w:r w:rsidRPr="003A2670">
        <w:rPr>
          <w:rFonts w:ascii="Arial Narrow" w:hAnsi="Arial Narrow"/>
          <w:sz w:val="16"/>
          <w:szCs w:val="16"/>
        </w:rPr>
        <w:br/>
        <w:t>V – empresas em recuperação judicial sem autorização judicial;</w:t>
      </w:r>
      <w:r w:rsidRPr="003A2670">
        <w:rPr>
          <w:rFonts w:ascii="Arial Narrow" w:hAnsi="Arial Narrow"/>
          <w:sz w:val="16"/>
          <w:szCs w:val="16"/>
        </w:rPr>
        <w:br/>
        <w:t>VI – pessoas físicas;</w:t>
      </w:r>
      <w:r w:rsidRPr="003A2670">
        <w:rPr>
          <w:rFonts w:ascii="Arial Narrow" w:hAnsi="Arial Narrow"/>
          <w:sz w:val="16"/>
          <w:szCs w:val="16"/>
        </w:rPr>
        <w:br/>
        <w:t>VII – agente público integrante da Administração Municipal.</w:t>
      </w:r>
    </w:p>
    <w:p w14:paraId="1C0047F7" w14:textId="3C2F4789" w:rsidR="003A2670" w:rsidRPr="003A2670" w:rsidRDefault="003A2670" w:rsidP="003A2670">
      <w:pPr>
        <w:pStyle w:val="Nivel2"/>
        <w:spacing w:before="0" w:after="0"/>
        <w:rPr>
          <w:rFonts w:ascii="Arial Narrow" w:hAnsi="Arial Narrow"/>
          <w:sz w:val="16"/>
          <w:szCs w:val="16"/>
        </w:rPr>
      </w:pPr>
      <w:r w:rsidRPr="003A2670">
        <w:rPr>
          <w:rFonts w:ascii="Arial Narrow" w:hAnsi="Arial Narrow"/>
          <w:sz w:val="16"/>
          <w:szCs w:val="16"/>
        </w:rPr>
        <w:t>Aplicam-se as hipóteses previstas no art. 14 da Lei nº 14.133/2021.</w:t>
      </w:r>
    </w:p>
    <w:p w14:paraId="1C250C08" w14:textId="7CD827CF" w:rsidR="001F3BD9" w:rsidRPr="003A2670" w:rsidRDefault="00E35F5F">
      <w:pPr>
        <w:pStyle w:val="Nivel2"/>
        <w:numPr>
          <w:ilvl w:val="0"/>
          <w:numId w:val="0"/>
        </w:numPr>
        <w:spacing w:before="0" w:after="0" w:line="240" w:lineRule="auto"/>
        <w:rPr>
          <w:rFonts w:ascii="Arial Narrow" w:hAnsi="Arial Narrow"/>
          <w:sz w:val="16"/>
          <w:szCs w:val="16"/>
        </w:rPr>
      </w:pPr>
      <w:r w:rsidRPr="003A2670">
        <w:rPr>
          <w:rFonts w:ascii="Arial Narrow" w:hAnsi="Arial Narrow"/>
          <w:sz w:val="16"/>
          <w:szCs w:val="16"/>
        </w:rPr>
        <w:t>.</w:t>
      </w:r>
    </w:p>
    <w:p w14:paraId="544B442E" w14:textId="77777777" w:rsidR="001F3BD9" w:rsidRPr="003A2670" w:rsidRDefault="00E35F5F">
      <w:pPr>
        <w:pStyle w:val="Nivel01"/>
        <w:spacing w:before="0" w:after="0" w:line="240" w:lineRule="auto"/>
        <w:rPr>
          <w:rFonts w:ascii="Arial Narrow" w:hAnsi="Arial Narrow"/>
          <w:color w:val="000000"/>
          <w:sz w:val="16"/>
          <w:szCs w:val="16"/>
        </w:rPr>
      </w:pPr>
      <w:bookmarkStart w:id="3" w:name="_Toc135469226"/>
      <w:r w:rsidRPr="003A2670">
        <w:rPr>
          <w:rFonts w:ascii="Arial Narrow" w:hAnsi="Arial Narrow"/>
          <w:color w:val="000000"/>
          <w:sz w:val="16"/>
          <w:szCs w:val="16"/>
        </w:rPr>
        <w:t>DA APRESENTAÇÃO DA PROPOSTA E DOS DOCUMENTOS DE HABILITAÇÃO</w:t>
      </w:r>
      <w:bookmarkEnd w:id="3"/>
    </w:p>
    <w:p w14:paraId="6683782B" w14:textId="77777777" w:rsidR="001F3BD9" w:rsidRPr="003A2670" w:rsidRDefault="00E35F5F">
      <w:pPr>
        <w:pStyle w:val="Nivel01"/>
        <w:numPr>
          <w:ilvl w:val="1"/>
          <w:numId w:val="2"/>
        </w:numPr>
        <w:spacing w:before="0" w:after="0" w:line="240" w:lineRule="auto"/>
        <w:rPr>
          <w:rFonts w:ascii="Arial Narrow" w:hAnsi="Arial Narrow"/>
          <w:color w:val="000000"/>
          <w:sz w:val="16"/>
          <w:szCs w:val="16"/>
        </w:rPr>
      </w:pPr>
      <w:bookmarkStart w:id="4" w:name="_Ref113886867"/>
      <w:r w:rsidRPr="003A2670">
        <w:rPr>
          <w:rFonts w:ascii="Arial Narrow" w:hAnsi="Arial Narrow"/>
          <w:b w:val="0"/>
          <w:bCs w:val="0"/>
          <w:color w:val="000000"/>
          <w:sz w:val="16"/>
          <w:szCs w:val="16"/>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4"/>
    </w:p>
    <w:p w14:paraId="5CA5F332" w14:textId="77777777" w:rsidR="001F3BD9" w:rsidRPr="003A2670" w:rsidRDefault="00E35F5F">
      <w:pPr>
        <w:pStyle w:val="Nivel01"/>
        <w:numPr>
          <w:ilvl w:val="2"/>
          <w:numId w:val="2"/>
        </w:numPr>
        <w:spacing w:before="0" w:after="0" w:line="240" w:lineRule="auto"/>
        <w:rPr>
          <w:rFonts w:ascii="Arial Narrow" w:hAnsi="Arial Narrow"/>
          <w:b w:val="0"/>
          <w:bCs w:val="0"/>
          <w:sz w:val="16"/>
          <w:szCs w:val="16"/>
        </w:rPr>
      </w:pPr>
      <w:bookmarkStart w:id="5" w:name="_Ref113968921"/>
      <w:r w:rsidRPr="003A2670">
        <w:rPr>
          <w:rFonts w:ascii="Arial Narrow" w:hAnsi="Arial Narrow"/>
          <w:b w:val="0"/>
          <w:bCs w:val="0"/>
          <w:color w:val="000000" w:themeColor="text1"/>
          <w:sz w:val="16"/>
          <w:szCs w:val="16"/>
        </w:rPr>
        <w:t>No cadastramento da proposta inicial, o licitante declarará, em campo próprio do sistema, que:</w:t>
      </w:r>
      <w:bookmarkEnd w:id="5"/>
    </w:p>
    <w:p w14:paraId="656F9C61" w14:textId="77777777" w:rsidR="001F3BD9" w:rsidRPr="003A2670" w:rsidRDefault="00E35F5F">
      <w:pPr>
        <w:pStyle w:val="Nvel2-Red"/>
        <w:numPr>
          <w:ilvl w:val="2"/>
          <w:numId w:val="2"/>
        </w:numPr>
        <w:spacing w:before="0" w:after="0" w:line="240" w:lineRule="auto"/>
        <w:rPr>
          <w:rFonts w:ascii="Arial Narrow" w:hAnsi="Arial Narrow"/>
          <w:i w:val="0"/>
          <w:color w:val="auto"/>
          <w:sz w:val="16"/>
          <w:szCs w:val="16"/>
        </w:rPr>
      </w:pPr>
      <w:r w:rsidRPr="003A2670">
        <w:rPr>
          <w:rFonts w:ascii="Arial Narrow" w:hAnsi="Arial Narrow"/>
          <w:i w:val="0"/>
          <w:iCs w:val="0"/>
          <w:color w:val="auto"/>
          <w:sz w:val="16"/>
          <w:szCs w:val="16"/>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5CF1F91" w14:textId="77777777" w:rsidR="001F3BD9" w:rsidRPr="003A2670" w:rsidRDefault="00E35F5F">
      <w:pPr>
        <w:pStyle w:val="Nvel2-Red"/>
        <w:numPr>
          <w:ilvl w:val="2"/>
          <w:numId w:val="2"/>
        </w:numPr>
        <w:spacing w:before="0" w:after="0" w:line="240" w:lineRule="auto"/>
        <w:rPr>
          <w:rFonts w:ascii="Arial Narrow" w:hAnsi="Arial Narrow"/>
          <w:i w:val="0"/>
          <w:color w:val="auto"/>
          <w:sz w:val="16"/>
          <w:szCs w:val="16"/>
        </w:rPr>
      </w:pPr>
      <w:r w:rsidRPr="003A2670">
        <w:rPr>
          <w:rFonts w:ascii="Arial Narrow" w:hAnsi="Arial Narrow"/>
          <w:i w:val="0"/>
          <w:iCs w:val="0"/>
          <w:color w:val="auto"/>
          <w:sz w:val="16"/>
          <w:szCs w:val="16"/>
        </w:rPr>
        <w:t xml:space="preserve">Não emprega menor de 18 anos em trabalho noturno, perigoso ou insalubre e não emprega menor de 16 anos, salvo menor, a partir de 14 anos, na condição de aprendiz, nos termos do </w:t>
      </w:r>
      <w:hyperlink r:id="rId14" w:tooltip="https://www.planalto.gov.br/ccivil_03/constituicao/constituicaocompilado.htm#art7&quot; l &quot;art7">
        <w:r w:rsidRPr="003A2670">
          <w:rPr>
            <w:rFonts w:ascii="Arial Narrow" w:hAnsi="Arial Narrow"/>
            <w:i w:val="0"/>
            <w:iCs w:val="0"/>
            <w:color w:val="auto"/>
            <w:sz w:val="16"/>
            <w:szCs w:val="16"/>
            <w:u w:val="single"/>
          </w:rPr>
          <w:t>artigo 7°, XXXIII, da Constituição</w:t>
        </w:r>
      </w:hyperlink>
      <w:r w:rsidRPr="003A2670">
        <w:rPr>
          <w:rFonts w:ascii="Arial Narrow" w:hAnsi="Arial Narrow"/>
          <w:i w:val="0"/>
          <w:iCs w:val="0"/>
          <w:color w:val="auto"/>
          <w:sz w:val="16"/>
          <w:szCs w:val="16"/>
        </w:rPr>
        <w:t>;</w:t>
      </w:r>
    </w:p>
    <w:p w14:paraId="75FAA77C" w14:textId="77777777" w:rsidR="001F3BD9" w:rsidRPr="003A2670" w:rsidRDefault="00E35F5F">
      <w:pPr>
        <w:pStyle w:val="Nvel2-Red"/>
        <w:numPr>
          <w:ilvl w:val="2"/>
          <w:numId w:val="2"/>
        </w:numPr>
        <w:spacing w:before="0" w:after="0" w:line="240" w:lineRule="auto"/>
        <w:rPr>
          <w:rFonts w:ascii="Arial Narrow" w:hAnsi="Arial Narrow"/>
          <w:i w:val="0"/>
          <w:color w:val="auto"/>
          <w:sz w:val="16"/>
          <w:szCs w:val="16"/>
        </w:rPr>
      </w:pPr>
      <w:r w:rsidRPr="003A2670">
        <w:rPr>
          <w:rFonts w:ascii="Arial Narrow" w:hAnsi="Arial Narrow"/>
          <w:i w:val="0"/>
          <w:iCs w:val="0"/>
          <w:color w:val="auto"/>
          <w:sz w:val="16"/>
          <w:szCs w:val="16"/>
        </w:rPr>
        <w:t xml:space="preserve">Não possui empregados executando trabalho degradante ou forçado, observando o disposto nos </w:t>
      </w:r>
      <w:hyperlink r:id="rId15" w:tooltip="https://www.planalto.gov.br/ccivil_03/constituicao/constituicaocompilado.htm">
        <w:r w:rsidRPr="003A2670">
          <w:rPr>
            <w:rFonts w:ascii="Arial Narrow" w:hAnsi="Arial Narrow"/>
            <w:i w:val="0"/>
            <w:iCs w:val="0"/>
            <w:color w:val="auto"/>
            <w:sz w:val="16"/>
            <w:szCs w:val="16"/>
            <w:u w:val="single"/>
          </w:rPr>
          <w:t>incisos III e IV do art. 1º e no inciso III do art. 5º da Constituição Federal</w:t>
        </w:r>
      </w:hyperlink>
    </w:p>
    <w:p w14:paraId="2BF82786" w14:textId="77777777" w:rsidR="001F3BD9" w:rsidRPr="003A2670" w:rsidRDefault="00E35F5F">
      <w:pPr>
        <w:pStyle w:val="Nvel2-Red"/>
        <w:numPr>
          <w:ilvl w:val="2"/>
          <w:numId w:val="2"/>
        </w:numPr>
        <w:spacing w:before="0" w:after="0" w:line="240" w:lineRule="auto"/>
        <w:rPr>
          <w:rFonts w:ascii="Arial Narrow" w:hAnsi="Arial Narrow"/>
          <w:i w:val="0"/>
          <w:color w:val="auto"/>
          <w:sz w:val="16"/>
          <w:szCs w:val="16"/>
        </w:rPr>
      </w:pPr>
      <w:r w:rsidRPr="003A2670">
        <w:rPr>
          <w:rFonts w:ascii="Arial Narrow" w:hAnsi="Arial Narrow"/>
          <w:i w:val="0"/>
          <w:iCs w:val="0"/>
          <w:color w:val="auto"/>
          <w:sz w:val="16"/>
          <w:szCs w:val="16"/>
        </w:rPr>
        <w:t>Cumpre as exigências de reserva de cargos para pessoa com deficiência e para reabilitado da Previdência Social, previstas em lei e em outras normas específicas.</w:t>
      </w:r>
    </w:p>
    <w:p w14:paraId="6A1113AC" w14:textId="77777777" w:rsidR="001F3BD9" w:rsidRPr="003A2670" w:rsidRDefault="00E35F5F">
      <w:pPr>
        <w:pStyle w:val="Nvel2-Red"/>
        <w:spacing w:before="0" w:after="0" w:line="240" w:lineRule="auto"/>
        <w:ind w:left="999" w:hanging="432"/>
        <w:rPr>
          <w:rFonts w:ascii="Arial Narrow" w:hAnsi="Arial Narrow"/>
          <w:i w:val="0"/>
          <w:color w:val="auto"/>
          <w:sz w:val="16"/>
          <w:szCs w:val="16"/>
        </w:rPr>
      </w:pPr>
      <w:r w:rsidRPr="003A2670">
        <w:rPr>
          <w:rFonts w:ascii="Arial Narrow" w:hAnsi="Arial Narrow"/>
          <w:i w:val="0"/>
          <w:iCs w:val="0"/>
          <w:color w:val="auto"/>
          <w:sz w:val="16"/>
          <w:szCs w:val="16"/>
        </w:rPr>
        <w:t xml:space="preserve">O licitante organizado em cooperativa deverá declarar, ainda, em campo próprio do sistema eletrônico, que cumpre os requisitos estabelecidos no </w:t>
      </w:r>
      <w:hyperlink r:id="rId16" w:tooltip="http://www.planalto.gov.br/ccivil_03/_ato2019-2022/2021/lei/L14133.htm#art16&quot; l &quot;art16">
        <w:r w:rsidRPr="003A2670">
          <w:rPr>
            <w:rFonts w:ascii="Arial Narrow" w:hAnsi="Arial Narrow"/>
            <w:i w:val="0"/>
            <w:iCs w:val="0"/>
            <w:color w:val="auto"/>
            <w:sz w:val="16"/>
            <w:szCs w:val="16"/>
            <w:u w:val="single"/>
          </w:rPr>
          <w:t>artigo 16 da Lei nº 14.133, de 2021</w:t>
        </w:r>
      </w:hyperlink>
      <w:r w:rsidRPr="003A2670">
        <w:rPr>
          <w:rFonts w:ascii="Arial Narrow" w:hAnsi="Arial Narrow"/>
          <w:i w:val="0"/>
          <w:iCs w:val="0"/>
          <w:color w:val="auto"/>
          <w:sz w:val="16"/>
          <w:szCs w:val="16"/>
        </w:rPr>
        <w:t>.</w:t>
      </w:r>
    </w:p>
    <w:p w14:paraId="2C2C9F14" w14:textId="77777777" w:rsidR="001F3BD9" w:rsidRPr="003A2670" w:rsidRDefault="00E35F5F">
      <w:pPr>
        <w:pStyle w:val="Nvel2-Red"/>
        <w:spacing w:before="0" w:after="0" w:line="240" w:lineRule="auto"/>
        <w:ind w:left="999" w:hanging="432"/>
        <w:rPr>
          <w:rFonts w:ascii="Arial Narrow" w:hAnsi="Arial Narrow"/>
          <w:i w:val="0"/>
          <w:color w:val="auto"/>
          <w:sz w:val="16"/>
          <w:szCs w:val="16"/>
        </w:rPr>
      </w:pPr>
      <w:bookmarkStart w:id="6" w:name="_Ref117000019"/>
      <w:r w:rsidRPr="003A2670">
        <w:rPr>
          <w:rFonts w:ascii="Arial Narrow" w:hAnsi="Arial Narrow"/>
          <w:i w:val="0"/>
          <w:iCs w:val="0"/>
          <w:color w:val="auto"/>
          <w:sz w:val="16"/>
          <w:szCs w:val="16"/>
        </w:rPr>
        <w:t xml:space="preserve">O fornecedor enquadrado como microempresa, empresa de pequeno porte ou sociedade cooperativa deverá declarar, ainda, em campo próprio do sistema eletrônico, que cumpre os requisitos estabelecidos no </w:t>
      </w:r>
      <w:hyperlink r:id="rId17" w:tooltip="https://www.planalto.gov.br/ccivil_03/leis/lcp/lcp123.htm#art3&quot; l &quot;art3">
        <w:r w:rsidRPr="003A2670">
          <w:rPr>
            <w:rFonts w:ascii="Arial Narrow" w:hAnsi="Arial Narrow"/>
            <w:i w:val="0"/>
            <w:iCs w:val="0"/>
            <w:color w:val="auto"/>
            <w:sz w:val="16"/>
            <w:szCs w:val="16"/>
            <w:u w:val="single"/>
          </w:rPr>
          <w:t>artigo 3° da Lei Complementar nº 123, de 2006</w:t>
        </w:r>
      </w:hyperlink>
      <w:r w:rsidRPr="003A2670">
        <w:rPr>
          <w:rFonts w:ascii="Arial Narrow" w:hAnsi="Arial Narrow"/>
          <w:i w:val="0"/>
          <w:iCs w:val="0"/>
          <w:color w:val="auto"/>
          <w:sz w:val="16"/>
          <w:szCs w:val="16"/>
        </w:rPr>
        <w:t xml:space="preserve">, estando apto a usufruir do tratamento favorecido estabelecido em seus </w:t>
      </w:r>
      <w:hyperlink r:id="rId18" w:anchor="art42" w:history="1">
        <w:bookmarkEnd w:id="6"/>
        <w:proofErr w:type="spellStart"/>
        <w:r w:rsidRPr="003A2670">
          <w:rPr>
            <w:rFonts w:ascii="Arial Narrow" w:hAnsi="Arial Narrow"/>
            <w:color w:val="0000FF" w:themeColor="hyperlink"/>
            <w:sz w:val="16"/>
            <w:szCs w:val="16"/>
            <w:u w:val="single"/>
          </w:rPr>
          <w:t>arts</w:t>
        </w:r>
        <w:proofErr w:type="spellEnd"/>
        <w:r w:rsidRPr="003A2670">
          <w:rPr>
            <w:rFonts w:ascii="Arial Narrow" w:hAnsi="Arial Narrow"/>
            <w:color w:val="0000FF" w:themeColor="hyperlink"/>
            <w:sz w:val="16"/>
            <w:szCs w:val="16"/>
            <w:u w:val="single"/>
          </w:rPr>
          <w:t>. 42 a 49</w:t>
        </w:r>
      </w:hyperlink>
      <w:r w:rsidRPr="003A2670">
        <w:rPr>
          <w:rFonts w:ascii="Arial Narrow" w:hAnsi="Arial Narrow"/>
          <w:i w:val="0"/>
          <w:iCs w:val="0"/>
          <w:color w:val="auto"/>
          <w:sz w:val="16"/>
          <w:szCs w:val="16"/>
        </w:rPr>
        <w:t xml:space="preserve">, observado o disposto nos </w:t>
      </w:r>
      <w:hyperlink r:id="rId19" w:tooltip="http://www.planalto.gov.br/ccivil_03/_ato2019-2022/2021/lei/L14133.htm#art4§1&quot; l &quot;art4§1">
        <w:r w:rsidRPr="003A2670">
          <w:rPr>
            <w:rFonts w:ascii="Arial Narrow" w:hAnsi="Arial Narrow"/>
            <w:i w:val="0"/>
            <w:iCs w:val="0"/>
            <w:color w:val="auto"/>
            <w:sz w:val="16"/>
            <w:szCs w:val="16"/>
            <w:u w:val="single"/>
          </w:rPr>
          <w:t>§§ 1º ao 3º do art. 4º, da Lei n.º 14.133, de 2021.</w:t>
        </w:r>
      </w:hyperlink>
    </w:p>
    <w:p w14:paraId="46DF83D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falsidade da declaração de que trata os itens 4.2 sujeitará o licitante às sanções previstas na </w:t>
      </w:r>
      <w:hyperlink r:id="rId20" w:tooltip="http://www.planalto.gov.br/ccivil_03/_ato2019-2022/2021/lei/L14133.htm">
        <w:r w:rsidRPr="003A2670">
          <w:rPr>
            <w:rFonts w:ascii="Arial Narrow" w:hAnsi="Arial Narrow"/>
            <w:i w:val="0"/>
            <w:iCs w:val="0"/>
            <w:color w:val="000000" w:themeColor="text1"/>
            <w:sz w:val="16"/>
            <w:szCs w:val="16"/>
            <w:u w:val="single"/>
          </w:rPr>
          <w:t>Lei nº 14.133, de 2021</w:t>
        </w:r>
      </w:hyperlink>
      <w:r w:rsidRPr="003A2670">
        <w:rPr>
          <w:rFonts w:ascii="Arial Narrow" w:hAnsi="Arial Narrow"/>
          <w:i w:val="0"/>
          <w:iCs w:val="0"/>
          <w:color w:val="000000" w:themeColor="text1"/>
          <w:sz w:val="16"/>
          <w:szCs w:val="16"/>
        </w:rPr>
        <w:t>, e neste Edital.</w:t>
      </w:r>
    </w:p>
    <w:p w14:paraId="07D1336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AD087F"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Não haverá ordem de classificação na etapa de apresentação da proposta e dos documentos de habilitação pelo licitante, o que ocorrerá somente após os procedimentos de abertura da sessão pública e da fase de envio de lances.</w:t>
      </w:r>
    </w:p>
    <w:p w14:paraId="2C2BDE6F"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Serão disponibilizados para acesso público os documentos que compõem a proposta dos licitantes convocados para apresentação de propostas, após a fase de envio de lances.</w:t>
      </w:r>
    </w:p>
    <w:p w14:paraId="2A010A30"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bookmarkStart w:id="7" w:name="_Ref116992247"/>
      <w:r w:rsidRPr="003A2670">
        <w:rPr>
          <w:rFonts w:ascii="Arial Narrow" w:hAnsi="Arial Narrow"/>
          <w:i w:val="0"/>
          <w:iCs w:val="0"/>
          <w:color w:val="000000" w:themeColor="text1"/>
          <w:sz w:val="16"/>
          <w:szCs w:val="16"/>
        </w:rPr>
        <w:t>Desde que disponibilizada a funcionalidade no sistema, o licitante poderá parametrizar o seu valor final mínimo ou o seu percentual de desconto máximo quando do cadastramento da proposta e obedecerá às seguintes regras:</w:t>
      </w:r>
      <w:bookmarkEnd w:id="7"/>
    </w:p>
    <w:p w14:paraId="04F0A051"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aplicação do intervalo mínimo de diferença de valores entre os lances, que incidirá tanto em relação aos lances intermediários quanto em relação ao lance que cobrir a melhor oferta; </w:t>
      </w:r>
    </w:p>
    <w:p w14:paraId="1E4304D7"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lances serão de envio automático pelo sistema, respeitado o valor final mínimo, caso estabelecido, e o intervalo de que trata o subitem acima.</w:t>
      </w:r>
    </w:p>
    <w:p w14:paraId="0C1D758A"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valor final mínimo parametrizado no sistema poderá ser alterado pelo fornecedor durante a fase de disputa, sendo vedado:</w:t>
      </w:r>
    </w:p>
    <w:p w14:paraId="6132E2E8"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Valor superior a lance já registrado pelo fornecedor no sistema, quando adotado o critério de julgamento por menor preço; e</w:t>
      </w:r>
    </w:p>
    <w:p w14:paraId="7837CBD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0F934CED"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eastAsia="Times New Roman" w:hAnsi="Arial Narrow"/>
          <w:i w:val="0"/>
          <w:iCs w:val="0"/>
          <w:color w:val="000000" w:themeColor="text1"/>
          <w:sz w:val="16"/>
          <w:szCs w:val="16"/>
        </w:rPr>
        <w:t xml:space="preserve">Caberá ao licitante interessado em participar da licitação </w:t>
      </w:r>
      <w:r w:rsidRPr="003A2670">
        <w:rPr>
          <w:rFonts w:ascii="Arial Narrow" w:hAnsi="Arial Narrow"/>
          <w:i w:val="0"/>
          <w:iCs w:val="0"/>
          <w:color w:val="000000" w:themeColor="text1"/>
          <w:sz w:val="16"/>
          <w:szCs w:val="16"/>
        </w:rPr>
        <w:t>acompanhar as operações no sistema eletrônico durante o processo licitatório e se responsabilizar pelo ônus decorrente da perda de negócios diante da inobservância de mensagens emitidas pela Administração ou de sua desconexão.</w:t>
      </w:r>
    </w:p>
    <w:p w14:paraId="20FAC989"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eastAsia="Times New Roman" w:hAnsi="Arial Narrow"/>
          <w:i w:val="0"/>
          <w:iCs w:val="0"/>
          <w:color w:val="000000" w:themeColor="text1"/>
          <w:sz w:val="16"/>
          <w:szCs w:val="16"/>
        </w:rPr>
        <w:t xml:space="preserve">O licitante deverá </w:t>
      </w:r>
      <w:r w:rsidRPr="003A2670">
        <w:rPr>
          <w:rFonts w:ascii="Arial Narrow" w:hAnsi="Arial Narrow"/>
          <w:i w:val="0"/>
          <w:iCs w:val="0"/>
          <w:color w:val="000000" w:themeColor="text1"/>
          <w:sz w:val="16"/>
          <w:szCs w:val="16"/>
        </w:rPr>
        <w:t>comunicar imediatamente ao provedor do sistema qualquer acontecimento que possa comprometer o sigilo ou a segurança, para imediato bloqueio de acesso.</w:t>
      </w:r>
    </w:p>
    <w:p w14:paraId="50125167"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color w:val="000000" w:themeColor="text1"/>
          <w:sz w:val="16"/>
          <w:szCs w:val="16"/>
        </w:rPr>
        <w:t>A licitante deverá ser observar os requisitos de habilitação e regras de contratação previstas no anexo I – TERMO DE REFERENCIA.</w:t>
      </w:r>
    </w:p>
    <w:p w14:paraId="69C9C4F1" w14:textId="77777777" w:rsidR="001F3BD9" w:rsidRPr="003A2670" w:rsidRDefault="001F3BD9">
      <w:pPr>
        <w:pStyle w:val="Nvel2-Red"/>
        <w:numPr>
          <w:ilvl w:val="0"/>
          <w:numId w:val="0"/>
        </w:numPr>
        <w:spacing w:before="0" w:after="0" w:line="240" w:lineRule="auto"/>
        <w:ind w:left="360"/>
        <w:rPr>
          <w:rFonts w:ascii="Arial Narrow" w:hAnsi="Arial Narrow"/>
          <w:i w:val="0"/>
          <w:color w:val="000000" w:themeColor="text1"/>
          <w:sz w:val="16"/>
          <w:szCs w:val="16"/>
        </w:rPr>
      </w:pPr>
    </w:p>
    <w:p w14:paraId="7C953A4C" w14:textId="77777777" w:rsidR="001F3BD9" w:rsidRPr="003A2670" w:rsidRDefault="00E35F5F">
      <w:pPr>
        <w:pStyle w:val="Nvel2-Red"/>
        <w:numPr>
          <w:ilvl w:val="0"/>
          <w:numId w:val="2"/>
        </w:numPr>
        <w:spacing w:before="0" w:after="0" w:line="240" w:lineRule="auto"/>
        <w:ind w:left="992" w:hanging="425"/>
        <w:rPr>
          <w:rFonts w:ascii="Arial Narrow" w:hAnsi="Arial Narrow"/>
          <w:b/>
          <w:i w:val="0"/>
          <w:color w:val="000000" w:themeColor="text1"/>
          <w:sz w:val="16"/>
          <w:szCs w:val="16"/>
        </w:rPr>
      </w:pPr>
      <w:bookmarkStart w:id="8" w:name="_Toc135469227"/>
      <w:r w:rsidRPr="003A2670">
        <w:rPr>
          <w:rFonts w:ascii="Arial Narrow" w:hAnsi="Arial Narrow"/>
          <w:b/>
          <w:bCs/>
          <w:i w:val="0"/>
          <w:iCs w:val="0"/>
          <w:color w:val="000000" w:themeColor="text1"/>
          <w:sz w:val="16"/>
          <w:szCs w:val="16"/>
        </w:rPr>
        <w:t>DO PREENCHIMENTO DA PROPOSTA</w:t>
      </w:r>
      <w:bookmarkEnd w:id="8"/>
    </w:p>
    <w:p w14:paraId="03EA734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licitante deverá enviar sua proposta mediante o preenchimento, no sistema eletrônico, dos seguintes campos:</w:t>
      </w:r>
    </w:p>
    <w:p w14:paraId="5454C2B5"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Valor unitário e total do item;</w:t>
      </w:r>
    </w:p>
    <w:p w14:paraId="3269DCE9" w14:textId="77777777" w:rsidR="003A2670" w:rsidRPr="003A2670" w:rsidRDefault="00E35F5F" w:rsidP="003A2670">
      <w:pPr>
        <w:pStyle w:val="Nvel2-Red"/>
        <w:numPr>
          <w:ilvl w:val="2"/>
          <w:numId w:val="2"/>
        </w:numPr>
        <w:spacing w:before="0" w:after="0" w:line="240" w:lineRule="auto"/>
        <w:rPr>
          <w:rFonts w:ascii="Arial Narrow" w:hAnsi="Arial Narrow"/>
          <w:i w:val="0"/>
          <w:color w:val="000000" w:themeColor="text1"/>
          <w:sz w:val="16"/>
          <w:szCs w:val="16"/>
          <w:u w:val="single"/>
        </w:rPr>
      </w:pPr>
      <w:r w:rsidRPr="003A2670">
        <w:rPr>
          <w:rStyle w:val="normaltextrun"/>
          <w:rFonts w:ascii="Arial Narrow" w:hAnsi="Arial Narrow"/>
          <w:i w:val="0"/>
          <w:iCs w:val="0"/>
          <w:color w:val="000000" w:themeColor="text1"/>
          <w:sz w:val="16"/>
          <w:szCs w:val="16"/>
          <w:shd w:val="clear" w:color="auto" w:fill="FFFFFF"/>
        </w:rPr>
        <w:t xml:space="preserve">Quantidade total </w:t>
      </w:r>
      <w:r w:rsidRPr="003A2670">
        <w:rPr>
          <w:rFonts w:ascii="Arial Narrow" w:hAnsi="Arial Narrow"/>
          <w:i w:val="0"/>
          <w:iCs w:val="0"/>
          <w:color w:val="000000" w:themeColor="text1"/>
          <w:sz w:val="16"/>
          <w:szCs w:val="16"/>
        </w:rPr>
        <w:t>do item.</w:t>
      </w:r>
    </w:p>
    <w:p w14:paraId="2AAAB0FC" w14:textId="4448A835" w:rsidR="003A2670" w:rsidRPr="003A2670" w:rsidRDefault="003A2670" w:rsidP="003A2670">
      <w:pPr>
        <w:pStyle w:val="Nvel2-Red"/>
        <w:numPr>
          <w:ilvl w:val="2"/>
          <w:numId w:val="2"/>
        </w:numPr>
        <w:spacing w:before="0" w:after="0" w:line="240" w:lineRule="auto"/>
        <w:rPr>
          <w:rFonts w:ascii="Arial Narrow" w:hAnsi="Arial Narrow"/>
          <w:i w:val="0"/>
          <w:iCs w:val="0"/>
          <w:color w:val="000000" w:themeColor="text1"/>
          <w:sz w:val="16"/>
          <w:szCs w:val="16"/>
          <w:u w:val="single"/>
        </w:rPr>
      </w:pPr>
      <w:r w:rsidRPr="003A2670">
        <w:rPr>
          <w:rFonts w:ascii="Arial Narrow" w:hAnsi="Arial Narrow"/>
          <w:i w:val="0"/>
          <w:iCs w:val="0"/>
          <w:color w:val="000000" w:themeColor="text1"/>
          <w:sz w:val="16"/>
          <w:szCs w:val="16"/>
        </w:rPr>
        <w:t>Os preços deverão contemplar todos os custos da contratação, incluindo:</w:t>
      </w:r>
    </w:p>
    <w:p w14:paraId="71547063"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salários;</w:t>
      </w:r>
    </w:p>
    <w:p w14:paraId="4F6872AF"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encargos sociais;</w:t>
      </w:r>
    </w:p>
    <w:p w14:paraId="750492FD"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adicionais;</w:t>
      </w:r>
    </w:p>
    <w:p w14:paraId="4B87F7EF"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EPIs;</w:t>
      </w:r>
    </w:p>
    <w:p w14:paraId="3A3F67C3"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ferramentas;</w:t>
      </w:r>
    </w:p>
    <w:p w14:paraId="2D7C78CF"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manutenção;</w:t>
      </w:r>
    </w:p>
    <w:p w14:paraId="1B33764B"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combustíveis;</w:t>
      </w:r>
    </w:p>
    <w:p w14:paraId="204DCD9A"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seguros;</w:t>
      </w:r>
    </w:p>
    <w:p w14:paraId="63D542D1"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deslocamentos;</w:t>
      </w:r>
    </w:p>
    <w:p w14:paraId="07713CC6"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administração;</w:t>
      </w:r>
    </w:p>
    <w:p w14:paraId="1E351A2D"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tributos;</w:t>
      </w:r>
    </w:p>
    <w:p w14:paraId="7639E432" w14:textId="77777777" w:rsidR="003A2670" w:rsidRPr="003A2670" w:rsidRDefault="003A2670" w:rsidP="003A2670">
      <w:pPr>
        <w:pStyle w:val="Nivel2"/>
        <w:numPr>
          <w:ilvl w:val="0"/>
          <w:numId w:val="35"/>
        </w:numPr>
        <w:spacing w:before="0" w:after="0"/>
        <w:rPr>
          <w:rFonts w:ascii="Arial Narrow" w:eastAsiaTheme="majorEastAsia" w:hAnsi="Arial Narrow"/>
          <w:sz w:val="16"/>
          <w:szCs w:val="16"/>
        </w:rPr>
      </w:pPr>
      <w:r w:rsidRPr="003A2670">
        <w:rPr>
          <w:rFonts w:ascii="Arial Narrow" w:eastAsiaTheme="majorEastAsia" w:hAnsi="Arial Narrow"/>
          <w:sz w:val="16"/>
          <w:szCs w:val="16"/>
        </w:rPr>
        <w:t>lucro;</w:t>
      </w:r>
    </w:p>
    <w:p w14:paraId="122B4C30" w14:textId="0EE5F07D" w:rsidR="003A2670" w:rsidRPr="003A2670" w:rsidRDefault="003A2670" w:rsidP="003A2670">
      <w:pPr>
        <w:pStyle w:val="Nivel2"/>
        <w:numPr>
          <w:ilvl w:val="0"/>
          <w:numId w:val="35"/>
        </w:numPr>
        <w:spacing w:before="0" w:after="0"/>
        <w:rPr>
          <w:rStyle w:val="normaltextrun"/>
          <w:rFonts w:ascii="Arial Narrow" w:eastAsiaTheme="majorEastAsia" w:hAnsi="Arial Narrow"/>
          <w:sz w:val="16"/>
          <w:szCs w:val="16"/>
        </w:rPr>
      </w:pPr>
      <w:r w:rsidRPr="003A2670">
        <w:rPr>
          <w:rFonts w:ascii="Arial Narrow" w:eastAsiaTheme="majorEastAsia" w:hAnsi="Arial Narrow"/>
          <w:sz w:val="16"/>
          <w:szCs w:val="16"/>
        </w:rPr>
        <w:t>demais despesas necessárias, de acordo com modelo disponibilizado no sistema</w:t>
      </w:r>
    </w:p>
    <w:p w14:paraId="6E5FCBA8"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Todas as especificações do objeto contidas na proposta vinculam o licitante.</w:t>
      </w:r>
    </w:p>
    <w:p w14:paraId="6C14E32A"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lastRenderedPageBreak/>
        <w:t>Nos valores propostos estarão inclusos todos os custos operacionais, encargos previdenciários, trabalhistas, tributários, comerciais e quaisquer outros que incidam direta ou indiretamente na execução do objeto.</w:t>
      </w:r>
    </w:p>
    <w:p w14:paraId="785BBB4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preços ofertados, tanto na proposta inicial, quanto na etapa de lances, serão de exclusiva responsabilidade do licitante, não lhe assistindo o direito de pleitear qualquer alteração, sob alegação de erro, omissão ou qualquer outro pretexto.</w:t>
      </w:r>
    </w:p>
    <w:p w14:paraId="722C0707"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Se o regime tributário da empresa implicar o recolhimento de tributos em percentuais variáveis, a cotação adequada será a que corresponde à média dos efetivos recolhimentos da empresa nos últimos doze meses. </w:t>
      </w:r>
    </w:p>
    <w:p w14:paraId="1E1683F7"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Independentemente do percentual de tributo inserido na planilha, no pagamento serão retidos na fonte os percentuais estabelecidos na legislação vigente</w:t>
      </w:r>
    </w:p>
    <w:p w14:paraId="60D16E46"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5D80619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12C1EB1"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color w:val="000000" w:themeColor="text1"/>
          <w:sz w:val="16"/>
          <w:szCs w:val="16"/>
        </w:rPr>
        <w:t>O</w:t>
      </w:r>
      <w:r w:rsidRPr="003A2670">
        <w:rPr>
          <w:rFonts w:ascii="Arial Narrow" w:hAnsi="Arial Narrow"/>
          <w:i w:val="0"/>
          <w:iCs w:val="0"/>
          <w:color w:val="000000" w:themeColor="text1"/>
          <w:sz w:val="16"/>
          <w:szCs w:val="16"/>
        </w:rPr>
        <w:t xml:space="preserve"> prazo de validade da proposta não será inferior a </w:t>
      </w:r>
      <w:r w:rsidRPr="003A2670">
        <w:rPr>
          <w:rFonts w:ascii="Arial Narrow" w:hAnsi="Arial Narrow"/>
          <w:b/>
          <w:bCs/>
          <w:i w:val="0"/>
          <w:iCs w:val="0"/>
          <w:color w:val="000000" w:themeColor="text1"/>
          <w:sz w:val="16"/>
          <w:szCs w:val="16"/>
        </w:rPr>
        <w:t>60 (sessenta)</w:t>
      </w:r>
      <w:r w:rsidRPr="003A2670">
        <w:rPr>
          <w:rFonts w:ascii="Arial Narrow" w:hAnsi="Arial Narrow"/>
          <w:i w:val="0"/>
          <w:iCs w:val="0"/>
          <w:color w:val="000000" w:themeColor="text1"/>
          <w:sz w:val="16"/>
          <w:szCs w:val="16"/>
        </w:rPr>
        <w:t xml:space="preserve"> dias</w:t>
      </w:r>
      <w:r w:rsidRPr="003A2670">
        <w:rPr>
          <w:rFonts w:ascii="Arial Narrow" w:hAnsi="Arial Narrow"/>
          <w:b/>
          <w:bCs/>
          <w:i w:val="0"/>
          <w:iCs w:val="0"/>
          <w:color w:val="000000" w:themeColor="text1"/>
          <w:sz w:val="16"/>
          <w:szCs w:val="16"/>
        </w:rPr>
        <w:t>,</w:t>
      </w:r>
      <w:r w:rsidRPr="003A2670">
        <w:rPr>
          <w:rFonts w:ascii="Arial Narrow" w:hAnsi="Arial Narrow"/>
          <w:i w:val="0"/>
          <w:iCs w:val="0"/>
          <w:color w:val="000000" w:themeColor="text1"/>
          <w:sz w:val="16"/>
          <w:szCs w:val="16"/>
        </w:rPr>
        <w:t xml:space="preserve"> a contar da data de sua apresentação.</w:t>
      </w:r>
    </w:p>
    <w:p w14:paraId="34A2416C"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licitantes devem respeitar os preços máximos estabelecidos nas normas de regência de contratações públicas federais, quando participarem de licitações públicas</w:t>
      </w:r>
    </w:p>
    <w:p w14:paraId="4FB48CE6"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tooltip="https://www.planalto.gov.br/ccivil_03/constituicao/constituicaocompilado.htm">
        <w:r w:rsidRPr="003A2670">
          <w:rPr>
            <w:rFonts w:ascii="Arial Narrow" w:hAnsi="Arial Narrow"/>
            <w:i w:val="0"/>
            <w:iCs w:val="0"/>
            <w:color w:val="000000" w:themeColor="text1"/>
            <w:sz w:val="16"/>
            <w:szCs w:val="16"/>
            <w:u w:val="single"/>
          </w:rPr>
          <w:t>art. 71, inciso IX, da Constituição</w:t>
        </w:r>
      </w:hyperlink>
      <w:r w:rsidRPr="003A2670">
        <w:rPr>
          <w:rFonts w:ascii="Arial Narrow" w:hAnsi="Arial Narrow"/>
          <w:i w:val="0"/>
          <w:iCs w:val="0"/>
          <w:color w:val="000000" w:themeColor="text1"/>
          <w:sz w:val="16"/>
          <w:szCs w:val="16"/>
        </w:rPr>
        <w:t>; ou condenação dos agentes públicos responsáveis e da empresa contratada ao pagamento dos prejuízos ao erário, caso verificada a ocorrência de superfaturamento por sobrepreço na execução do contrato.</w:t>
      </w:r>
    </w:p>
    <w:p w14:paraId="5C8E2407" w14:textId="77777777" w:rsidR="001F3BD9" w:rsidRPr="003A2670" w:rsidRDefault="001F3BD9">
      <w:pPr>
        <w:pStyle w:val="Nvel2-Red"/>
        <w:numPr>
          <w:ilvl w:val="0"/>
          <w:numId w:val="0"/>
        </w:numPr>
        <w:spacing w:before="0" w:after="0" w:line="240" w:lineRule="auto"/>
        <w:ind w:left="360"/>
        <w:rPr>
          <w:rFonts w:ascii="Arial Narrow" w:hAnsi="Arial Narrow"/>
          <w:i w:val="0"/>
          <w:color w:val="000000" w:themeColor="text1"/>
          <w:sz w:val="16"/>
          <w:szCs w:val="16"/>
        </w:rPr>
      </w:pPr>
    </w:p>
    <w:p w14:paraId="5408FD87" w14:textId="77777777" w:rsidR="001F3BD9" w:rsidRPr="003A2670" w:rsidRDefault="00E35F5F">
      <w:pPr>
        <w:pStyle w:val="Nvel2-Red"/>
        <w:numPr>
          <w:ilvl w:val="0"/>
          <w:numId w:val="2"/>
        </w:numPr>
        <w:spacing w:before="0" w:after="0" w:line="240" w:lineRule="auto"/>
        <w:ind w:left="992" w:hanging="425"/>
        <w:rPr>
          <w:rFonts w:ascii="Arial Narrow" w:hAnsi="Arial Narrow"/>
          <w:b/>
          <w:i w:val="0"/>
          <w:color w:val="000000" w:themeColor="text1"/>
          <w:sz w:val="16"/>
          <w:szCs w:val="16"/>
        </w:rPr>
      </w:pPr>
      <w:bookmarkStart w:id="9" w:name="_Toc135469228"/>
      <w:r w:rsidRPr="003A2670">
        <w:rPr>
          <w:rFonts w:ascii="Arial Narrow" w:hAnsi="Arial Narrow"/>
          <w:b/>
          <w:bCs/>
          <w:i w:val="0"/>
          <w:iCs w:val="0"/>
          <w:color w:val="000000" w:themeColor="text1"/>
          <w:sz w:val="16"/>
          <w:szCs w:val="16"/>
        </w:rPr>
        <w:t>DA ABERTURA DA SESSÃO, CLASSIFICAÇÃO DAS PROPOSTAS E FORMULAÇÃO DE LANCES</w:t>
      </w:r>
      <w:bookmarkEnd w:id="9"/>
    </w:p>
    <w:p w14:paraId="77F30DD7"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abertura da presente licitação dar-se-á automaticamente em sessão pública, por meio de sistema eletrônico, na data, horário e local indicados neste Edital.</w:t>
      </w:r>
    </w:p>
    <w:p w14:paraId="4266DD3A"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licitantes poderão retirar ou substituir a proposta ou os documentos de habilitação, quando for o caso, anteriormente inseridos no sistema, até a abertura da sessão pública.</w:t>
      </w:r>
    </w:p>
    <w:p w14:paraId="7F41D81A"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sistema disponibilizará campo próprio para troca de mensagens entre o Pregoeiro e os licitantes.</w:t>
      </w:r>
    </w:p>
    <w:p w14:paraId="1C0C5C14"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Iniciada a etapa competitiva, os licitantes deverão encaminhar lances exclusivamente por meio de sistema eletrônico, sendo imediatamente informados do seu recebimento e do valor consignado no registro. </w:t>
      </w:r>
    </w:p>
    <w:p w14:paraId="21351DD8"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lance deverá ser ofertado pelo valor unitário do item</w:t>
      </w:r>
    </w:p>
    <w:p w14:paraId="0DC6B240"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licitantes poderão oferecer lances sucessivos, observando o horário fixado para abertura da sessão e as regras estabelecidas no Edital.</w:t>
      </w:r>
    </w:p>
    <w:p w14:paraId="1AB0FF5E"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 licitante somente poderá oferecer lance de valor inferior ao último por ele ofertado e registrado pelo sistema. </w:t>
      </w:r>
    </w:p>
    <w:p w14:paraId="134182E2"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intervalo mínimo de diferença de valores ou percentuais entre os lances, que incidirá tanto em relação aos lances intermediários quanto em relação à proposta que cobrir a melhor oferta deverá ser de R$ 0,01.</w:t>
      </w:r>
    </w:p>
    <w:p w14:paraId="5346C163"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licitante poderá, uma única vez, excluir seu último lance ofertado, no intervalo de quinze segundos após o registro no sistema, na hipótese de lance inconsistente ou inexequível.</w:t>
      </w:r>
    </w:p>
    <w:p w14:paraId="5C75D006"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procedimento seguirá de acordo com o modo de disputa adotado.</w:t>
      </w:r>
    </w:p>
    <w:p w14:paraId="2EBA66F3" w14:textId="77777777" w:rsidR="001F3BD9" w:rsidRPr="003A2670" w:rsidRDefault="00E35F5F">
      <w:pPr>
        <w:pStyle w:val="Nvel2-Red"/>
        <w:numPr>
          <w:ilvl w:val="2"/>
          <w:numId w:val="2"/>
        </w:numPr>
        <w:spacing w:before="0" w:after="0" w:line="240" w:lineRule="auto"/>
        <w:rPr>
          <w:rFonts w:ascii="Arial Narrow" w:hAnsi="Arial Narrow"/>
          <w:b/>
          <w:i w:val="0"/>
          <w:color w:val="000000" w:themeColor="text1"/>
          <w:sz w:val="16"/>
          <w:szCs w:val="16"/>
        </w:rPr>
      </w:pPr>
      <w:bookmarkStart w:id="10" w:name="_Hlk113697759"/>
      <w:r w:rsidRPr="003A2670">
        <w:rPr>
          <w:rFonts w:ascii="Arial Narrow" w:hAnsi="Arial Narrow"/>
          <w:i w:val="0"/>
          <w:iCs w:val="0"/>
          <w:color w:val="000000" w:themeColor="text1"/>
          <w:sz w:val="16"/>
          <w:szCs w:val="16"/>
        </w:rPr>
        <w:t>Caso seja adotado para o envio de lances no pregão eletrônico o modo de disputa “aberto”, os licitantes apresentarão lances públicos e sucessivos, com prorrogações.</w:t>
      </w:r>
      <w:bookmarkEnd w:id="10"/>
    </w:p>
    <w:p w14:paraId="400C39EA"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bookmarkStart w:id="11" w:name="_Hlk113697816"/>
      <w:r w:rsidRPr="003A2670">
        <w:rPr>
          <w:rFonts w:ascii="Arial Narrow" w:hAnsi="Arial Narrow"/>
          <w:i w:val="0"/>
          <w:iCs w:val="0"/>
          <w:color w:val="000000" w:themeColor="text1"/>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3016A458"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6FAB91BE"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Não havendo novos lances na forma estabelecida nos itens anteriores, a sessão pública encerrar-se-á automaticamente, e o sistema ordenará e divulgará os lances conforme a ordem final de classificação.</w:t>
      </w:r>
    </w:p>
    <w:p w14:paraId="240314B2" w14:textId="77777777" w:rsidR="001F3BD9" w:rsidRPr="003A2670" w:rsidRDefault="00E35F5F">
      <w:pPr>
        <w:pStyle w:val="Nvel2-Red"/>
        <w:numPr>
          <w:ilvl w:val="3"/>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53DAF15" w14:textId="77777777" w:rsidR="001F3BD9" w:rsidRPr="003A2670" w:rsidRDefault="00E35F5F">
      <w:pPr>
        <w:pStyle w:val="Nvel2-Red"/>
        <w:numPr>
          <w:ilvl w:val="3"/>
          <w:numId w:val="2"/>
        </w:numPr>
        <w:spacing w:before="0" w:after="0" w:line="240" w:lineRule="auto"/>
        <w:rPr>
          <w:rFonts w:ascii="Arial Narrow" w:hAnsi="Arial Narrow"/>
          <w:b/>
          <w:i w:val="0"/>
          <w:color w:val="000000" w:themeColor="text1"/>
          <w:sz w:val="16"/>
          <w:szCs w:val="16"/>
        </w:rPr>
      </w:pPr>
      <w:r w:rsidRPr="003A2670">
        <w:rPr>
          <w:rFonts w:ascii="Arial Narrow" w:hAnsi="Arial Narrow"/>
          <w:i w:val="0"/>
          <w:iCs w:val="0"/>
          <w:color w:val="000000" w:themeColor="text1"/>
          <w:sz w:val="16"/>
          <w:szCs w:val="16"/>
        </w:rPr>
        <w:t xml:space="preserve"> Após o reinício previsto no item supra, os licitantes serão convocados para apresentar lances intermediários.</w:t>
      </w:r>
      <w:bookmarkStart w:id="12" w:name="_Hlk113631522"/>
      <w:bookmarkEnd w:id="11"/>
      <w:bookmarkEnd w:id="12"/>
    </w:p>
    <w:p w14:paraId="4A7277DE"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46D652E"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Encerrado o prazo previsto no subitem anterior, o sistema abrirá oportunidade para que o autor da oferta de valor mais baixo e os das ofertas com preços até 10% (dez por cento) </w:t>
      </w:r>
      <w:proofErr w:type="spellStart"/>
      <w:r w:rsidRPr="003A2670">
        <w:rPr>
          <w:rFonts w:ascii="Arial Narrow" w:hAnsi="Arial Narrow"/>
          <w:i w:val="0"/>
          <w:iCs w:val="0"/>
          <w:color w:val="000000" w:themeColor="text1"/>
          <w:sz w:val="16"/>
          <w:szCs w:val="16"/>
        </w:rPr>
        <w:t>superiores</w:t>
      </w:r>
      <w:proofErr w:type="spellEnd"/>
      <w:r w:rsidRPr="003A2670">
        <w:rPr>
          <w:rFonts w:ascii="Arial Narrow" w:hAnsi="Arial Narrow"/>
          <w:i w:val="0"/>
          <w:iCs w:val="0"/>
          <w:color w:val="000000" w:themeColor="text1"/>
          <w:sz w:val="16"/>
          <w:szCs w:val="16"/>
        </w:rPr>
        <w:t xml:space="preserve"> àquela possam ofertar um lance final e fechado em até cinco minutos, o qual será sigiloso até o encerramento deste prazo.</w:t>
      </w:r>
    </w:p>
    <w:p w14:paraId="13CF4DE9"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No procedimento de que trata o subitem supra, o licitante poderá optar por manter o seu último lance da etapa aberta, ou por ofertar melhor lance.</w:t>
      </w:r>
    </w:p>
    <w:p w14:paraId="12EC9FF7"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AC182AD" w14:textId="77777777" w:rsidR="001F3BD9" w:rsidRPr="003A2670" w:rsidRDefault="00E35F5F">
      <w:pPr>
        <w:pStyle w:val="Nvel2-Red"/>
        <w:numPr>
          <w:ilvl w:val="2"/>
          <w:numId w:val="2"/>
        </w:numPr>
        <w:spacing w:before="0" w:after="0" w:line="240" w:lineRule="auto"/>
        <w:rPr>
          <w:rFonts w:ascii="Arial Narrow" w:hAnsi="Arial Narrow"/>
          <w:b/>
          <w:i w:val="0"/>
          <w:color w:val="000000" w:themeColor="text1"/>
          <w:sz w:val="16"/>
          <w:szCs w:val="16"/>
        </w:rPr>
      </w:pPr>
      <w:bookmarkStart w:id="13" w:name="_Hlk113698144"/>
      <w:r w:rsidRPr="003A2670">
        <w:rPr>
          <w:rFonts w:ascii="Arial Narrow" w:hAnsi="Arial Narrow"/>
          <w:i w:val="0"/>
          <w:iCs w:val="0"/>
          <w:color w:val="000000" w:themeColor="text1"/>
          <w:sz w:val="16"/>
          <w:szCs w:val="16"/>
        </w:rPr>
        <w:t>Após o término dos prazos estabelecidos nos itens anteriores, o sistema ordenará e divulgará os lances segundo a ordem crescente de valores.</w:t>
      </w:r>
      <w:bookmarkEnd w:id="13"/>
    </w:p>
    <w:p w14:paraId="0CBEE651"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Não havendo pelo menos 3 (três) propostas nas condições definidas no item 6.2.16, poderão os licitantes que apresentaram as três melhores propostas, consideradas as empatadas, oferecer novos lances sucessivos.</w:t>
      </w:r>
    </w:p>
    <w:p w14:paraId="12965F2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2DCC6D8D"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169377AB"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Não havendo novos lances na forma estabelecida nos itens anteriores, a sessão pública encerrar-se-á automaticamente, e o sistema ordenará e divulgará os lances conforme a ordem final de classificação.</w:t>
      </w:r>
    </w:p>
    <w:p w14:paraId="32628C80"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9B4D8E1"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Após o reinício previsto no subitem supra, os licitantes serão convocados para apresentar lances intermediários.</w:t>
      </w:r>
    </w:p>
    <w:p w14:paraId="79F0E310"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Após o término dos prazos estabelecidos nos subitens anteriores, o sistema ordenará e divulgará os lances segundo a ordem crescente de valores.</w:t>
      </w:r>
    </w:p>
    <w:p w14:paraId="2943C6EA" w14:textId="77777777" w:rsidR="001F3BD9" w:rsidRPr="003A2670" w:rsidRDefault="00E35F5F">
      <w:pPr>
        <w:pStyle w:val="Nvel2-Red"/>
        <w:numPr>
          <w:ilvl w:val="4"/>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Não serão aceitos dois ou mais lances de mesmo valor, prevalecendo aquele que for recebido e registrado em primeiro lugar. </w:t>
      </w:r>
    </w:p>
    <w:p w14:paraId="2832BA47" w14:textId="77777777" w:rsidR="001F3BD9" w:rsidRPr="003A2670" w:rsidRDefault="00E35F5F">
      <w:pPr>
        <w:pStyle w:val="Nvel2-Red"/>
        <w:numPr>
          <w:ilvl w:val="4"/>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Durante o transcurso da sessão pública, os licitantes serão informados, em tempo real, do valor do menor lance registrado, vedada a identificação do licitante. </w:t>
      </w:r>
    </w:p>
    <w:p w14:paraId="3D210345"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No caso de desconexão com o Pregoeiro, no decorrer da etapa competitiva do Pregão, o sistema eletrônico poderá permanecer acessível aos licitantes para a recepção dos lances. </w:t>
      </w:r>
    </w:p>
    <w:p w14:paraId="368740DD"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DD02D1B" w14:textId="77777777" w:rsidR="001F3BD9" w:rsidRPr="003A2670" w:rsidRDefault="00E35F5F">
      <w:pPr>
        <w:pStyle w:val="Nvel2-Red"/>
        <w:numPr>
          <w:ilvl w:val="2"/>
          <w:numId w:val="2"/>
        </w:numPr>
        <w:spacing w:before="0" w:after="0" w:line="240" w:lineRule="auto"/>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Caso o licitante não apresente lances, concorrerá com o valor de sua proposta.</w:t>
      </w:r>
    </w:p>
    <w:p w14:paraId="365F684F" w14:textId="77777777" w:rsidR="001F3BD9" w:rsidRPr="003A2670" w:rsidRDefault="00E35F5F">
      <w:pPr>
        <w:pStyle w:val="Nvel2-Red"/>
        <w:numPr>
          <w:ilvl w:val="2"/>
          <w:numId w:val="2"/>
        </w:numPr>
        <w:spacing w:before="0" w:after="0" w:line="240" w:lineRule="auto"/>
        <w:rPr>
          <w:rStyle w:val="Hyperlink1"/>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Em relação a itens não exclusivos para participação de microempresas e empresas de pequeno porte, uma vez encerrada a etapa de lances</w:t>
      </w:r>
      <w:r w:rsidRPr="003A2670">
        <w:rPr>
          <w:rFonts w:ascii="Arial Narrow" w:eastAsia="Zurich BT" w:hAnsi="Arial Narrow"/>
          <w:i w:val="0"/>
          <w:iCs w:val="0"/>
          <w:color w:val="000000" w:themeColor="text1"/>
          <w:sz w:val="16"/>
          <w:szCs w:val="16"/>
        </w:rPr>
        <w:t xml:space="preserve">, será efetivada a verificação automática, junto à Receita Federal, do porte da entidade empresarial. O sistema identificará em coluna própria as microempresas e empresas de pequeno porte </w:t>
      </w:r>
      <w:r w:rsidRPr="003A2670">
        <w:rPr>
          <w:rFonts w:ascii="Arial Narrow" w:hAnsi="Arial Narrow"/>
          <w:i w:val="0"/>
          <w:iCs w:val="0"/>
          <w:color w:val="000000" w:themeColor="text1"/>
          <w:sz w:val="16"/>
          <w:szCs w:val="16"/>
        </w:rPr>
        <w:t>participantes</w:t>
      </w:r>
      <w:r w:rsidRPr="003A2670">
        <w:rPr>
          <w:rFonts w:ascii="Arial Narrow" w:eastAsia="Zurich BT" w:hAnsi="Arial Narrow"/>
          <w:i w:val="0"/>
          <w:iCs w:val="0"/>
          <w:color w:val="000000" w:themeColor="text1"/>
          <w:sz w:val="16"/>
          <w:szCs w:val="16"/>
        </w:rPr>
        <w:t xml:space="preserve">, procedendo à comparação com os valores da primeira colocada, se esta for empresa de maior porte, assim como das demais classificadas, para o fim de aplicar-se o disposto nos </w:t>
      </w:r>
      <w:hyperlink r:id="rId22" w:tooltip="https://www.planalto.gov.br/ccivil_03/leis/lcp/lcp123.htm#art44&quot; l &quot;art44">
        <w:proofErr w:type="spellStart"/>
        <w:r w:rsidRPr="003A2670">
          <w:rPr>
            <w:rFonts w:ascii="Arial Narrow" w:eastAsia="Zurich BT" w:hAnsi="Arial Narrow"/>
            <w:i w:val="0"/>
            <w:iCs w:val="0"/>
            <w:color w:val="000000" w:themeColor="text1"/>
            <w:sz w:val="16"/>
            <w:szCs w:val="16"/>
            <w:u w:val="single"/>
          </w:rPr>
          <w:t>arts</w:t>
        </w:r>
        <w:proofErr w:type="spellEnd"/>
        <w:r w:rsidRPr="003A2670">
          <w:rPr>
            <w:rFonts w:ascii="Arial Narrow" w:eastAsia="Zurich BT" w:hAnsi="Arial Narrow"/>
            <w:i w:val="0"/>
            <w:iCs w:val="0"/>
            <w:color w:val="000000" w:themeColor="text1"/>
            <w:sz w:val="16"/>
            <w:szCs w:val="16"/>
            <w:u w:val="single"/>
          </w:rPr>
          <w:t>. 44 e 45 da Lei Complementar nº 123, de 2006</w:t>
        </w:r>
      </w:hyperlink>
      <w:r w:rsidRPr="003A2670">
        <w:rPr>
          <w:rStyle w:val="Hyperlink1"/>
          <w:rFonts w:ascii="Arial Narrow" w:eastAsia="Zurich BT" w:hAnsi="Arial Narrow"/>
          <w:i w:val="0"/>
          <w:iCs w:val="0"/>
          <w:color w:val="000000" w:themeColor="text1"/>
          <w:sz w:val="16"/>
          <w:szCs w:val="16"/>
        </w:rPr>
        <w:t>.</w:t>
      </w:r>
    </w:p>
    <w:p w14:paraId="05317026"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Nessas condições, as propostas de </w:t>
      </w:r>
      <w:r w:rsidRPr="003A2670">
        <w:rPr>
          <w:rFonts w:ascii="Arial Narrow" w:eastAsia="Zurich BT" w:hAnsi="Arial Narrow"/>
          <w:i w:val="0"/>
          <w:iCs w:val="0"/>
          <w:color w:val="000000" w:themeColor="text1"/>
          <w:sz w:val="16"/>
          <w:szCs w:val="16"/>
        </w:rPr>
        <w:t xml:space="preserve">microempresas e empresas de pequeno porte </w:t>
      </w:r>
      <w:r w:rsidRPr="003A2670">
        <w:rPr>
          <w:rFonts w:ascii="Arial Narrow" w:hAnsi="Arial Narrow"/>
          <w:i w:val="0"/>
          <w:iCs w:val="0"/>
          <w:color w:val="000000" w:themeColor="text1"/>
          <w:sz w:val="16"/>
          <w:szCs w:val="16"/>
        </w:rPr>
        <w:t>que se encontrarem na faixa de até 5% (cinco por cento) acima da melhor proposta ou melhor lance serão consideradas empatadas com a primeira colocada.</w:t>
      </w:r>
    </w:p>
    <w:p w14:paraId="54A8264A"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1D1BF78"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Caso a </w:t>
      </w:r>
      <w:r w:rsidRPr="003A2670">
        <w:rPr>
          <w:rFonts w:ascii="Arial Narrow" w:eastAsia="Zurich BT" w:hAnsi="Arial Narrow"/>
          <w:i w:val="0"/>
          <w:iCs w:val="0"/>
          <w:color w:val="000000" w:themeColor="text1"/>
          <w:sz w:val="16"/>
          <w:szCs w:val="16"/>
        </w:rPr>
        <w:t>microempresa ou a empresa de pequeno porte</w:t>
      </w:r>
      <w:r w:rsidRPr="003A2670">
        <w:rPr>
          <w:rFonts w:ascii="Arial Narrow" w:hAnsi="Arial Narrow"/>
          <w:i w:val="0"/>
          <w:iCs w:val="0"/>
          <w:color w:val="000000" w:themeColor="text1"/>
          <w:sz w:val="16"/>
          <w:szCs w:val="16"/>
        </w:rPr>
        <w:t xml:space="preserve"> melhor classificada desista ou não se manifeste no prazo estabelecido, serão convocadas as demais licitantes </w:t>
      </w:r>
      <w:r w:rsidRPr="003A2670">
        <w:rPr>
          <w:rFonts w:ascii="Arial Narrow" w:eastAsia="Zurich BT" w:hAnsi="Arial Narrow"/>
          <w:i w:val="0"/>
          <w:iCs w:val="0"/>
          <w:color w:val="000000" w:themeColor="text1"/>
          <w:sz w:val="16"/>
          <w:szCs w:val="16"/>
        </w:rPr>
        <w:t>microempresa e empresa de pequeno porte</w:t>
      </w:r>
      <w:r w:rsidRPr="003A2670">
        <w:rPr>
          <w:rFonts w:ascii="Arial Narrow" w:hAnsi="Arial Narrow"/>
          <w:i w:val="0"/>
          <w:iCs w:val="0"/>
          <w:color w:val="000000" w:themeColor="text1"/>
          <w:sz w:val="16"/>
          <w:szCs w:val="16"/>
        </w:rPr>
        <w:t xml:space="preserve"> que se encontrem naquele intervalo de 5% (cinco por cento), na ordem de classificação, para o exercício do mesmo direito, no prazo estabelecido no subitem anterior.</w:t>
      </w:r>
    </w:p>
    <w:p w14:paraId="76AB4F9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5190409"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Só poderá haver empate entre propostas iguais (não seguidas de lances), ou entre lances finais da fase fechada do modo de disputa aberto e fechado. </w:t>
      </w:r>
    </w:p>
    <w:p w14:paraId="4BBC9F51"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Havendo eventual empate entre propostas ou lances, o critério de desempate será aquele previsto no </w:t>
      </w:r>
      <w:hyperlink r:id="rId23" w:tooltip="http://www.planalto.gov.br/ccivil_03/_ato2019-2022/2021/lei/L14133.htm#art60&quot; l &quot;art60">
        <w:r w:rsidRPr="003A2670">
          <w:rPr>
            <w:rFonts w:ascii="Arial Narrow" w:eastAsia="Arial" w:hAnsi="Arial Narrow"/>
            <w:i w:val="0"/>
            <w:iCs w:val="0"/>
            <w:color w:val="000000" w:themeColor="text1"/>
            <w:sz w:val="16"/>
            <w:szCs w:val="16"/>
            <w:u w:val="single"/>
          </w:rPr>
          <w:t>art</w:t>
        </w:r>
        <w:r w:rsidRPr="003A2670">
          <w:rPr>
            <w:rFonts w:ascii="Arial Narrow" w:hAnsi="Arial Narrow"/>
            <w:i w:val="0"/>
            <w:iCs w:val="0"/>
            <w:color w:val="000000" w:themeColor="text1"/>
            <w:sz w:val="16"/>
            <w:szCs w:val="16"/>
            <w:u w:val="single"/>
          </w:rPr>
          <w:t>. 60 da Lei nº 14.133, de 2021</w:t>
        </w:r>
      </w:hyperlink>
      <w:r w:rsidRPr="003A2670">
        <w:rPr>
          <w:rFonts w:ascii="Arial Narrow" w:hAnsi="Arial Narrow"/>
          <w:i w:val="0"/>
          <w:iCs w:val="0"/>
          <w:color w:val="000000" w:themeColor="text1"/>
          <w:sz w:val="16"/>
          <w:szCs w:val="16"/>
        </w:rPr>
        <w:t>, nesta ordem:</w:t>
      </w:r>
    </w:p>
    <w:p w14:paraId="1E38BC4C"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Disputa final, hipótese em que os licitantes empatados poderão apresentar nova proposta em ato contínuo à classificação;</w:t>
      </w:r>
    </w:p>
    <w:p w14:paraId="019C693C"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Avaliação do desempenho contratual prévio dos licitantes, para a qual deverão preferencialmente ser utilizados registros cadastrais para efeito de atesto de cumprimento de obrigações previstos nesta Lei;</w:t>
      </w:r>
    </w:p>
    <w:p w14:paraId="687DCA0F"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Desenvolvimento pelo licitante de ações de equidade entre homens e mulheres no ambiente de trabalho, conforme regulamento;</w:t>
      </w:r>
    </w:p>
    <w:p w14:paraId="3CBD822F"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Desenvolvimento pelo licitante de programa de integridade, conforme orientações dos órgãos de controle.</w:t>
      </w:r>
    </w:p>
    <w:p w14:paraId="4D38171F"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Persistindo o empate, será assegurada preferência, sucessivamente, aos bens e serviços produzidos ou prestados por:</w:t>
      </w:r>
    </w:p>
    <w:p w14:paraId="7BDBD620"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BB28FF9"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Empresas brasileiras;</w:t>
      </w:r>
    </w:p>
    <w:p w14:paraId="4C4A1128"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Empresas que invistam em pesquisa e no desenvolvimento de tecnologia no País;</w:t>
      </w:r>
    </w:p>
    <w:p w14:paraId="5081133B"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Empresas que comprovem a prática de mitigação, nos termos da </w:t>
      </w:r>
      <w:hyperlink r:id="rId24" w:tooltip="https://www.planalto.gov.br/ccivil_03/_ato2007-2010/2009/lei/l12187.htm#:~:text=LEI%20N%C2%BA%2012.187%2C%20DE%2029%20DE%20DEZEMBRO%20DE%202009.&amp;text=Institui%20a%20Pol%C3%ADtica%20Nacional%20sobre,PNMC%20e%20d%C3%A1%20outras%20provid%C3%AAncias.&quot; l &quot;:~:text=L">
        <w:r w:rsidRPr="003A2670">
          <w:rPr>
            <w:rFonts w:ascii="Arial Narrow" w:hAnsi="Arial Narrow"/>
            <w:i w:val="0"/>
            <w:iCs w:val="0"/>
            <w:color w:val="000000" w:themeColor="text1"/>
            <w:sz w:val="16"/>
            <w:szCs w:val="16"/>
            <w:u w:val="single"/>
          </w:rPr>
          <w:t>Lei nº 12.187, de 29 de dezembro de 2009</w:t>
        </w:r>
      </w:hyperlink>
      <w:r w:rsidRPr="003A2670">
        <w:rPr>
          <w:rFonts w:ascii="Arial Narrow" w:hAnsi="Arial Narrow"/>
          <w:i w:val="0"/>
          <w:iCs w:val="0"/>
          <w:color w:val="000000" w:themeColor="text1"/>
          <w:sz w:val="16"/>
          <w:szCs w:val="16"/>
        </w:rPr>
        <w:t>.</w:t>
      </w:r>
    </w:p>
    <w:p w14:paraId="02CBA74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9DC6D3C"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85783F7" w14:textId="77777777" w:rsidR="001F3BD9" w:rsidRPr="003A2670" w:rsidRDefault="00E35F5F">
      <w:pPr>
        <w:pStyle w:val="Nvel2-Red"/>
        <w:numPr>
          <w:ilvl w:val="2"/>
          <w:numId w:val="2"/>
        </w:numPr>
        <w:spacing w:before="0" w:after="0" w:line="240" w:lineRule="auto"/>
        <w:ind w:left="1361" w:firstLine="170"/>
        <w:rPr>
          <w:rFonts w:ascii="Arial Narrow" w:hAnsi="Arial Narrow"/>
          <w:i w:val="0"/>
          <w:color w:val="000000" w:themeColor="text1"/>
          <w:sz w:val="16"/>
          <w:szCs w:val="16"/>
        </w:rPr>
      </w:pPr>
      <w:r w:rsidRPr="003A2670">
        <w:rPr>
          <w:rFonts w:ascii="Arial Narrow" w:eastAsia="Times New Roman" w:hAnsi="Arial Narrow"/>
          <w:i w:val="0"/>
          <w:iCs w:val="0"/>
          <w:color w:val="000000" w:themeColor="text1"/>
          <w:sz w:val="16"/>
          <w:szCs w:val="16"/>
        </w:rPr>
        <w:t xml:space="preserve">A </w:t>
      </w:r>
      <w:r w:rsidRPr="003A2670">
        <w:rPr>
          <w:rFonts w:ascii="Arial Narrow" w:hAnsi="Arial Narrow"/>
          <w:i w:val="0"/>
          <w:iCs w:val="0"/>
          <w:color w:val="000000" w:themeColor="text1"/>
          <w:sz w:val="16"/>
          <w:szCs w:val="16"/>
        </w:rPr>
        <w:t>negociação será realizada por meio do sistema, podendo ser acompanhada pelos demais licitantes.</w:t>
      </w:r>
    </w:p>
    <w:p w14:paraId="506EA486" w14:textId="77777777" w:rsidR="001F3BD9" w:rsidRPr="003A2670" w:rsidRDefault="00E35F5F">
      <w:pPr>
        <w:pStyle w:val="Nvel2-Red"/>
        <w:numPr>
          <w:ilvl w:val="2"/>
          <w:numId w:val="2"/>
        </w:numPr>
        <w:spacing w:before="0" w:after="0" w:line="240" w:lineRule="auto"/>
        <w:ind w:left="1474" w:firstLine="57"/>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resultado da negociação será divulgado a todos os licitantes e anexado aos autos do processo licitatório.</w:t>
      </w:r>
    </w:p>
    <w:p w14:paraId="3FAA8405" w14:textId="77777777" w:rsidR="001F3BD9" w:rsidRPr="003A2670" w:rsidRDefault="00E35F5F">
      <w:pPr>
        <w:pStyle w:val="Nvel2-Red"/>
        <w:numPr>
          <w:ilvl w:val="2"/>
          <w:numId w:val="2"/>
        </w:numPr>
        <w:spacing w:before="0" w:after="0" w:line="240" w:lineRule="auto"/>
        <w:ind w:left="1417" w:firstLine="113"/>
        <w:rPr>
          <w:rFonts w:ascii="Arial Narrow" w:hAnsi="Arial Narrow"/>
          <w:b/>
          <w:i w:val="0"/>
          <w:color w:val="000000" w:themeColor="text1"/>
          <w:sz w:val="16"/>
          <w:szCs w:val="16"/>
        </w:rPr>
      </w:pPr>
      <w:r w:rsidRPr="003A2670">
        <w:rPr>
          <w:rFonts w:ascii="Arial Narrow" w:hAnsi="Arial Narrow"/>
          <w:i w:val="0"/>
          <w:iCs w:val="0"/>
          <w:color w:val="000000" w:themeColor="text1"/>
          <w:sz w:val="16"/>
          <w:szCs w:val="16"/>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bookmarkEnd w:id="14"/>
    </w:p>
    <w:p w14:paraId="0B977768" w14:textId="77777777" w:rsidR="001F3BD9" w:rsidRPr="003A2670" w:rsidRDefault="00E35F5F">
      <w:pPr>
        <w:pStyle w:val="Nvel2-Red"/>
        <w:numPr>
          <w:ilvl w:val="2"/>
          <w:numId w:val="2"/>
        </w:numPr>
        <w:spacing w:before="0" w:after="0" w:line="240" w:lineRule="auto"/>
        <w:ind w:left="1417" w:firstLine="113"/>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É facultado ao pregoeiro prorrogar o prazo estabelecido, a partir de solicitação fundamentada feita no chat pelo licitante, antes de findo o prazo.</w:t>
      </w:r>
    </w:p>
    <w:p w14:paraId="4CCC7E1D" w14:textId="77777777" w:rsidR="001F3BD9" w:rsidRPr="003A2670" w:rsidRDefault="00E35F5F">
      <w:pPr>
        <w:pStyle w:val="Nvel2-Red"/>
        <w:numPr>
          <w:ilvl w:val="2"/>
          <w:numId w:val="2"/>
        </w:numPr>
        <w:spacing w:before="0" w:after="0" w:line="240" w:lineRule="auto"/>
        <w:ind w:left="1361" w:firstLine="113"/>
        <w:rPr>
          <w:rFonts w:ascii="Arial Narrow" w:hAnsi="Arial Narrow"/>
          <w:b/>
          <w:i w:val="0"/>
          <w:color w:val="000000" w:themeColor="text1"/>
          <w:sz w:val="16"/>
          <w:szCs w:val="16"/>
        </w:rPr>
      </w:pPr>
      <w:bookmarkStart w:id="15" w:name="_Hlk114646655"/>
      <w:r w:rsidRPr="003A2670">
        <w:rPr>
          <w:rFonts w:ascii="Arial Narrow" w:hAnsi="Arial Narrow"/>
          <w:i w:val="0"/>
          <w:iCs w:val="0"/>
          <w:color w:val="000000" w:themeColor="text1"/>
          <w:sz w:val="16"/>
          <w:szCs w:val="16"/>
        </w:rPr>
        <w:t>Após a negociação do preço, o Pregoeiro iniciará a fase de aceitação e julgamento da proposta.</w:t>
      </w:r>
      <w:bookmarkEnd w:id="15"/>
    </w:p>
    <w:p w14:paraId="5C0EF440" w14:textId="77777777" w:rsidR="001F3BD9" w:rsidRPr="003A2670" w:rsidRDefault="001F3BD9">
      <w:pPr>
        <w:pStyle w:val="Nvel2-Red"/>
        <w:numPr>
          <w:ilvl w:val="0"/>
          <w:numId w:val="0"/>
        </w:numPr>
        <w:spacing w:before="0" w:after="0" w:line="240" w:lineRule="auto"/>
        <w:ind w:left="999"/>
        <w:rPr>
          <w:rFonts w:ascii="Arial Narrow" w:hAnsi="Arial Narrow"/>
          <w:b/>
          <w:i w:val="0"/>
          <w:color w:val="000000" w:themeColor="text1"/>
          <w:sz w:val="16"/>
          <w:szCs w:val="16"/>
        </w:rPr>
      </w:pPr>
    </w:p>
    <w:p w14:paraId="44BD33A9" w14:textId="77777777" w:rsidR="001F3BD9" w:rsidRPr="003A2670" w:rsidRDefault="00E35F5F">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16" w:name="_Toc135469229"/>
      <w:r w:rsidRPr="003A2670">
        <w:rPr>
          <w:rFonts w:ascii="Arial Narrow" w:hAnsi="Arial Narrow"/>
          <w:b/>
          <w:bCs/>
          <w:i w:val="0"/>
          <w:iCs w:val="0"/>
          <w:color w:val="000000" w:themeColor="text1"/>
          <w:sz w:val="16"/>
          <w:szCs w:val="16"/>
        </w:rPr>
        <w:t>DA FASE DE JULGAMENTO</w:t>
      </w:r>
      <w:bookmarkEnd w:id="16"/>
    </w:p>
    <w:p w14:paraId="2973B04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bookmarkStart w:id="17" w:name="_Ref117019424"/>
      <w:r w:rsidRPr="003A2670">
        <w:rPr>
          <w:rFonts w:ascii="Arial Narrow" w:hAnsi="Arial Narrow"/>
          <w:i w:val="0"/>
          <w:iCs w:val="0"/>
          <w:color w:val="000000" w:themeColor="text1"/>
          <w:sz w:val="16"/>
          <w:szCs w:val="16"/>
        </w:rPr>
        <w:t xml:space="preserve">Encerrada a etapa de negociação, o pregoeiro verificará se o licitante provisoriamente classificado em primeiro lugar atende às condições de participação no certame, conforme previsto no </w:t>
      </w:r>
      <w:hyperlink r:id="rId25" w:tooltip="http://www.planalto.gov.br/ccivil_03/_ato2019-2022/2021/lei/L14133.htm#art14&quot; l &quot;art14">
        <w:r w:rsidRPr="003A2670">
          <w:rPr>
            <w:rFonts w:ascii="Arial Narrow" w:hAnsi="Arial Narrow"/>
            <w:i w:val="0"/>
            <w:iCs w:val="0"/>
            <w:color w:val="000000" w:themeColor="text1"/>
            <w:sz w:val="16"/>
            <w:szCs w:val="16"/>
            <w:u w:val="single"/>
          </w:rPr>
          <w:t>art. 14 da Lei nº 14.133/2021</w:t>
        </w:r>
      </w:hyperlink>
      <w:r w:rsidRPr="003A2670">
        <w:rPr>
          <w:rFonts w:ascii="Arial Narrow" w:hAnsi="Arial Narrow"/>
          <w:i w:val="0"/>
          <w:iCs w:val="0"/>
          <w:color w:val="000000" w:themeColor="text1"/>
          <w:sz w:val="16"/>
          <w:szCs w:val="16"/>
        </w:rPr>
        <w:t xml:space="preserve">, legislação correlata e no item 3.6 do edital, </w:t>
      </w:r>
      <w:bookmarkEnd w:id="17"/>
      <w:r w:rsidRPr="003A2670">
        <w:rPr>
          <w:rFonts w:ascii="Arial Narrow" w:hAnsi="Arial Narrow"/>
          <w:i w:val="0"/>
          <w:iCs w:val="0"/>
          <w:color w:val="000000" w:themeColor="text1"/>
          <w:sz w:val="16"/>
          <w:szCs w:val="16"/>
          <w:lang w:eastAsia="ar-SA"/>
        </w:rPr>
        <w:t>especialmente quanto à existência de sanção que impeça a participação no certame ou a futura contratação, mediante a consulta aos seguintes cadastros:</w:t>
      </w:r>
    </w:p>
    <w:p w14:paraId="563DDA52"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lang w:eastAsia="ar-SA"/>
        </w:rPr>
        <w:t>Cadastro Nacional de Empresas Inidôneas e Suspensas - CEIS, mantido pela Controladoria-Geral da União (</w:t>
      </w:r>
      <w:hyperlink r:id="rId26" w:tooltip="https://www.portaltransparencia.gov.br/sancoes/ceis">
        <w:r w:rsidRPr="003A2670">
          <w:rPr>
            <w:rFonts w:ascii="Arial Narrow" w:hAnsi="Arial Narrow"/>
            <w:i w:val="0"/>
            <w:iCs w:val="0"/>
            <w:color w:val="000000" w:themeColor="text1"/>
            <w:sz w:val="16"/>
            <w:szCs w:val="16"/>
            <w:u w:val="single"/>
            <w:lang w:eastAsia="ar-SA"/>
          </w:rPr>
          <w:t>https://www.portaltransparencia.gov.br/sancoes/ceis</w:t>
        </w:r>
      </w:hyperlink>
      <w:r w:rsidRPr="003A2670">
        <w:rPr>
          <w:rFonts w:ascii="Arial Narrow" w:hAnsi="Arial Narrow"/>
          <w:i w:val="0"/>
          <w:iCs w:val="0"/>
          <w:color w:val="000000" w:themeColor="text1"/>
          <w:sz w:val="16"/>
          <w:szCs w:val="16"/>
          <w:lang w:eastAsia="ar-SA"/>
        </w:rPr>
        <w:t xml:space="preserve">); e </w:t>
      </w:r>
    </w:p>
    <w:p w14:paraId="1DED6FC8" w14:textId="77777777" w:rsidR="001F3BD9" w:rsidRPr="003A2670" w:rsidRDefault="00E35F5F">
      <w:pPr>
        <w:pStyle w:val="Nvel2-Red"/>
        <w:numPr>
          <w:ilvl w:val="3"/>
          <w:numId w:val="2"/>
        </w:numPr>
        <w:spacing w:before="0" w:after="0" w:line="240" w:lineRule="auto"/>
        <w:ind w:left="1474" w:firstLine="0"/>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lang w:eastAsia="ar-SA"/>
        </w:rPr>
        <w:t>Cadastro Nacional de Empresas Punidas – CNEP, mantido pela Controladoria-Geral da União (</w:t>
      </w:r>
      <w:hyperlink r:id="rId27" w:tooltip="https://www.portaltransparencia.gov.br/sancoes/cnep">
        <w:r w:rsidRPr="003A2670">
          <w:rPr>
            <w:rFonts w:ascii="Arial Narrow" w:hAnsi="Arial Narrow"/>
            <w:i w:val="0"/>
            <w:iCs w:val="0"/>
            <w:color w:val="000000" w:themeColor="text1"/>
            <w:sz w:val="16"/>
            <w:szCs w:val="16"/>
            <w:u w:val="single"/>
            <w:lang w:eastAsia="ar-SA"/>
          </w:rPr>
          <w:t>https://www.portaltransparencia.gov.br/sancoes/cnep</w:t>
        </w:r>
      </w:hyperlink>
      <w:r w:rsidRPr="003A2670">
        <w:rPr>
          <w:rFonts w:ascii="Arial Narrow" w:hAnsi="Arial Narrow"/>
          <w:i w:val="0"/>
          <w:iCs w:val="0"/>
          <w:color w:val="000000" w:themeColor="text1"/>
          <w:sz w:val="16"/>
          <w:szCs w:val="16"/>
          <w:lang w:eastAsia="ar-SA"/>
        </w:rPr>
        <w:t>).</w:t>
      </w:r>
    </w:p>
    <w:p w14:paraId="38E60607"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consulta aos cadastros será realizada em nome da empresa licitante e também de seu sócio majoritário, por força da vedação de que trata o </w:t>
      </w:r>
      <w:hyperlink r:id="rId28" w:tooltip="https://www.planalto.gov.br/ccivil_03/leis/l8429.htm#:~:text=%C3%A0s%20seguintes%20comina%C3%A7%C3%B5es%3A-,Art.,n%C2%BA%2012.120%2C%20de%202009).&quot; l &quot;:~:text=%C3%A0s%20seguintes%20comina%C3%A7%C3%B5es%3A-,Art.,n%C2%BA%2012.120%2C%20de%202009).">
        <w:r w:rsidRPr="003A2670">
          <w:rPr>
            <w:rFonts w:ascii="Arial Narrow" w:hAnsi="Arial Narrow"/>
            <w:i w:val="0"/>
            <w:iCs w:val="0"/>
            <w:color w:val="000000" w:themeColor="text1"/>
            <w:sz w:val="16"/>
            <w:szCs w:val="16"/>
            <w:u w:val="single"/>
          </w:rPr>
          <w:t>artigo 12 da Lei n° 8.429, de 1992</w:t>
        </w:r>
      </w:hyperlink>
      <w:r w:rsidRPr="003A2670">
        <w:rPr>
          <w:rFonts w:ascii="Arial Narrow" w:hAnsi="Arial Narrow"/>
          <w:i w:val="0"/>
          <w:iCs w:val="0"/>
          <w:color w:val="000000" w:themeColor="text1"/>
          <w:sz w:val="16"/>
          <w:szCs w:val="16"/>
        </w:rPr>
        <w:t>.</w:t>
      </w:r>
    </w:p>
    <w:p w14:paraId="6B820120"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Caso conste na Consulta de Situação do licitante a existência de Ocorrências Impeditivas Indiretas, o Pregoeiro diligenciará para verificar se houve fraude por parte das empresas apontadas no Relatório de Ocorrências Impeditivas Indiretas.</w:t>
      </w:r>
    </w:p>
    <w:p w14:paraId="75720682" w14:textId="77777777" w:rsidR="001F3BD9" w:rsidRPr="003A2670" w:rsidRDefault="00E35F5F">
      <w:pPr>
        <w:pStyle w:val="Nvel2-Red"/>
        <w:numPr>
          <w:ilvl w:val="3"/>
          <w:numId w:val="2"/>
        </w:numPr>
        <w:spacing w:before="0" w:after="0" w:line="240" w:lineRule="auto"/>
        <w:ind w:left="1020" w:firstLine="510"/>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tentativa de burla será verificada por meio dos vínculos societários, linhas de fornecimento similares, dentre outros.</w:t>
      </w:r>
    </w:p>
    <w:p w14:paraId="327099FF" w14:textId="77777777" w:rsidR="001F3BD9" w:rsidRPr="003A2670" w:rsidRDefault="00E35F5F">
      <w:pPr>
        <w:pStyle w:val="Nvel2-Red"/>
        <w:numPr>
          <w:ilvl w:val="3"/>
          <w:numId w:val="2"/>
        </w:numPr>
        <w:spacing w:before="0" w:after="0" w:line="240" w:lineRule="auto"/>
        <w:ind w:left="1020" w:firstLine="510"/>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 licitante será convocado para manifestação previamente a uma eventual desclassificação. </w:t>
      </w:r>
    </w:p>
    <w:p w14:paraId="24D08D5A" w14:textId="77777777" w:rsidR="001F3BD9" w:rsidRPr="003A2670" w:rsidRDefault="00E35F5F">
      <w:pPr>
        <w:pStyle w:val="Nvel2-Red"/>
        <w:numPr>
          <w:ilvl w:val="3"/>
          <w:numId w:val="2"/>
        </w:numPr>
        <w:spacing w:before="0" w:after="0" w:line="240" w:lineRule="auto"/>
        <w:ind w:left="1020" w:firstLine="510"/>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Constatada a existência de sanção, o licitante será reputado inabilitado, por falta de condição de participação.</w:t>
      </w:r>
    </w:p>
    <w:p w14:paraId="6FCB74A2" w14:textId="77777777" w:rsidR="001F3BD9" w:rsidRPr="003A2670" w:rsidRDefault="00E35F5F">
      <w:pPr>
        <w:pStyle w:val="Nvel2-Red"/>
        <w:numPr>
          <w:ilvl w:val="3"/>
          <w:numId w:val="2"/>
        </w:numPr>
        <w:tabs>
          <w:tab w:val="left" w:pos="1479"/>
        </w:tabs>
        <w:spacing w:before="0" w:after="0" w:line="240" w:lineRule="auto"/>
        <w:ind w:left="1020" w:firstLine="510"/>
        <w:rPr>
          <w:rFonts w:ascii="Arial Narrow" w:hAnsi="Arial Narrow"/>
          <w:b/>
          <w:i w:val="0"/>
          <w:color w:val="000000" w:themeColor="text1"/>
          <w:sz w:val="16"/>
          <w:szCs w:val="16"/>
        </w:rPr>
      </w:pPr>
      <w:bookmarkStart w:id="18" w:name="_Hlk135317550"/>
      <w:r w:rsidRPr="003A2670">
        <w:rPr>
          <w:rFonts w:ascii="Arial Narrow" w:hAnsi="Arial Narrow"/>
          <w:i w:val="0"/>
          <w:iCs w:val="0"/>
          <w:color w:val="000000" w:themeColor="text1"/>
          <w:sz w:val="16"/>
          <w:szCs w:val="16"/>
        </w:rPr>
        <w:t>Na hipótese de inversão das fases de habilitação e julgamento, caso atendidas as condições de participação, será iniciado o procedimento de habilitação.</w:t>
      </w:r>
      <w:bookmarkEnd w:id="18"/>
    </w:p>
    <w:p w14:paraId="6B465ADE" w14:textId="429025B4"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lastRenderedPageBreak/>
        <w:t>Caso o licitante provisoriamente classificado em primeiro lugar tenha se utilizado de algum tratamento favorecido às ME/</w:t>
      </w:r>
      <w:proofErr w:type="spellStart"/>
      <w:r w:rsidRPr="003A2670">
        <w:rPr>
          <w:rFonts w:ascii="Arial Narrow" w:hAnsi="Arial Narrow"/>
          <w:i w:val="0"/>
          <w:iCs w:val="0"/>
          <w:color w:val="000000" w:themeColor="text1"/>
          <w:sz w:val="16"/>
          <w:szCs w:val="16"/>
        </w:rPr>
        <w:t>EPPs</w:t>
      </w:r>
      <w:proofErr w:type="spellEnd"/>
      <w:r w:rsidRPr="003A2670">
        <w:rPr>
          <w:rFonts w:ascii="Arial Narrow" w:hAnsi="Arial Narrow"/>
          <w:i w:val="0"/>
          <w:iCs w:val="0"/>
          <w:color w:val="000000" w:themeColor="text1"/>
          <w:sz w:val="16"/>
          <w:szCs w:val="16"/>
        </w:rPr>
        <w:t xml:space="preserve">, o pregoeiro verificará se faz jus ao benefício, em conformidade com o item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_Ref117000019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3.3</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deste edital.</w:t>
      </w:r>
    </w:p>
    <w:p w14:paraId="0518E5C5"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733786E"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Será desclassificada a proposta vencedora que: </w:t>
      </w:r>
    </w:p>
    <w:p w14:paraId="7C9FE0D6"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Contiver vícios insanáveis;</w:t>
      </w:r>
    </w:p>
    <w:p w14:paraId="1C815985"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Não obedecer às especificações técnicas contidas no Termo de Referência;</w:t>
      </w:r>
    </w:p>
    <w:p w14:paraId="29540CD3"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Apresentar preços inexequíveis ou permanecerem acima do preço máximo definido para a contratação;</w:t>
      </w:r>
    </w:p>
    <w:p w14:paraId="187CB566"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Não tiverem sua exequibilidade demonstrada, quando exigido pela Administração;</w:t>
      </w:r>
    </w:p>
    <w:p w14:paraId="0347CD1F"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Apresentar desconformidade com quaisquer outras exigências deste Edital ou seus anexos, desde que insanável</w:t>
      </w:r>
    </w:p>
    <w:p w14:paraId="7494C12D"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No caso de bens e serviços em geral, é indício de inexequibilidade das propostas valores inferiores a 50% (cinquenta por cento) do valor orçado pela Administração.</w:t>
      </w:r>
    </w:p>
    <w:p w14:paraId="09C3CDEB"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inexequibilidade, na hipótese de que trata o caput, só será considerada após diligência do pregoeiro, que comprove:</w:t>
      </w:r>
    </w:p>
    <w:p w14:paraId="37BF7070" w14:textId="77777777" w:rsidR="001F3BD9" w:rsidRPr="003A2670" w:rsidRDefault="00E35F5F">
      <w:pPr>
        <w:pStyle w:val="Nvel2-Red"/>
        <w:numPr>
          <w:ilvl w:val="3"/>
          <w:numId w:val="2"/>
        </w:numPr>
        <w:spacing w:before="0" w:after="0" w:line="240" w:lineRule="auto"/>
        <w:ind w:left="1531" w:hanging="57"/>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Que o custo do licitante ultrapassa o valor da proposta; e</w:t>
      </w:r>
    </w:p>
    <w:p w14:paraId="464937C7" w14:textId="77777777" w:rsidR="001F3BD9" w:rsidRPr="003A2670" w:rsidRDefault="00E35F5F">
      <w:pPr>
        <w:pStyle w:val="Nvel2-Red"/>
        <w:numPr>
          <w:ilvl w:val="3"/>
          <w:numId w:val="2"/>
        </w:numPr>
        <w:spacing w:before="0" w:after="0" w:line="240" w:lineRule="auto"/>
        <w:ind w:left="1474" w:firstLine="0"/>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Inexistirem custos de oportunidade capazes de justificar o vulto da oferta.</w:t>
      </w:r>
    </w:p>
    <w:p w14:paraId="01EDA4E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Se houver indícios de inexequibilidade da proposta de preço, ou em caso da necessidade de esclarecimentos complementares, poderão ser efetuadas diligências, para que a empresa comprove a exequibilidade da proposta.</w:t>
      </w:r>
    </w:p>
    <w:p w14:paraId="14DB58E8"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EE77DA"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bookmarkStart w:id="19" w:name="_Hlk126568356"/>
      <w:r w:rsidRPr="003A2670">
        <w:rPr>
          <w:rFonts w:ascii="Arial Narrow" w:hAnsi="Arial Narrow"/>
          <w:i w:val="0"/>
          <w:iCs w:val="0"/>
          <w:color w:val="000000" w:themeColor="text1"/>
          <w:sz w:val="16"/>
          <w:szCs w:val="16"/>
        </w:rPr>
        <w:t>Em se tratando de serviços de engenharia, o licitante vencedor será convocado a apresentar à Administração, por meio eletrônico, as planilhas com indicação dos quantitativos e dos custos unitários</w:t>
      </w:r>
      <w:bookmarkEnd w:id="19"/>
      <w:r w:rsidRPr="003A2670">
        <w:rPr>
          <w:rFonts w:ascii="Arial Narrow" w:hAnsi="Arial Narrow"/>
          <w:i w:val="0"/>
          <w:iCs w:val="0"/>
          <w:color w:val="000000" w:themeColor="text1"/>
          <w:sz w:val="16"/>
          <w:szCs w:val="16"/>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A2670">
        <w:rPr>
          <w:rFonts w:ascii="Arial Narrow" w:hAnsi="Arial Narrow"/>
          <w:i w:val="0"/>
          <w:iCs w:val="0"/>
          <w:color w:val="000000" w:themeColor="text1"/>
          <w:sz w:val="16"/>
          <w:szCs w:val="16"/>
        </w:rPr>
        <w:t>semi</w:t>
      </w:r>
      <w:proofErr w:type="spellEnd"/>
      <w:r w:rsidRPr="003A2670">
        <w:rPr>
          <w:rFonts w:ascii="Arial Narrow" w:hAnsi="Arial Narrow"/>
          <w:i w:val="0"/>
          <w:iCs w:val="0"/>
          <w:color w:val="000000" w:themeColor="text1"/>
          <w:sz w:val="16"/>
          <w:szCs w:val="16"/>
        </w:rPr>
        <w:t xml:space="preserve"> integrada e contratação integrada, exclusivamente para eventuais adequações indispensáveis no cronograma físico-financeiro e para balizar excepcional aditamento posterior do contrato.</w:t>
      </w:r>
    </w:p>
    <w:p w14:paraId="0078C030"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371AAAF"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ajuste de que trata este dispositivo se limita a sanar erros ou falhas que não alterem a substância das propostas;</w:t>
      </w:r>
    </w:p>
    <w:p w14:paraId="2AADCCB9"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Considera-se erro no preenchimento da planilha passível de correção a indicação de recolhimento de impostos e contribuições na forma do Simples Nacional, quando não cabível esse regime.</w:t>
      </w:r>
    </w:p>
    <w:p w14:paraId="6893AFAE"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lang w:eastAsia="en-US"/>
        </w:rPr>
        <w:t xml:space="preserve">Para </w:t>
      </w:r>
      <w:r w:rsidRPr="003A2670">
        <w:rPr>
          <w:rFonts w:ascii="Arial Narrow" w:hAnsi="Arial Narrow"/>
          <w:i w:val="0"/>
          <w:iCs w:val="0"/>
          <w:color w:val="000000" w:themeColor="text1"/>
          <w:sz w:val="16"/>
          <w:szCs w:val="16"/>
        </w:rPr>
        <w:t>fins</w:t>
      </w:r>
      <w:r w:rsidRPr="003A2670">
        <w:rPr>
          <w:rFonts w:ascii="Arial Narrow" w:hAnsi="Arial Narrow"/>
          <w:i w:val="0"/>
          <w:iCs w:val="0"/>
          <w:color w:val="000000" w:themeColor="text1"/>
          <w:sz w:val="16"/>
          <w:szCs w:val="16"/>
          <w:lang w:eastAsia="en-US"/>
        </w:rPr>
        <w:t xml:space="preserve"> de análise da proposta quanto ao cumprimento </w:t>
      </w:r>
      <w:r w:rsidRPr="003A2670">
        <w:rPr>
          <w:rFonts w:ascii="Arial Narrow" w:hAnsi="Arial Narrow"/>
          <w:i w:val="0"/>
          <w:iCs w:val="0"/>
          <w:color w:val="000000" w:themeColor="text1"/>
          <w:sz w:val="16"/>
          <w:szCs w:val="16"/>
        </w:rPr>
        <w:t>das</w:t>
      </w:r>
      <w:r w:rsidRPr="003A2670">
        <w:rPr>
          <w:rFonts w:ascii="Arial Narrow" w:hAnsi="Arial Narrow"/>
          <w:i w:val="0"/>
          <w:iCs w:val="0"/>
          <w:color w:val="000000" w:themeColor="text1"/>
          <w:sz w:val="16"/>
          <w:szCs w:val="16"/>
          <w:lang w:eastAsia="en-US"/>
        </w:rPr>
        <w:t xml:space="preserve"> especificações do objeto, poderá ser colhida a </w:t>
      </w:r>
      <w:r w:rsidRPr="003A2670">
        <w:rPr>
          <w:rFonts w:ascii="Arial Narrow" w:hAnsi="Arial Narrow"/>
          <w:i w:val="0"/>
          <w:iCs w:val="0"/>
          <w:color w:val="000000" w:themeColor="text1"/>
          <w:sz w:val="16"/>
          <w:szCs w:val="16"/>
        </w:rPr>
        <w:t>manifestação</w:t>
      </w:r>
      <w:r w:rsidRPr="003A2670">
        <w:rPr>
          <w:rFonts w:ascii="Arial Narrow" w:hAnsi="Arial Narrow"/>
          <w:i w:val="0"/>
          <w:iCs w:val="0"/>
          <w:color w:val="000000" w:themeColor="text1"/>
          <w:sz w:val="16"/>
          <w:szCs w:val="16"/>
          <w:lang w:eastAsia="en-US"/>
        </w:rPr>
        <w:t xml:space="preserve"> escrita do setor requisitante do serviço ou da área especializada no objeto.</w:t>
      </w:r>
    </w:p>
    <w:p w14:paraId="04C79FF0" w14:textId="77777777" w:rsidR="001F3BD9" w:rsidRPr="003A2670" w:rsidRDefault="001F3BD9">
      <w:pPr>
        <w:pStyle w:val="Nvel2-Red"/>
        <w:numPr>
          <w:ilvl w:val="0"/>
          <w:numId w:val="0"/>
        </w:numPr>
        <w:spacing w:before="0" w:after="0" w:line="240" w:lineRule="auto"/>
        <w:ind w:left="999"/>
        <w:rPr>
          <w:rFonts w:ascii="Arial Narrow" w:hAnsi="Arial Narrow"/>
          <w:i w:val="0"/>
          <w:color w:val="000000" w:themeColor="text1"/>
          <w:sz w:val="16"/>
          <w:szCs w:val="16"/>
        </w:rPr>
      </w:pPr>
    </w:p>
    <w:p w14:paraId="794F5D67" w14:textId="77777777" w:rsidR="001F3BD9" w:rsidRPr="003A2670" w:rsidRDefault="00E35F5F">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20" w:name="_Toc135469230"/>
      <w:r w:rsidRPr="003A2670">
        <w:rPr>
          <w:rFonts w:ascii="Arial Narrow" w:hAnsi="Arial Narrow"/>
          <w:b/>
          <w:bCs/>
          <w:i w:val="0"/>
          <w:iCs w:val="0"/>
          <w:color w:val="000000" w:themeColor="text1"/>
          <w:sz w:val="16"/>
          <w:szCs w:val="16"/>
        </w:rPr>
        <w:t>DA FASE DE HABILITAÇÃO</w:t>
      </w:r>
      <w:bookmarkEnd w:id="20"/>
    </w:p>
    <w:p w14:paraId="74BF207E"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Os documentos previstos no Termo de Referência, necessários e suficientes para demonstrar a capacidade do licitante de realizar o objeto da licitação, serão exigidos para fins de habilitação, nos termos dos </w:t>
      </w:r>
      <w:hyperlink r:id="rId29" w:tooltip="http://www.planalto.gov.br/ccivil_03/_ato2019-2022/2021/lei/L14133.htm#art62&quot; l &quot;art62">
        <w:proofErr w:type="spellStart"/>
        <w:r w:rsidRPr="003A2670">
          <w:rPr>
            <w:rFonts w:ascii="Arial Narrow" w:hAnsi="Arial Narrow"/>
            <w:i w:val="0"/>
            <w:iCs w:val="0"/>
            <w:color w:val="000000" w:themeColor="text1"/>
            <w:sz w:val="16"/>
            <w:szCs w:val="16"/>
            <w:u w:val="single"/>
          </w:rPr>
          <w:t>arts</w:t>
        </w:r>
        <w:proofErr w:type="spellEnd"/>
        <w:r w:rsidRPr="003A2670">
          <w:rPr>
            <w:rFonts w:ascii="Arial Narrow" w:hAnsi="Arial Narrow"/>
            <w:i w:val="0"/>
            <w:iCs w:val="0"/>
            <w:color w:val="000000" w:themeColor="text1"/>
            <w:sz w:val="16"/>
            <w:szCs w:val="16"/>
            <w:u w:val="single"/>
          </w:rPr>
          <w:t>. 62 a 70 da Lei nº 14.133, de 2021</w:t>
        </w:r>
      </w:hyperlink>
      <w:r w:rsidRPr="003A2670">
        <w:rPr>
          <w:rFonts w:ascii="Arial Narrow" w:hAnsi="Arial Narrow"/>
          <w:i w:val="0"/>
          <w:iCs w:val="0"/>
          <w:color w:val="000000" w:themeColor="text1"/>
          <w:sz w:val="16"/>
          <w:szCs w:val="16"/>
        </w:rPr>
        <w:t>.</w:t>
      </w:r>
    </w:p>
    <w:p w14:paraId="634E6726"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Quando permitida a participação de empresas estrangeiras que não funcionem no País, as exigências de habilitação serão atendidas mediante documentos equivalentes, inicialmente apresentados em tradução livre.</w:t>
      </w:r>
    </w:p>
    <w:p w14:paraId="51D813DD"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Na hipótese de o licitante vencedor ser empresa estrangeira que não funcione no País, para </w:t>
      </w:r>
      <w:proofErr w:type="spellStart"/>
      <w:r w:rsidRPr="003A2670">
        <w:rPr>
          <w:rFonts w:ascii="Arial Narrow" w:hAnsi="Arial Narrow"/>
          <w:i w:val="0"/>
          <w:iCs w:val="0"/>
          <w:color w:val="000000" w:themeColor="text1"/>
          <w:sz w:val="16"/>
          <w:szCs w:val="16"/>
        </w:rPr>
        <w:t>ﬁns</w:t>
      </w:r>
      <w:proofErr w:type="spellEnd"/>
      <w:r w:rsidRPr="003A2670">
        <w:rPr>
          <w:rFonts w:ascii="Arial Narrow" w:hAnsi="Arial Narrow"/>
          <w:i w:val="0"/>
          <w:iCs w:val="0"/>
          <w:color w:val="000000" w:themeColor="text1"/>
          <w:sz w:val="16"/>
          <w:szCs w:val="16"/>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3A2670">
        <w:rPr>
          <w:rFonts w:ascii="Arial Narrow" w:hAnsi="Arial Narrow"/>
          <w:i w:val="0"/>
          <w:iCs w:val="0"/>
          <w:color w:val="000000" w:themeColor="text1"/>
          <w:sz w:val="16"/>
          <w:szCs w:val="16"/>
        </w:rPr>
        <w:t>consularizados</w:t>
      </w:r>
      <w:proofErr w:type="spellEnd"/>
      <w:r w:rsidRPr="003A2670">
        <w:rPr>
          <w:rFonts w:ascii="Arial Narrow" w:hAnsi="Arial Narrow"/>
          <w:i w:val="0"/>
          <w:iCs w:val="0"/>
          <w:color w:val="000000" w:themeColor="text1"/>
          <w:sz w:val="16"/>
          <w:szCs w:val="16"/>
        </w:rPr>
        <w:t xml:space="preserve"> pelos respectivos consulados ou embaixadas.</w:t>
      </w:r>
    </w:p>
    <w:p w14:paraId="697EF72D"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6DD56C8"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345723E7"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documentos exigidos para fins de habilitação poderão ser apresentados em original, por cópia.</w:t>
      </w:r>
    </w:p>
    <w:p w14:paraId="0E092851"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Será verificado se o licitante apresentou declaração de que atende aos requisitos de habilitação, e o declarante responderá pela veracidade das informações prestadas, na forma da lei (</w:t>
      </w:r>
      <w:hyperlink r:id="rId30" w:tooltip="http://www.planalto.gov.br/ccivil_03/_ato2019-2022/2021/lei/L14133.htm#art63&quot; l &quot;art63">
        <w:r w:rsidRPr="003A2670">
          <w:rPr>
            <w:rFonts w:ascii="Arial Narrow" w:hAnsi="Arial Narrow"/>
            <w:i w:val="0"/>
            <w:iCs w:val="0"/>
            <w:color w:val="000000" w:themeColor="text1"/>
            <w:sz w:val="16"/>
            <w:szCs w:val="16"/>
            <w:u w:val="single"/>
          </w:rPr>
          <w:t>art. 63, I, da Lei nº 14.133/2021</w:t>
        </w:r>
      </w:hyperlink>
      <w:r w:rsidRPr="003A2670">
        <w:rPr>
          <w:rFonts w:ascii="Arial Narrow" w:hAnsi="Arial Narrow"/>
          <w:i w:val="0"/>
          <w:iCs w:val="0"/>
          <w:color w:val="000000" w:themeColor="text1"/>
          <w:sz w:val="16"/>
          <w:szCs w:val="16"/>
        </w:rPr>
        <w:t>).</w:t>
      </w:r>
    </w:p>
    <w:p w14:paraId="105C6546"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3A5EA99"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4F25C3F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Somente haverá a necessidade de comprovação do preenchimento de requisitos mediante apresentação dos documentos de habilitação originais </w:t>
      </w:r>
      <w:proofErr w:type="spellStart"/>
      <w:r w:rsidRPr="003A2670">
        <w:rPr>
          <w:rFonts w:ascii="Arial Narrow" w:hAnsi="Arial Narrow"/>
          <w:i w:val="0"/>
          <w:iCs w:val="0"/>
          <w:color w:val="000000" w:themeColor="text1"/>
          <w:sz w:val="16"/>
          <w:szCs w:val="16"/>
        </w:rPr>
        <w:t>não-digitais</w:t>
      </w:r>
      <w:proofErr w:type="spellEnd"/>
      <w:r w:rsidRPr="003A2670">
        <w:rPr>
          <w:rFonts w:ascii="Arial Narrow" w:hAnsi="Arial Narrow"/>
          <w:i w:val="0"/>
          <w:iCs w:val="0"/>
          <w:color w:val="000000" w:themeColor="text1"/>
          <w:sz w:val="16"/>
          <w:szCs w:val="16"/>
        </w:rPr>
        <w:t xml:space="preserve"> quando houver dúvida em relação à integridade do documento digital ou quando a lei expressamente o exigir. </w:t>
      </w:r>
    </w:p>
    <w:p w14:paraId="76DB2F58"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51B43CA7"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não observância do disposto no item anterior poderá ensejar desclassificação no momento da habilitação. </w:t>
      </w:r>
    </w:p>
    <w:p w14:paraId="0A87ABE9"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verificação pelo pregoeiro, em sítios eletrônicos oficiais de órgãos e entidades emissores de certidões constitui meio legal de prova, para fins de habilitação.</w:t>
      </w:r>
    </w:p>
    <w:p w14:paraId="11DAC9F0" w14:textId="77777777" w:rsidR="001F3BD9" w:rsidRPr="003A2670" w:rsidRDefault="00E35F5F">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21" w:name="_Ref114663151"/>
      <w:r w:rsidRPr="003A2670">
        <w:rPr>
          <w:rFonts w:ascii="Arial Narrow" w:hAnsi="Arial Narrow"/>
          <w:i w:val="0"/>
          <w:iCs w:val="0"/>
          <w:color w:val="000000" w:themeColor="text1"/>
          <w:sz w:val="16"/>
          <w:szCs w:val="16"/>
        </w:rPr>
        <w:t>Os documentos exigidos para habilitação serão enviados por meio do sistema, em formato digital, no prazo</w:t>
      </w:r>
      <w:r w:rsidRPr="003A2670">
        <w:rPr>
          <w:rFonts w:ascii="Arial Narrow" w:hAnsi="Arial Narrow"/>
          <w:b/>
          <w:bCs/>
          <w:i w:val="0"/>
          <w:iCs w:val="0"/>
          <w:color w:val="000000" w:themeColor="text1"/>
          <w:sz w:val="16"/>
          <w:szCs w:val="16"/>
        </w:rPr>
        <w:t xml:space="preserve"> de duas horas</w:t>
      </w:r>
      <w:r w:rsidRPr="003A2670">
        <w:rPr>
          <w:rFonts w:ascii="Arial Narrow" w:hAnsi="Arial Narrow"/>
          <w:i w:val="0"/>
          <w:iCs w:val="0"/>
          <w:color w:val="000000" w:themeColor="text1"/>
          <w:sz w:val="16"/>
          <w:szCs w:val="16"/>
        </w:rPr>
        <w:t>, prorrogável por igual período, contado da solicitação do pregoeiro.</w:t>
      </w:r>
      <w:bookmarkEnd w:id="21"/>
    </w:p>
    <w:p w14:paraId="1181A9D2"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Na hipótese de a fase de habilitação anteceder a fase de apresentação de propostas e lances, os licitantes encaminharão, por meio do sistema, simultaneamente os documentos de habilitação e a proposta com o preço ou o percentual de desconto.</w:t>
      </w:r>
    </w:p>
    <w:p w14:paraId="365CA88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verificação da habilitação somente será feita em relação ao licitante vencedor.</w:t>
      </w:r>
    </w:p>
    <w:p w14:paraId="1BB9B7E2"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documentos relativos à regularidade fiscal que constem do Termo de Referência somente serão exigidos, em qualquer caso, em momento posterior ao julgamento das propostas, e apenas do licitante mais bem classificado.</w:t>
      </w:r>
    </w:p>
    <w:p w14:paraId="3ED00A1B"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E207FB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lastRenderedPageBreak/>
        <w:t>Após a entrega dos documentos para habilitação, não será permitida a substituição ou a apresentação de novos documentos, salvo em sede de diligência, para (</w:t>
      </w:r>
      <w:hyperlink r:id="rId31" w:tooltip="http://www.planalto.gov.br/ccivil_03/_ato2019-2022/2021/lei/L14133.htm#art64&quot; l &quot;art64">
        <w:r w:rsidRPr="003A2670">
          <w:rPr>
            <w:rFonts w:ascii="Arial Narrow" w:hAnsi="Arial Narrow"/>
            <w:i w:val="0"/>
            <w:iCs w:val="0"/>
            <w:color w:val="000000" w:themeColor="text1"/>
            <w:sz w:val="16"/>
            <w:szCs w:val="16"/>
            <w:u w:val="single"/>
          </w:rPr>
          <w:t>Lei 14.133/21, art. 64</w:t>
        </w:r>
      </w:hyperlink>
      <w:r w:rsidRPr="003A2670">
        <w:rPr>
          <w:rStyle w:val="Hyperlink1"/>
          <w:rFonts w:ascii="Arial Narrow" w:hAnsi="Arial Narrow"/>
          <w:i w:val="0"/>
          <w:iCs w:val="0"/>
          <w:color w:val="000000" w:themeColor="text1"/>
          <w:sz w:val="16"/>
          <w:szCs w:val="16"/>
        </w:rPr>
        <w:t>)</w:t>
      </w:r>
      <w:r w:rsidRPr="003A2670">
        <w:rPr>
          <w:rFonts w:ascii="Arial Narrow" w:hAnsi="Arial Narrow"/>
          <w:i w:val="0"/>
          <w:iCs w:val="0"/>
          <w:color w:val="000000" w:themeColor="text1"/>
          <w:sz w:val="16"/>
          <w:szCs w:val="16"/>
        </w:rPr>
        <w:t>.</w:t>
      </w:r>
    </w:p>
    <w:p w14:paraId="4FD00AAF"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Complementação de informações acerca dos documentos já apresentados pelos licitantes e desde que necessária para apurar fatos existentes à época da abertura do certame; e</w:t>
      </w:r>
    </w:p>
    <w:p w14:paraId="7B36C3CC"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atualização de documentos cuja validade tenha expirado após a data de recebimento das propostas;</w:t>
      </w:r>
    </w:p>
    <w:p w14:paraId="7F025C58"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bookmarkStart w:id="22" w:name="_Ref114670319"/>
      <w:r w:rsidRPr="003A2670">
        <w:rPr>
          <w:rFonts w:ascii="Arial Narrow" w:hAnsi="Arial Narrow"/>
          <w:i w:val="0"/>
          <w:iCs w:val="0"/>
          <w:color w:val="000000" w:themeColor="text1"/>
          <w:sz w:val="16"/>
          <w:szCs w:val="16"/>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2"/>
    </w:p>
    <w:p w14:paraId="189DAA43" w14:textId="2C1274F6"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bookmarkStart w:id="23" w:name="_Ref114665528"/>
      <w:r w:rsidRPr="003A2670">
        <w:rPr>
          <w:rFonts w:ascii="Arial Narrow" w:hAnsi="Arial Narrow"/>
          <w:i w:val="0"/>
          <w:iCs w:val="0"/>
          <w:color w:val="000000" w:themeColor="text1"/>
          <w:sz w:val="16"/>
          <w:szCs w:val="16"/>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_Ref114663151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7.11.1</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w:t>
      </w:r>
      <w:bookmarkEnd w:id="23"/>
    </w:p>
    <w:p w14:paraId="73997D6A"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bookmarkStart w:id="24" w:name="_Ref114665515"/>
      <w:r w:rsidRPr="003A2670">
        <w:rPr>
          <w:rFonts w:ascii="Arial Narrow" w:hAnsi="Arial Narrow"/>
          <w:i w:val="0"/>
          <w:iCs w:val="0"/>
          <w:color w:val="000000" w:themeColor="text1"/>
          <w:sz w:val="16"/>
          <w:szCs w:val="16"/>
        </w:rPr>
        <w:t>Somente serão disponibilizados para acesso público os documentos de habilitação do licitante cuja proposta atenda ao edital de licitação, após concluídos os procedimentos de que trata o subitem anterior</w:t>
      </w:r>
      <w:bookmarkEnd w:id="24"/>
      <w:r w:rsidRPr="003A2670">
        <w:rPr>
          <w:rFonts w:ascii="Arial Narrow" w:hAnsi="Arial Narrow"/>
          <w:i w:val="0"/>
          <w:iCs w:val="0"/>
          <w:color w:val="000000" w:themeColor="text1"/>
          <w:sz w:val="16"/>
          <w:szCs w:val="16"/>
        </w:rPr>
        <w:t>.</w:t>
      </w:r>
    </w:p>
    <w:p w14:paraId="626D4ABC"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comprovação de regularidade fiscal e trabalhista das microempresas e das empresas de pequeno porte somente será exigida para efeito de contratação, e não como condição para participação na licitação.</w:t>
      </w:r>
    </w:p>
    <w:p w14:paraId="15D8F89F"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Quando a fase de habilitação anteceder a de julgamento e já tiver sido encerrada, não caberá exclusão de licitante por motivo relacionado à habilitação, salvo em razão de fatos supervenientes ou só conhecidos após o julgamento.</w:t>
      </w:r>
    </w:p>
    <w:p w14:paraId="3FC6BBEF" w14:textId="77777777" w:rsidR="001F3BD9" w:rsidRPr="003A2670" w:rsidRDefault="001F3BD9">
      <w:pPr>
        <w:pStyle w:val="Nvel2-Red"/>
        <w:numPr>
          <w:ilvl w:val="0"/>
          <w:numId w:val="0"/>
        </w:numPr>
        <w:spacing w:before="0" w:after="0" w:line="240" w:lineRule="auto"/>
        <w:rPr>
          <w:rFonts w:ascii="Arial Narrow" w:hAnsi="Arial Narrow"/>
          <w:sz w:val="16"/>
          <w:szCs w:val="16"/>
        </w:rPr>
      </w:pPr>
    </w:p>
    <w:p w14:paraId="4624A74D" w14:textId="77777777" w:rsidR="001F3BD9" w:rsidRPr="003A2670" w:rsidRDefault="00E35F5F">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25" w:name="_Toc135469233"/>
      <w:r w:rsidRPr="003A2670">
        <w:rPr>
          <w:rFonts w:ascii="Arial Narrow" w:hAnsi="Arial Narrow"/>
          <w:b/>
          <w:bCs/>
          <w:i w:val="0"/>
          <w:iCs w:val="0"/>
          <w:color w:val="000000" w:themeColor="text1"/>
          <w:sz w:val="16"/>
          <w:szCs w:val="16"/>
        </w:rPr>
        <w:t>DOS RECURSOS</w:t>
      </w:r>
      <w:bookmarkEnd w:id="25"/>
    </w:p>
    <w:p w14:paraId="073308E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interposição de recurso referente ao julgamento das propostas, à habilitação ou inabilitação de licitantes, à anulação ou revogação da licitação, observará o disposto no </w:t>
      </w:r>
      <w:hyperlink r:id="rId32" w:tooltip="http://www.planalto.gov.br/ccivil_03/_ato2019-2022/2021/lei/L14133.htm#art165&quot; l &quot;art165">
        <w:r w:rsidRPr="003A2670">
          <w:rPr>
            <w:rFonts w:ascii="Arial Narrow" w:hAnsi="Arial Narrow"/>
            <w:i w:val="0"/>
            <w:iCs w:val="0"/>
            <w:color w:val="000000" w:themeColor="text1"/>
            <w:sz w:val="16"/>
            <w:szCs w:val="16"/>
          </w:rPr>
          <w:t>art. 165 da Lei nº 14.133, de 2021</w:t>
        </w:r>
      </w:hyperlink>
      <w:r w:rsidRPr="003A2670">
        <w:rPr>
          <w:rFonts w:ascii="Arial Narrow" w:hAnsi="Arial Narrow"/>
          <w:i w:val="0"/>
          <w:iCs w:val="0"/>
          <w:color w:val="000000" w:themeColor="text1"/>
          <w:sz w:val="16"/>
          <w:szCs w:val="16"/>
        </w:rPr>
        <w:t>.</w:t>
      </w:r>
    </w:p>
    <w:p w14:paraId="4BE8FD73"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prazo recursal é de 3 (três) dias úteis, contados da data de intimação ou de lavratura da ata.</w:t>
      </w:r>
    </w:p>
    <w:p w14:paraId="445010D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Quando o recurso apresentado impugnar o julgamento das propostas ou o ato de habilitação ou inabilitação do licitante:</w:t>
      </w:r>
    </w:p>
    <w:p w14:paraId="4EA245A5"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intenção de recorrer deverá ser manifestada imediatamente, sob pena de preclusão;</w:t>
      </w:r>
    </w:p>
    <w:p w14:paraId="4256A05C" w14:textId="77777777" w:rsidR="001F3BD9" w:rsidRPr="003A2670" w:rsidRDefault="00E35F5F">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26" w:name="_Hlk135315794"/>
      <w:bookmarkStart w:id="27" w:name="_Hlk135318381"/>
      <w:r w:rsidRPr="003A2670">
        <w:rPr>
          <w:rFonts w:ascii="Arial Narrow" w:hAnsi="Arial Narrow"/>
          <w:i w:val="0"/>
          <w:iCs w:val="0"/>
          <w:color w:val="000000" w:themeColor="text1"/>
          <w:sz w:val="16"/>
          <w:szCs w:val="16"/>
        </w:rPr>
        <w:t>o prazo para a manifestação da intenção de recorrer não será inferior a 60 (sessenta) minutos.</w:t>
      </w:r>
      <w:bookmarkEnd w:id="26"/>
      <w:bookmarkEnd w:id="27"/>
    </w:p>
    <w:p w14:paraId="1052C5F6"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prazo para apresentação das razões recursais será iniciado na data de intimação ou de lavratura da ata de habilitação ou inabilitação;</w:t>
      </w:r>
    </w:p>
    <w:p w14:paraId="52812E5B"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Na hipótese de adoção da inversão de fases prevista no </w:t>
      </w:r>
      <w:hyperlink r:id="rId33" w:tooltip="http://www.planalto.gov.br/ccivil_03/_ato2019-2022/2021/lei/L14133.htm#art17§1&quot; l &quot;art17§1">
        <w:r w:rsidRPr="003A2670">
          <w:rPr>
            <w:rFonts w:ascii="Arial Narrow" w:hAnsi="Arial Narrow"/>
            <w:i w:val="0"/>
            <w:iCs w:val="0"/>
            <w:color w:val="000000" w:themeColor="text1"/>
            <w:sz w:val="16"/>
            <w:szCs w:val="16"/>
          </w:rPr>
          <w:t>§ 1º do art. 17 da Lei nº 14.133, de 2021</w:t>
        </w:r>
      </w:hyperlink>
      <w:r w:rsidRPr="003A2670">
        <w:rPr>
          <w:rFonts w:ascii="Arial Narrow" w:hAnsi="Arial Narrow"/>
          <w:i w:val="0"/>
          <w:iCs w:val="0"/>
          <w:color w:val="000000" w:themeColor="text1"/>
          <w:sz w:val="16"/>
          <w:szCs w:val="16"/>
        </w:rPr>
        <w:t>, o prazo para apresentação das razões recursais será iniciado na data de intimação da ata de julgamento.</w:t>
      </w:r>
    </w:p>
    <w:p w14:paraId="40DC378B"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recursos deverão ser encaminhados exclusivamente em campo próprio do sistema.</w:t>
      </w:r>
    </w:p>
    <w:p w14:paraId="5B4BAB3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0F3F6AF"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Os recursos interpostos fora do prazo não serão conhecidos. </w:t>
      </w:r>
    </w:p>
    <w:p w14:paraId="2A4B56AA"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27488F5A"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 recurso e o pedido de reconsideração terão efeito suspensivo do ato ou da decisão recorrida até que sobrevenha decisão final da autoridade competente. </w:t>
      </w:r>
    </w:p>
    <w:p w14:paraId="25B03BA3"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 acolhimento do recurso invalida tão somente os atos insuscetíveis de aproveitamento. </w:t>
      </w:r>
    </w:p>
    <w:p w14:paraId="74ECA66E"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Os autos do processo permanecerão com vista franqueada aos interessados no sítio eletrônico </w:t>
      </w:r>
      <w:hyperlink r:id="rId34">
        <w:r w:rsidRPr="003A2670">
          <w:rPr>
            <w:rFonts w:ascii="Arial Narrow" w:hAnsi="Arial Narrow"/>
            <w:i w:val="0"/>
            <w:iCs w:val="0"/>
            <w:color w:val="000000" w:themeColor="text1"/>
            <w:sz w:val="16"/>
            <w:szCs w:val="16"/>
            <w:u w:val="single"/>
          </w:rPr>
          <w:t>www.santabarbaradosul.rs.gov.br</w:t>
        </w:r>
      </w:hyperlink>
      <w:r w:rsidRPr="003A2670">
        <w:rPr>
          <w:rFonts w:ascii="Arial Narrow" w:hAnsi="Arial Narrow"/>
          <w:i w:val="0"/>
          <w:iCs w:val="0"/>
          <w:color w:val="000000" w:themeColor="text1"/>
          <w:sz w:val="16"/>
          <w:szCs w:val="16"/>
        </w:rPr>
        <w:t>.</w:t>
      </w:r>
    </w:p>
    <w:p w14:paraId="35B9B3B9" w14:textId="77777777" w:rsidR="001F3BD9" w:rsidRPr="003A2670" w:rsidRDefault="001F3BD9">
      <w:pPr>
        <w:pStyle w:val="Nvel2-Red"/>
        <w:numPr>
          <w:ilvl w:val="0"/>
          <w:numId w:val="0"/>
        </w:numPr>
        <w:spacing w:before="0" w:after="0" w:line="240" w:lineRule="auto"/>
        <w:ind w:left="999"/>
        <w:rPr>
          <w:rFonts w:ascii="Arial Narrow" w:hAnsi="Arial Narrow"/>
          <w:b/>
          <w:i w:val="0"/>
          <w:color w:val="000000" w:themeColor="text1"/>
          <w:sz w:val="16"/>
          <w:szCs w:val="16"/>
        </w:rPr>
      </w:pPr>
    </w:p>
    <w:p w14:paraId="303095B4" w14:textId="77777777" w:rsidR="001F3BD9" w:rsidRPr="003A2670" w:rsidRDefault="00E35F5F">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28" w:name="_Toc135469234"/>
      <w:r w:rsidRPr="003A2670">
        <w:rPr>
          <w:rFonts w:ascii="Arial Narrow" w:hAnsi="Arial Narrow"/>
          <w:b/>
          <w:bCs/>
          <w:i w:val="0"/>
          <w:iCs w:val="0"/>
          <w:color w:val="000000" w:themeColor="text1"/>
          <w:sz w:val="16"/>
          <w:szCs w:val="16"/>
        </w:rPr>
        <w:t>DAS INFRAÇÕES ADMINISTRATIVAS E SANÇÕES</w:t>
      </w:r>
      <w:bookmarkEnd w:id="28"/>
    </w:p>
    <w:p w14:paraId="52EBD788"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Comete infração administrativa, nos termos da lei, o licitante que, com dolo ou culpa: </w:t>
      </w:r>
    </w:p>
    <w:p w14:paraId="3CB85EA3" w14:textId="77777777" w:rsidR="001F3BD9" w:rsidRPr="003A2670" w:rsidRDefault="00E35F5F">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29" w:name="_Ref114668085"/>
      <w:bookmarkStart w:id="30" w:name="_Hlk114652595"/>
      <w:r w:rsidRPr="003A2670">
        <w:rPr>
          <w:rFonts w:ascii="Arial Narrow" w:hAnsi="Arial Narrow"/>
          <w:i w:val="0"/>
          <w:iCs w:val="0"/>
          <w:color w:val="000000" w:themeColor="text1"/>
          <w:sz w:val="16"/>
          <w:szCs w:val="16"/>
        </w:rPr>
        <w:t>Deixar de entregar a documentação exigida para o certame ou não entregar qualquer documento que tenha sido solicitado pelo/a pregoeiro/a durante o certame;</w:t>
      </w:r>
      <w:bookmarkEnd w:id="29"/>
    </w:p>
    <w:p w14:paraId="08137214" w14:textId="77777777" w:rsidR="001F3BD9" w:rsidRPr="003A2670" w:rsidRDefault="00E35F5F">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31" w:name="_Ref114668108"/>
      <w:r w:rsidRPr="003A2670">
        <w:rPr>
          <w:rFonts w:ascii="Arial Narrow" w:hAnsi="Arial Narrow"/>
          <w:i w:val="0"/>
          <w:iCs w:val="0"/>
          <w:color w:val="000000" w:themeColor="text1"/>
          <w:sz w:val="16"/>
          <w:szCs w:val="16"/>
        </w:rPr>
        <w:t>Salvo em decorrência de fato superveniente devidamente justificado, não mantiver a proposta em especial quando:</w:t>
      </w:r>
      <w:bookmarkEnd w:id="31"/>
    </w:p>
    <w:p w14:paraId="6D0C1B17"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Não enviar a proposta adequada ao último lance ofertado ou após a negociação; </w:t>
      </w:r>
    </w:p>
    <w:p w14:paraId="0478398B"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Recusar-se a enviar o detalhamento da proposta quando exigível; </w:t>
      </w:r>
    </w:p>
    <w:p w14:paraId="13444A76"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Pedir para ser desclassificado quando encerrada a etapa competitiva; ou </w:t>
      </w:r>
    </w:p>
    <w:p w14:paraId="3DE956DA"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Deixar de apresentar amostra;</w:t>
      </w:r>
    </w:p>
    <w:p w14:paraId="3BB5B5B3"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Apresentar proposta ou amostra em desacordo com as especificações do edital; </w:t>
      </w:r>
    </w:p>
    <w:p w14:paraId="450858F6" w14:textId="77777777" w:rsidR="001F3BD9" w:rsidRPr="003A2670" w:rsidRDefault="00E35F5F">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32" w:name="_Ref114668139"/>
      <w:r w:rsidRPr="003A2670">
        <w:rPr>
          <w:rFonts w:ascii="Arial Narrow" w:hAnsi="Arial Narrow"/>
          <w:i w:val="0"/>
          <w:iCs w:val="0"/>
          <w:color w:val="000000" w:themeColor="text1"/>
          <w:sz w:val="16"/>
          <w:szCs w:val="16"/>
        </w:rPr>
        <w:t>Não celebrar o contrato ou não entregar a documentação exigida para a contratação, quando convocado dentro do prazo de validade de sua proposta;</w:t>
      </w:r>
      <w:bookmarkEnd w:id="32"/>
    </w:p>
    <w:p w14:paraId="6C49B366"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Recusar-se, sem justificativa, a assinar o contrato ou a ata de registro de preço, ou a aceitar ou retirar o instrumento equivalente no prazo estabelecido pela Administração;</w:t>
      </w:r>
    </w:p>
    <w:p w14:paraId="62744EAF"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bookmarkStart w:id="33" w:name="_Ref114668249"/>
      <w:r w:rsidRPr="003A2670">
        <w:rPr>
          <w:rFonts w:ascii="Arial Narrow" w:hAnsi="Arial Narrow"/>
          <w:i w:val="0"/>
          <w:iCs w:val="0"/>
          <w:color w:val="000000" w:themeColor="text1"/>
          <w:sz w:val="16"/>
          <w:szCs w:val="16"/>
        </w:rPr>
        <w:t>Apresentar declaração ou documentação falsa exigida para o certame ou prestar declaração falsa durante a licitação</w:t>
      </w:r>
      <w:bookmarkEnd w:id="33"/>
      <w:r w:rsidRPr="003A2670">
        <w:rPr>
          <w:rFonts w:ascii="Arial Narrow" w:hAnsi="Arial Narrow"/>
          <w:i w:val="0"/>
          <w:iCs w:val="0"/>
          <w:color w:val="000000" w:themeColor="text1"/>
          <w:sz w:val="16"/>
          <w:szCs w:val="16"/>
        </w:rPr>
        <w:t>;</w:t>
      </w:r>
    </w:p>
    <w:p w14:paraId="22FB6884"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bookmarkStart w:id="34" w:name="_Ref114668245"/>
      <w:r w:rsidRPr="003A2670">
        <w:rPr>
          <w:rFonts w:ascii="Arial Narrow" w:hAnsi="Arial Narrow"/>
          <w:i w:val="0"/>
          <w:iCs w:val="0"/>
          <w:color w:val="000000" w:themeColor="text1"/>
          <w:sz w:val="16"/>
          <w:szCs w:val="16"/>
        </w:rPr>
        <w:t>Fraudar a licitação</w:t>
      </w:r>
      <w:bookmarkEnd w:id="34"/>
      <w:r w:rsidRPr="003A2670">
        <w:rPr>
          <w:rFonts w:ascii="Arial Narrow" w:hAnsi="Arial Narrow"/>
          <w:i w:val="0"/>
          <w:iCs w:val="0"/>
          <w:color w:val="000000" w:themeColor="text1"/>
          <w:sz w:val="16"/>
          <w:szCs w:val="16"/>
        </w:rPr>
        <w:t>,</w:t>
      </w:r>
    </w:p>
    <w:p w14:paraId="21E55ABC" w14:textId="77777777" w:rsidR="001F3BD9" w:rsidRPr="003A2670" w:rsidRDefault="00E35F5F">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35" w:name="_Ref114668247"/>
      <w:r w:rsidRPr="003A2670">
        <w:rPr>
          <w:rFonts w:ascii="Arial Narrow" w:hAnsi="Arial Narrow"/>
          <w:i w:val="0"/>
          <w:iCs w:val="0"/>
          <w:color w:val="000000" w:themeColor="text1"/>
          <w:sz w:val="16"/>
          <w:szCs w:val="16"/>
        </w:rPr>
        <w:t>Comportar-se de modo inidôneo ou cometer fraude de qualquer natureza, em especial quando:</w:t>
      </w:r>
      <w:bookmarkEnd w:id="35"/>
    </w:p>
    <w:p w14:paraId="76D69C69"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Agir em conluio ou em desconformidade com a lei; </w:t>
      </w:r>
    </w:p>
    <w:p w14:paraId="223B583D"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Induzir deliberadamente a erro no julgamento; </w:t>
      </w:r>
    </w:p>
    <w:p w14:paraId="59B4EBCF" w14:textId="77777777" w:rsidR="001F3BD9" w:rsidRPr="003A2670" w:rsidRDefault="00E35F5F">
      <w:pPr>
        <w:pStyle w:val="Nvel2-Red"/>
        <w:numPr>
          <w:ilvl w:val="3"/>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Apresentar amostra falsificada ou deteriorada; </w:t>
      </w:r>
    </w:p>
    <w:p w14:paraId="0CC74143" w14:textId="77777777" w:rsidR="001F3BD9" w:rsidRPr="003A2670" w:rsidRDefault="00E35F5F">
      <w:pPr>
        <w:pStyle w:val="Nvel2-Red"/>
        <w:numPr>
          <w:ilvl w:val="3"/>
          <w:numId w:val="2"/>
        </w:numPr>
        <w:spacing w:before="0" w:after="0" w:line="240" w:lineRule="auto"/>
        <w:ind w:left="999" w:hanging="432"/>
        <w:rPr>
          <w:rFonts w:ascii="Arial Narrow" w:hAnsi="Arial Narrow"/>
          <w:b/>
          <w:i w:val="0"/>
          <w:color w:val="000000" w:themeColor="text1"/>
          <w:sz w:val="16"/>
          <w:szCs w:val="16"/>
        </w:rPr>
      </w:pPr>
      <w:bookmarkStart w:id="36" w:name="_Ref114668251"/>
      <w:r w:rsidRPr="003A2670">
        <w:rPr>
          <w:rFonts w:ascii="Arial Narrow" w:hAnsi="Arial Narrow"/>
          <w:i w:val="0"/>
          <w:iCs w:val="0"/>
          <w:color w:val="000000" w:themeColor="text1"/>
          <w:sz w:val="16"/>
          <w:szCs w:val="16"/>
        </w:rPr>
        <w:t>Praticar atos ilícitos com vistas a frustrar os objetivos da licitação</w:t>
      </w:r>
      <w:bookmarkEnd w:id="36"/>
    </w:p>
    <w:p w14:paraId="531F71BE" w14:textId="77777777" w:rsidR="001F3BD9" w:rsidRPr="003A2670" w:rsidRDefault="00E35F5F">
      <w:pPr>
        <w:pStyle w:val="Nvel2-Red"/>
        <w:numPr>
          <w:ilvl w:val="3"/>
          <w:numId w:val="2"/>
        </w:numPr>
        <w:spacing w:before="0" w:after="0" w:line="240" w:lineRule="auto"/>
        <w:ind w:left="999" w:hanging="432"/>
        <w:rPr>
          <w:rFonts w:ascii="Arial Narrow" w:hAnsi="Arial Narrow"/>
          <w:b/>
          <w:i w:val="0"/>
          <w:color w:val="000000" w:themeColor="text1"/>
          <w:sz w:val="16"/>
          <w:szCs w:val="16"/>
        </w:rPr>
      </w:pPr>
      <w:bookmarkStart w:id="37" w:name="_Ref114668252"/>
      <w:r w:rsidRPr="003A2670">
        <w:rPr>
          <w:rFonts w:ascii="Arial Narrow" w:hAnsi="Arial Narrow"/>
          <w:i w:val="0"/>
          <w:iCs w:val="0"/>
          <w:color w:val="000000" w:themeColor="text1"/>
          <w:sz w:val="16"/>
          <w:szCs w:val="16"/>
        </w:rPr>
        <w:t xml:space="preserve">Praticar ato lesivo previsto no </w:t>
      </w:r>
      <w:hyperlink r:id="rId35" w:tooltip="https://www.planalto.gov.br/ccivil_03/_ato2011-2014/2013/lei/l12846.htm#art5&quot; l &quot;art5">
        <w:r w:rsidRPr="003A2670">
          <w:rPr>
            <w:rFonts w:ascii="Arial Narrow" w:hAnsi="Arial Narrow"/>
            <w:i w:val="0"/>
            <w:iCs w:val="0"/>
            <w:color w:val="000000" w:themeColor="text1"/>
            <w:sz w:val="16"/>
            <w:szCs w:val="16"/>
          </w:rPr>
          <w:t>art. 5º da Lei n.º 12.846, de 2013</w:t>
        </w:r>
      </w:hyperlink>
      <w:r w:rsidRPr="003A2670">
        <w:rPr>
          <w:rFonts w:ascii="Arial Narrow" w:hAnsi="Arial Narrow"/>
          <w:i w:val="0"/>
          <w:iCs w:val="0"/>
          <w:color w:val="000000" w:themeColor="text1"/>
          <w:sz w:val="16"/>
          <w:szCs w:val="16"/>
        </w:rPr>
        <w:t>.</w:t>
      </w:r>
      <w:bookmarkEnd w:id="30"/>
      <w:bookmarkEnd w:id="37"/>
    </w:p>
    <w:p w14:paraId="785B6E0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Com fulcro na </w:t>
      </w:r>
      <w:hyperlink r:id="rId36" w:tooltip="http://www.planalto.gov.br/ccivil_03/_ato2019-2022/2021/lei/L14133.htm">
        <w:r w:rsidRPr="003A2670">
          <w:rPr>
            <w:rFonts w:ascii="Arial Narrow" w:hAnsi="Arial Narrow"/>
            <w:i w:val="0"/>
            <w:iCs w:val="0"/>
            <w:color w:val="000000" w:themeColor="text1"/>
            <w:sz w:val="16"/>
            <w:szCs w:val="16"/>
            <w:u w:val="single"/>
          </w:rPr>
          <w:t>Lei nº 14.133, de 2021</w:t>
        </w:r>
      </w:hyperlink>
      <w:r w:rsidRPr="003A2670">
        <w:rPr>
          <w:rFonts w:ascii="Arial Narrow" w:hAnsi="Arial Narrow"/>
          <w:i w:val="0"/>
          <w:iCs w:val="0"/>
          <w:color w:val="000000" w:themeColor="text1"/>
          <w:sz w:val="16"/>
          <w:szCs w:val="16"/>
        </w:rPr>
        <w:t xml:space="preserve">, a Administração poderá, garantida a prévia defesa, aplicar aos licitantes e/ou adjudicatários as seguintes sanções, sem prejuízo das responsabilidades civil e criminal: </w:t>
      </w:r>
    </w:p>
    <w:p w14:paraId="6698BA83"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Advertência;</w:t>
      </w:r>
    </w:p>
    <w:p w14:paraId="0C3827CF"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Multa;</w:t>
      </w:r>
    </w:p>
    <w:p w14:paraId="615BD91C"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Impedimento de licitar e contratar e</w:t>
      </w:r>
    </w:p>
    <w:p w14:paraId="1BA4E7C2"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Declaração de inidoneidade para licitar ou contratar, enquanto perdurarem os motivos determinantes da punição ou até que seja promovida sua reabilitação perante a própria autoridade que aplicou a penalidade</w:t>
      </w:r>
    </w:p>
    <w:p w14:paraId="205BB620"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Na aplicação das sanções serão considerados:</w:t>
      </w:r>
    </w:p>
    <w:p w14:paraId="7966A963"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natureza e a gravidade da infração cometida.</w:t>
      </w:r>
    </w:p>
    <w:p w14:paraId="727D2AE8"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As peculiaridades do caso concreto</w:t>
      </w:r>
    </w:p>
    <w:p w14:paraId="46E3EE82"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As circunstâncias agravantes ou atenuantes</w:t>
      </w:r>
    </w:p>
    <w:p w14:paraId="3141BE2E"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danos que dela provierem para a Administração Pública</w:t>
      </w:r>
    </w:p>
    <w:p w14:paraId="4229B318"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implantação ou o aperfeiçoamento de programa de integridade, conforme normas e orientações dos órgãos de controle.</w:t>
      </w:r>
    </w:p>
    <w:p w14:paraId="54C86507"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multa será recolhida em percentual de 30% incidente sobre o valor do contrato licitado, recolhida no prazo máximo de 05 (dias) úteis, a contar da comunicação oficial. </w:t>
      </w:r>
    </w:p>
    <w:p w14:paraId="26D8980F" w14:textId="14692F6D" w:rsidR="001F3BD9" w:rsidRPr="003A2670" w:rsidRDefault="00E35F5F">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38" w:name="_Hlk113876035"/>
      <w:r w:rsidRPr="003A2670">
        <w:rPr>
          <w:rFonts w:ascii="Arial Narrow" w:hAnsi="Arial Narrow"/>
          <w:i w:val="0"/>
          <w:iCs w:val="0"/>
          <w:color w:val="000000" w:themeColor="text1"/>
          <w:sz w:val="16"/>
          <w:szCs w:val="16"/>
        </w:rPr>
        <w:t xml:space="preserve">Para as infrações previstas nos itens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_Ref114668085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9.1.1</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_Ref114668108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9.1.2</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_Ref114668139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9.1.3</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a multa será de 15% do valor do contrato licitado.</w:t>
      </w:r>
      <w:bookmarkEnd w:id="38"/>
    </w:p>
    <w:p w14:paraId="5E4E3B1C" w14:textId="37CE7C12"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Para as infrações previstas nos itens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_Ref114668249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9.1.4</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_Ref114668245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9.1.5</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_Ref114668247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9.1.6</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_Ref114668251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9.1.6.4</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_Ref114668252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9.1.6.5</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a multa será de 30% do valor do contrato licitado.</w:t>
      </w:r>
    </w:p>
    <w:p w14:paraId="7A3E7BD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As sanções de advertência, impedimento de licitar e contratar e declaração de inidoneidade para licitar ou contratar poderão ser aplicadas, cumulativamente ou não, à penalidade de multa</w:t>
      </w:r>
    </w:p>
    <w:p w14:paraId="4A219257"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Na aplicação da sanção de multa será facultada a defesa do interessado no prazo de 15 (quinze) dias úteis, contado da data de sua intimação.</w:t>
      </w:r>
    </w:p>
    <w:p w14:paraId="04F7E61B" w14:textId="7AFD82BB"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sanção de impedimento de licitar e contratar será aplicada ao responsável em decorrência das infrações administrativas relacionadas nos itens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_Ref114668085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9.1.1</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_Ref114668108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9.1.2</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_Ref114668139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9.1.3</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5434CC3" w14:textId="4551E13C"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Poderá ser aplicada ao responsável a sanção de declaração de inidoneidade para licitar ou contratar, em decorrência da prática das infrações dispostas nos itens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_Ref114668249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9.1.4</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_Ref114668245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9.1.5</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_Ref114668247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9.1.6</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_Ref114668251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9.1.6.4</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_Ref114668252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9.1.6.5</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bem como pelas infrações administrativas previstas nos itens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_Ref114668085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9.1.1</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_Ref114668108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9.1.2</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e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_Ref114668139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9.1.3</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xml:space="preserve"> que justifiquem a imposição de penalidade mais grave que a sanção de impedimento de licitar e contratar, cuja duração observará o prazo previsto no </w:t>
      </w:r>
      <w:hyperlink r:id="rId37" w:tooltip="http://www.planalto.gov.br/ccivil_03/_ato2019-2022/2021/lei/L14133.htm#art156§5&quot; l &quot;art156§5">
        <w:r w:rsidRPr="003A2670">
          <w:rPr>
            <w:rFonts w:ascii="Arial Narrow" w:hAnsi="Arial Narrow"/>
            <w:i w:val="0"/>
            <w:iCs w:val="0"/>
            <w:color w:val="000000" w:themeColor="text1"/>
            <w:sz w:val="16"/>
            <w:szCs w:val="16"/>
          </w:rPr>
          <w:t>art. 156, §5º, da Lei n.º 14.133/2021</w:t>
        </w:r>
      </w:hyperlink>
      <w:r w:rsidRPr="003A2670">
        <w:rPr>
          <w:rFonts w:ascii="Arial Narrow" w:hAnsi="Arial Narrow"/>
          <w:i w:val="0"/>
          <w:iCs w:val="0"/>
          <w:color w:val="000000" w:themeColor="text1"/>
          <w:sz w:val="16"/>
          <w:szCs w:val="16"/>
        </w:rPr>
        <w:t>.</w:t>
      </w:r>
    </w:p>
    <w:p w14:paraId="71E49C18" w14:textId="723C422A"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recusa injustificada do adjudicatário em assinar o contrato ou a ata de registro de preço, ou em aceitar ou retirar o instrumento equivalente no prazo estabelecido pela Administração, descrita no item </w:t>
      </w:r>
      <w:r w:rsidRPr="003A2670">
        <w:rPr>
          <w:rFonts w:ascii="Arial Narrow" w:hAnsi="Arial Narrow"/>
          <w:i w:val="0"/>
          <w:iCs w:val="0"/>
          <w:color w:val="000000" w:themeColor="text1"/>
          <w:sz w:val="16"/>
          <w:szCs w:val="16"/>
        </w:rPr>
        <w:fldChar w:fldCharType="begin"/>
      </w:r>
      <w:r w:rsidRPr="003A2670">
        <w:rPr>
          <w:rFonts w:ascii="Arial Narrow" w:hAnsi="Arial Narrow"/>
          <w:i w:val="0"/>
          <w:iCs w:val="0"/>
          <w:color w:val="000000" w:themeColor="text1"/>
          <w:sz w:val="16"/>
          <w:szCs w:val="16"/>
        </w:rPr>
        <w:instrText xml:space="preserve"> REF _Ref114668139 \r \r \h </w:instrText>
      </w:r>
      <w:r w:rsidR="00ED30BC" w:rsidRPr="003A2670">
        <w:rPr>
          <w:rFonts w:ascii="Arial Narrow" w:hAnsi="Arial Narrow"/>
          <w:i w:val="0"/>
          <w:iCs w:val="0"/>
          <w:color w:val="000000" w:themeColor="text1"/>
          <w:sz w:val="16"/>
          <w:szCs w:val="16"/>
        </w:rPr>
        <w:instrText xml:space="preserve"> \* MERGEFORMAT </w:instrText>
      </w:r>
      <w:r w:rsidRPr="003A2670">
        <w:rPr>
          <w:rFonts w:ascii="Arial Narrow" w:hAnsi="Arial Narrow"/>
          <w:i w:val="0"/>
          <w:iCs w:val="0"/>
          <w:color w:val="000000" w:themeColor="text1"/>
          <w:sz w:val="16"/>
          <w:szCs w:val="16"/>
        </w:rPr>
      </w:r>
      <w:r w:rsidRPr="003A2670">
        <w:rPr>
          <w:rFonts w:ascii="Arial Narrow" w:hAnsi="Arial Narrow"/>
          <w:i w:val="0"/>
          <w:iCs w:val="0"/>
          <w:color w:val="000000" w:themeColor="text1"/>
          <w:sz w:val="16"/>
          <w:szCs w:val="16"/>
        </w:rPr>
        <w:fldChar w:fldCharType="separate"/>
      </w:r>
      <w:r w:rsidR="00AE6C68">
        <w:rPr>
          <w:rFonts w:ascii="Arial Narrow" w:hAnsi="Arial Narrow"/>
          <w:i w:val="0"/>
          <w:iCs w:val="0"/>
          <w:color w:val="000000" w:themeColor="text1"/>
          <w:sz w:val="16"/>
          <w:szCs w:val="16"/>
        </w:rPr>
        <w:t>9.1.3</w:t>
      </w:r>
      <w:r w:rsidRPr="003A2670">
        <w:rPr>
          <w:rFonts w:ascii="Arial Narrow" w:hAnsi="Arial Narrow"/>
          <w:i w:val="0"/>
          <w:iCs w:val="0"/>
          <w:color w:val="000000" w:themeColor="text1"/>
          <w:sz w:val="16"/>
          <w:szCs w:val="16"/>
        </w:rPr>
        <w:fldChar w:fldCharType="end"/>
      </w:r>
      <w:r w:rsidRPr="003A2670">
        <w:rPr>
          <w:rFonts w:ascii="Arial Narrow" w:hAnsi="Arial Narrow"/>
          <w:i w:val="0"/>
          <w:iCs w:val="0"/>
          <w:color w:val="000000" w:themeColor="text1"/>
          <w:sz w:val="16"/>
          <w:szCs w:val="16"/>
        </w:rPr>
        <w:t>, caracterizará o descumprimento total da obrigação assumida e o sujeitará às penalidades e à imediata perda da garantia de proposta em favor do órgão ou entidade promotora da licitação.</w:t>
      </w:r>
    </w:p>
    <w:p w14:paraId="6A453AF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CF394C1"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9EA27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BCB1D2D"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recurso e o pedido de reconsideração terão efeito suspensivo do ato ou da decisão recorrida até que sobrevenha decisão final da autoridade competente.</w:t>
      </w:r>
    </w:p>
    <w:p w14:paraId="0A2B0372" w14:textId="77777777" w:rsidR="001F3BD9" w:rsidRPr="003A2670" w:rsidRDefault="00E35F5F">
      <w:pPr>
        <w:pStyle w:val="Nvel2-Red"/>
        <w:spacing w:before="0" w:after="0" w:line="240" w:lineRule="auto"/>
        <w:ind w:left="999" w:hanging="432"/>
        <w:rPr>
          <w:rFonts w:ascii="Arial Narrow" w:hAnsi="Arial Narrow"/>
          <w:sz w:val="16"/>
          <w:szCs w:val="16"/>
        </w:rPr>
      </w:pPr>
      <w:r w:rsidRPr="003A2670">
        <w:rPr>
          <w:rFonts w:ascii="Arial Narrow" w:hAnsi="Arial Narrow"/>
          <w:i w:val="0"/>
          <w:iCs w:val="0"/>
          <w:color w:val="000000" w:themeColor="text1"/>
          <w:sz w:val="16"/>
          <w:szCs w:val="16"/>
        </w:rPr>
        <w:t>A aplicação das sanções previstas neste edital não exclui, em hipótese alguma, a obrigação de reparação integral dos danos causados</w:t>
      </w:r>
      <w:r w:rsidRPr="003A2670">
        <w:rPr>
          <w:rFonts w:ascii="Arial Narrow" w:hAnsi="Arial Narrow"/>
          <w:sz w:val="16"/>
          <w:szCs w:val="16"/>
        </w:rPr>
        <w:t>.</w:t>
      </w:r>
    </w:p>
    <w:p w14:paraId="2F2FD374" w14:textId="77777777" w:rsidR="001F3BD9" w:rsidRPr="003A2670" w:rsidRDefault="001F3BD9">
      <w:pPr>
        <w:pStyle w:val="Nvel2-Red"/>
        <w:numPr>
          <w:ilvl w:val="0"/>
          <w:numId w:val="0"/>
        </w:numPr>
        <w:spacing w:before="0" w:after="0" w:line="240" w:lineRule="auto"/>
        <w:rPr>
          <w:rFonts w:ascii="Arial Narrow" w:hAnsi="Arial Narrow"/>
          <w:sz w:val="16"/>
          <w:szCs w:val="16"/>
        </w:rPr>
      </w:pPr>
    </w:p>
    <w:p w14:paraId="58CFD4F8" w14:textId="77777777" w:rsidR="001F3BD9" w:rsidRPr="003A2670" w:rsidRDefault="00E35F5F">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39" w:name="_Toc135469235"/>
      <w:r w:rsidRPr="003A2670">
        <w:rPr>
          <w:rFonts w:ascii="Arial Narrow" w:hAnsi="Arial Narrow"/>
          <w:b/>
          <w:bCs/>
          <w:i w:val="0"/>
          <w:iCs w:val="0"/>
          <w:color w:val="000000" w:themeColor="text1"/>
          <w:sz w:val="16"/>
          <w:szCs w:val="16"/>
        </w:rPr>
        <w:t>DA IMPUGNAÇÃO AO EDITAL E DO PEDIDO DE ESCLARECIMENTO</w:t>
      </w:r>
      <w:bookmarkEnd w:id="39"/>
    </w:p>
    <w:p w14:paraId="382A010A"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Qualquer pessoa é parte legítima para impugnar este Edital por irregularidade na aplicação da </w:t>
      </w:r>
      <w:hyperlink r:id="rId38" w:tooltip="http://www.planalto.gov.br/ccivil_03/_ato2019-2022/2021/lei/L14133.htm">
        <w:r w:rsidRPr="003A2670">
          <w:rPr>
            <w:rFonts w:ascii="Arial Narrow" w:hAnsi="Arial Narrow"/>
            <w:i w:val="0"/>
            <w:iCs w:val="0"/>
            <w:color w:val="000000" w:themeColor="text1"/>
            <w:sz w:val="16"/>
            <w:szCs w:val="16"/>
          </w:rPr>
          <w:t>Lei nº 14.133, de 2021</w:t>
        </w:r>
      </w:hyperlink>
      <w:r w:rsidRPr="003A2670">
        <w:rPr>
          <w:rFonts w:ascii="Arial Narrow" w:hAnsi="Arial Narrow"/>
          <w:i w:val="0"/>
          <w:iCs w:val="0"/>
          <w:color w:val="000000" w:themeColor="text1"/>
          <w:sz w:val="16"/>
          <w:szCs w:val="16"/>
        </w:rPr>
        <w:t>, devendo protocolar o pedido até 3 (três) dias úteis antes da data da abertura do certame.</w:t>
      </w:r>
    </w:p>
    <w:p w14:paraId="3E76B96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resposta à impugnação ou ao pedido de esclarecimento será divulgado em sítio eletrônico oficial no prazo de até 3 (três) dias úteis, limitado ao último dia útil anterior à data da abertura do certame.</w:t>
      </w:r>
    </w:p>
    <w:p w14:paraId="6BB32C95"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 impugnação e o pedido de esclarecimento poderão ser realizados por forma eletrônica, pelos seguintes meios: </w:t>
      </w:r>
      <w:hyperlink r:id="rId39">
        <w:r w:rsidRPr="003A2670">
          <w:rPr>
            <w:rFonts w:ascii="Arial Narrow" w:hAnsi="Arial Narrow"/>
            <w:i w:val="0"/>
            <w:iCs w:val="0"/>
            <w:color w:val="000000" w:themeColor="text1"/>
            <w:sz w:val="16"/>
            <w:szCs w:val="16"/>
            <w:u w:val="single"/>
          </w:rPr>
          <w:t>licita@santabarbaradosul.rs.gov.br</w:t>
        </w:r>
      </w:hyperlink>
      <w:r w:rsidRPr="003A2670">
        <w:rPr>
          <w:rFonts w:ascii="Arial Narrow" w:hAnsi="Arial Narrow"/>
          <w:i w:val="0"/>
          <w:iCs w:val="0"/>
          <w:color w:val="000000" w:themeColor="text1"/>
          <w:sz w:val="16"/>
          <w:szCs w:val="16"/>
        </w:rPr>
        <w:t xml:space="preserve"> ou </w:t>
      </w:r>
      <w:hyperlink r:id="rId40">
        <w:r w:rsidRPr="003A2670">
          <w:rPr>
            <w:rFonts w:ascii="Arial Narrow" w:hAnsi="Arial Narrow"/>
            <w:i w:val="0"/>
            <w:iCs w:val="0"/>
            <w:color w:val="000000" w:themeColor="text1"/>
            <w:sz w:val="16"/>
            <w:szCs w:val="16"/>
            <w:u w:val="single"/>
          </w:rPr>
          <w:t>https://pregaobanrisul.com.br/</w:t>
        </w:r>
      </w:hyperlink>
    </w:p>
    <w:p w14:paraId="53C2489D"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As impugnações e pedidos de esclarecimentos não suspendem os prazos previstos no certame.</w:t>
      </w:r>
    </w:p>
    <w:p w14:paraId="5F688BDF"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concessão de efeito suspensivo à impugnação é medida excepcional e deverá ser motivada pelo agente de contratação, nos autos do processo de licitação.</w:t>
      </w:r>
    </w:p>
    <w:p w14:paraId="48CAC5E0"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Acolhida a impugnação, será definida e publicada nova data para a realização do certame.</w:t>
      </w:r>
    </w:p>
    <w:p w14:paraId="2615F061" w14:textId="77777777" w:rsidR="001F3BD9" w:rsidRPr="003A2670" w:rsidRDefault="001F3BD9">
      <w:pPr>
        <w:pStyle w:val="Nvel2-Red"/>
        <w:numPr>
          <w:ilvl w:val="0"/>
          <w:numId w:val="0"/>
        </w:numPr>
        <w:spacing w:before="0" w:after="0" w:line="240" w:lineRule="auto"/>
        <w:rPr>
          <w:rFonts w:ascii="Arial Narrow" w:hAnsi="Arial Narrow"/>
          <w:b/>
          <w:i w:val="0"/>
          <w:color w:val="000000" w:themeColor="text1"/>
          <w:sz w:val="16"/>
          <w:szCs w:val="16"/>
        </w:rPr>
      </w:pPr>
    </w:p>
    <w:p w14:paraId="32B37016" w14:textId="77777777" w:rsidR="001F3BD9" w:rsidRPr="003A2670" w:rsidRDefault="00E35F5F">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40" w:name="_Toc135469236"/>
      <w:r w:rsidRPr="003A2670">
        <w:rPr>
          <w:rFonts w:ascii="Arial Narrow" w:hAnsi="Arial Narrow"/>
          <w:b/>
          <w:bCs/>
          <w:i w:val="0"/>
          <w:iCs w:val="0"/>
          <w:color w:val="000000" w:themeColor="text1"/>
          <w:sz w:val="16"/>
          <w:szCs w:val="16"/>
        </w:rPr>
        <w:t>DAS DISPOSIÇÕES GERAIS</w:t>
      </w:r>
      <w:bookmarkEnd w:id="40"/>
    </w:p>
    <w:p w14:paraId="28DFD456"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Será divulgada ata da sessão pública no sistema eletrônico.</w:t>
      </w:r>
    </w:p>
    <w:p w14:paraId="2DE1A0A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3DC6C4D"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Todas as referências de tempo no Edital, no aviso e durante a sessão pública observarão o horário de Brasília/ DF.</w:t>
      </w:r>
    </w:p>
    <w:p w14:paraId="7A338CB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 homologação do resultado desta licitação não implicará direito à contratação.</w:t>
      </w:r>
    </w:p>
    <w:p w14:paraId="26A9C137"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9661D2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3D78D6D4"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Na contagem dos prazos estabelecidos neste Edital e seus Anexos, excluir-se-á o dia do início e incluir-se-á o do vencimento. Só se iniciam e vencem os prazos em dias de expediente na Administração.</w:t>
      </w:r>
    </w:p>
    <w:p w14:paraId="5FD65A4E"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O desatendimento de exigências formais não essenciais não importará o afastamento do licitante, desde que seja possível o aproveitamento do ato, observados os princípios da isonomia e do interesse público.</w:t>
      </w:r>
    </w:p>
    <w:p w14:paraId="3D5353A1"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Em caso de divergência entre disposições deste Edital e de seus anexos ou demais peças que compõem o processo, prevalecerá as deste Edital.</w:t>
      </w:r>
    </w:p>
    <w:p w14:paraId="40BC138A" w14:textId="77777777" w:rsidR="001F3BD9" w:rsidRPr="003A2670" w:rsidRDefault="00E35F5F">
      <w:pPr>
        <w:pStyle w:val="Nvel2-Red"/>
        <w:spacing w:before="0" w:after="0" w:line="240" w:lineRule="auto"/>
        <w:ind w:left="1020" w:hanging="454"/>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 xml:space="preserve">O Edital e seus anexos estão disponíveis, na íntegra, no Portal Nacional de Contratações Públicas (PNCP) e endereço eletrônico </w:t>
      </w:r>
      <w:hyperlink r:id="rId41" w:tooltip="http://www.santabarbaradosul.rs.gov.br">
        <w:r w:rsidRPr="003A2670">
          <w:rPr>
            <w:rFonts w:ascii="Arial Narrow" w:hAnsi="Arial Narrow"/>
            <w:i w:val="0"/>
            <w:iCs w:val="0"/>
            <w:color w:val="000000" w:themeColor="text1"/>
            <w:sz w:val="16"/>
            <w:szCs w:val="16"/>
            <w:u w:val="single"/>
          </w:rPr>
          <w:t>www.santabarbaradosul.rs.gov.br</w:t>
        </w:r>
      </w:hyperlink>
      <w:r w:rsidRPr="003A2670">
        <w:rPr>
          <w:rFonts w:ascii="Arial Narrow" w:hAnsi="Arial Narrow"/>
          <w:i w:val="0"/>
          <w:iCs w:val="0"/>
          <w:color w:val="000000" w:themeColor="text1"/>
          <w:sz w:val="16"/>
          <w:szCs w:val="16"/>
        </w:rPr>
        <w:t>.</w:t>
      </w:r>
    </w:p>
    <w:p w14:paraId="0A467CFD" w14:textId="77777777" w:rsidR="001F3BD9" w:rsidRPr="003A2670" w:rsidRDefault="00E35F5F">
      <w:pPr>
        <w:pStyle w:val="Nvel2-Red"/>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Integram este Edital, para todos os fins e efeitos, os seguintes anexos:</w:t>
      </w:r>
    </w:p>
    <w:p w14:paraId="4D359FF2"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ANEXO I - Termo de Referência.</w:t>
      </w:r>
    </w:p>
    <w:p w14:paraId="1D45DCEF"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Apêndice do Anexo I – Estudo Técnico Preliminar.</w:t>
      </w:r>
    </w:p>
    <w:p w14:paraId="1C398462"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ANEXO II – Modelo Proposta</w:t>
      </w:r>
    </w:p>
    <w:p w14:paraId="659868FC"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ANEXO III – Minuta do Contrato</w:t>
      </w:r>
    </w:p>
    <w:p w14:paraId="23006D08" w14:textId="77777777" w:rsidR="001F3BD9" w:rsidRPr="003A2670" w:rsidRDefault="00E35F5F">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ANEXO IV – Extrato de Aviso de Edital</w:t>
      </w:r>
    </w:p>
    <w:p w14:paraId="44A80A70" w14:textId="5B695720" w:rsidR="0031720B" w:rsidRPr="003A2670" w:rsidRDefault="00E35F5F" w:rsidP="003A2670">
      <w:pPr>
        <w:pStyle w:val="Nvel2-Red"/>
        <w:numPr>
          <w:ilvl w:val="2"/>
          <w:numId w:val="2"/>
        </w:numPr>
        <w:spacing w:before="0" w:after="0" w:line="240" w:lineRule="auto"/>
        <w:ind w:left="999" w:hanging="432"/>
        <w:rPr>
          <w:rFonts w:ascii="Arial Narrow" w:hAnsi="Arial Narrow"/>
          <w:i w:val="0"/>
          <w:color w:val="000000" w:themeColor="text1"/>
          <w:sz w:val="16"/>
          <w:szCs w:val="16"/>
        </w:rPr>
      </w:pPr>
      <w:r w:rsidRPr="003A2670">
        <w:rPr>
          <w:rFonts w:ascii="Arial Narrow" w:hAnsi="Arial Narrow"/>
          <w:i w:val="0"/>
          <w:iCs w:val="0"/>
          <w:color w:val="000000" w:themeColor="text1"/>
          <w:sz w:val="16"/>
          <w:szCs w:val="16"/>
        </w:rPr>
        <w:t>ANEXO V – Autorização Autoridade Competent</w:t>
      </w:r>
      <w:r w:rsidR="003A2670">
        <w:rPr>
          <w:rFonts w:ascii="Arial Narrow" w:hAnsi="Arial Narrow"/>
          <w:i w:val="0"/>
          <w:iCs w:val="0"/>
          <w:color w:val="000000" w:themeColor="text1"/>
          <w:sz w:val="16"/>
          <w:szCs w:val="16"/>
        </w:rPr>
        <w:t>e</w:t>
      </w:r>
    </w:p>
    <w:p w14:paraId="576DCFCB" w14:textId="5E507472" w:rsidR="0031720B" w:rsidRPr="003A2670" w:rsidRDefault="00E35F5F" w:rsidP="003A2670">
      <w:pPr>
        <w:spacing w:line="360" w:lineRule="auto"/>
        <w:jc w:val="right"/>
        <w:rPr>
          <w:rFonts w:ascii="Arial Narrow" w:hAnsi="Arial Narrow" w:cs="Arial"/>
          <w:sz w:val="16"/>
          <w:szCs w:val="16"/>
          <w:shd w:val="clear" w:color="auto" w:fill="FFFFFF"/>
        </w:rPr>
      </w:pPr>
      <w:r w:rsidRPr="003A2670">
        <w:rPr>
          <w:rFonts w:ascii="Arial Narrow" w:hAnsi="Arial Narrow" w:cs="Arial"/>
          <w:sz w:val="16"/>
          <w:szCs w:val="16"/>
          <w:shd w:val="clear" w:color="auto" w:fill="FFFFFF"/>
        </w:rPr>
        <w:t xml:space="preserve">Santa Bárbara do Sul, RS </w:t>
      </w:r>
      <w:r w:rsidR="003A2670">
        <w:rPr>
          <w:rFonts w:ascii="Arial Narrow" w:hAnsi="Arial Narrow" w:cs="Arial"/>
          <w:sz w:val="16"/>
          <w:szCs w:val="16"/>
          <w:shd w:val="clear" w:color="auto" w:fill="FFFFFF"/>
        </w:rPr>
        <w:t>29 de maio de 2026</w:t>
      </w:r>
    </w:p>
    <w:p w14:paraId="2667B929" w14:textId="77777777" w:rsidR="001F3BD9" w:rsidRPr="003A2670" w:rsidRDefault="001F3BD9" w:rsidP="003A2670">
      <w:pPr>
        <w:rPr>
          <w:rFonts w:ascii="Arial Narrow" w:hAnsi="Arial Narrow" w:cs="Arial"/>
          <w:color w:val="000000"/>
          <w:sz w:val="16"/>
          <w:szCs w:val="16"/>
        </w:rPr>
      </w:pPr>
    </w:p>
    <w:p w14:paraId="29D98940" w14:textId="2B4CE70F" w:rsidR="00B23A96" w:rsidRDefault="003A2670" w:rsidP="003A2670">
      <w:pPr>
        <w:jc w:val="center"/>
        <w:rPr>
          <w:rFonts w:ascii="Arial Narrow" w:hAnsi="Arial Narrow" w:cs="Arial"/>
          <w:color w:val="000000" w:themeColor="text1"/>
          <w:sz w:val="16"/>
          <w:szCs w:val="16"/>
        </w:rPr>
      </w:pPr>
      <w:r>
        <w:rPr>
          <w:rFonts w:ascii="Arial Narrow" w:hAnsi="Arial Narrow" w:cs="Arial"/>
          <w:color w:val="000000" w:themeColor="text1"/>
          <w:sz w:val="16"/>
          <w:szCs w:val="16"/>
        </w:rPr>
        <w:t xml:space="preserve">Leandro </w:t>
      </w:r>
      <w:proofErr w:type="spellStart"/>
      <w:r>
        <w:rPr>
          <w:rFonts w:ascii="Arial Narrow" w:hAnsi="Arial Narrow" w:cs="Arial"/>
          <w:color w:val="000000" w:themeColor="text1"/>
          <w:sz w:val="16"/>
          <w:szCs w:val="16"/>
        </w:rPr>
        <w:t>Caraffini</w:t>
      </w:r>
      <w:proofErr w:type="spellEnd"/>
      <w:r>
        <w:rPr>
          <w:rFonts w:ascii="Arial Narrow" w:hAnsi="Arial Narrow" w:cs="Arial"/>
          <w:color w:val="000000" w:themeColor="text1"/>
          <w:sz w:val="16"/>
          <w:szCs w:val="16"/>
        </w:rPr>
        <w:t xml:space="preserve"> </w:t>
      </w:r>
      <w:proofErr w:type="spellStart"/>
      <w:r>
        <w:rPr>
          <w:rFonts w:ascii="Arial Narrow" w:hAnsi="Arial Narrow" w:cs="Arial"/>
          <w:color w:val="000000" w:themeColor="text1"/>
          <w:sz w:val="16"/>
          <w:szCs w:val="16"/>
        </w:rPr>
        <w:t>Veneral</w:t>
      </w:r>
      <w:proofErr w:type="spellEnd"/>
    </w:p>
    <w:p w14:paraId="4BB7E23F" w14:textId="29D0D84C" w:rsidR="003A2670" w:rsidRPr="003A2670" w:rsidRDefault="003A2670" w:rsidP="003A2670">
      <w:pPr>
        <w:jc w:val="center"/>
        <w:rPr>
          <w:rFonts w:ascii="Arial Narrow" w:hAnsi="Arial Narrow" w:cs="Arial"/>
          <w:color w:val="000000" w:themeColor="text1"/>
          <w:sz w:val="16"/>
          <w:szCs w:val="16"/>
        </w:rPr>
      </w:pPr>
      <w:r>
        <w:rPr>
          <w:rFonts w:ascii="Arial Narrow" w:hAnsi="Arial Narrow" w:cs="Arial"/>
          <w:color w:val="000000" w:themeColor="text1"/>
          <w:sz w:val="16"/>
          <w:szCs w:val="16"/>
        </w:rPr>
        <w:t>Prefeito</w:t>
      </w:r>
    </w:p>
    <w:p w14:paraId="3191A1E5" w14:textId="77777777" w:rsidR="0031720B" w:rsidRPr="003A2670" w:rsidRDefault="0031720B" w:rsidP="003A2670">
      <w:pPr>
        <w:pStyle w:val="Cabealho"/>
        <w:spacing w:line="312" w:lineRule="auto"/>
        <w:rPr>
          <w:rFonts w:ascii="Arial Narrow" w:hAnsi="Arial Narrow" w:cs="Arial"/>
          <w:sz w:val="16"/>
          <w:szCs w:val="16"/>
        </w:rPr>
      </w:pPr>
    </w:p>
    <w:p w14:paraId="3193A046" w14:textId="77777777" w:rsidR="001F3BD9" w:rsidRPr="003A2670" w:rsidRDefault="001F3BD9">
      <w:pPr>
        <w:rPr>
          <w:rFonts w:ascii="Arial Narrow" w:hAnsi="Arial Narrow" w:cs="Arial"/>
          <w:color w:val="000000" w:themeColor="text1"/>
          <w:sz w:val="16"/>
          <w:szCs w:val="16"/>
        </w:rPr>
      </w:pPr>
    </w:p>
    <w:p w14:paraId="07786165" w14:textId="77777777" w:rsidR="001F3BD9" w:rsidRPr="003A2670" w:rsidRDefault="00E35F5F">
      <w:pPr>
        <w:pStyle w:val="Cabealho"/>
        <w:spacing w:line="312" w:lineRule="auto"/>
        <w:jc w:val="center"/>
        <w:rPr>
          <w:rFonts w:ascii="Arial Narrow" w:hAnsi="Arial Narrow" w:cs="Arial"/>
          <w:b/>
          <w:bCs/>
          <w:sz w:val="16"/>
          <w:szCs w:val="16"/>
        </w:rPr>
      </w:pPr>
      <w:r w:rsidRPr="003A2670">
        <w:rPr>
          <w:rFonts w:ascii="Arial Narrow" w:hAnsi="Arial Narrow" w:cs="Arial"/>
          <w:b/>
          <w:bCs/>
          <w:sz w:val="16"/>
          <w:szCs w:val="16"/>
        </w:rPr>
        <w:t>ANEXO I</w:t>
      </w:r>
    </w:p>
    <w:p w14:paraId="303D0981" w14:textId="77777777" w:rsidR="001F3BD9" w:rsidRPr="003A2670" w:rsidRDefault="00E35F5F">
      <w:pPr>
        <w:pStyle w:val="Cabealho"/>
        <w:spacing w:line="312" w:lineRule="auto"/>
        <w:jc w:val="center"/>
        <w:rPr>
          <w:rFonts w:ascii="Arial Narrow" w:hAnsi="Arial Narrow" w:cs="Arial"/>
          <w:sz w:val="16"/>
          <w:szCs w:val="16"/>
        </w:rPr>
      </w:pPr>
      <w:r w:rsidRPr="003A2670">
        <w:rPr>
          <w:rFonts w:ascii="Arial Narrow" w:hAnsi="Arial Narrow" w:cs="Arial"/>
          <w:b/>
          <w:bCs/>
          <w:sz w:val="16"/>
          <w:szCs w:val="16"/>
        </w:rPr>
        <w:t>TERMO DE REFERÊNCIA</w:t>
      </w:r>
    </w:p>
    <w:p w14:paraId="30A25AFA" w14:textId="69D73FBA" w:rsidR="001F3BD9" w:rsidRPr="003A2670" w:rsidRDefault="00BA6426">
      <w:pPr>
        <w:pStyle w:val="Nivel2"/>
        <w:numPr>
          <w:ilvl w:val="0"/>
          <w:numId w:val="0"/>
        </w:numPr>
        <w:spacing w:before="0" w:after="0" w:line="240" w:lineRule="auto"/>
        <w:jc w:val="center"/>
        <w:rPr>
          <w:rFonts w:ascii="Arial Narrow" w:hAnsi="Arial Narrow"/>
          <w:sz w:val="16"/>
          <w:szCs w:val="16"/>
        </w:rPr>
      </w:pPr>
      <w:r w:rsidRPr="003A2670">
        <w:rPr>
          <w:rFonts w:ascii="Arial Narrow" w:hAnsi="Arial Narrow"/>
          <w:b/>
          <w:bCs/>
          <w:color w:val="000000" w:themeColor="text1"/>
          <w:sz w:val="16"/>
          <w:szCs w:val="16"/>
        </w:rPr>
        <w:t>CONTRATAÇÃO DE EMPRESA ESPECIALIZADA PARA PRESTAÇÃO DE SERVIÇOS CONTÍNUOS DE LIMPEZA URBANA, CONSERVAÇÃO, MANUTENÇÃO E LIMPEZA DE VIAS E ESPAÇOS PÚBLICOS.</w:t>
      </w:r>
    </w:p>
    <w:p w14:paraId="5F88FCBD" w14:textId="77777777" w:rsidR="001F3BD9" w:rsidRPr="003A2670" w:rsidRDefault="001F3BD9">
      <w:pPr>
        <w:pStyle w:val="Nivel2"/>
        <w:numPr>
          <w:ilvl w:val="0"/>
          <w:numId w:val="0"/>
        </w:numPr>
        <w:spacing w:before="0" w:after="0" w:line="240" w:lineRule="auto"/>
        <w:jc w:val="center"/>
        <w:rPr>
          <w:rFonts w:ascii="Arial Narrow" w:hAnsi="Arial Narrow"/>
          <w:sz w:val="16"/>
          <w:szCs w:val="16"/>
        </w:rPr>
      </w:pPr>
    </w:p>
    <w:p w14:paraId="2554C949" w14:textId="0B85D9DB" w:rsidR="001F3BD9" w:rsidRPr="003A2670" w:rsidRDefault="00E35F5F">
      <w:pPr>
        <w:spacing w:line="312" w:lineRule="auto"/>
        <w:jc w:val="center"/>
        <w:rPr>
          <w:rFonts w:ascii="Arial Narrow" w:hAnsi="Arial Narrow" w:cs="Arial"/>
          <w:sz w:val="16"/>
          <w:szCs w:val="16"/>
        </w:rPr>
      </w:pPr>
      <w:r w:rsidRPr="003A2670">
        <w:rPr>
          <w:rFonts w:ascii="Arial Narrow" w:hAnsi="Arial Narrow" w:cs="Arial"/>
          <w:b/>
          <w:bCs/>
          <w:color w:val="000000"/>
          <w:sz w:val="16"/>
          <w:szCs w:val="16"/>
        </w:rPr>
        <w:t xml:space="preserve">(Processo Administrativo n° </w:t>
      </w:r>
      <w:r w:rsidR="003A2670">
        <w:rPr>
          <w:rFonts w:ascii="Arial Narrow" w:hAnsi="Arial Narrow" w:cs="Arial"/>
          <w:b/>
          <w:bCs/>
          <w:color w:val="000000"/>
          <w:sz w:val="16"/>
          <w:szCs w:val="16"/>
        </w:rPr>
        <w:t>109</w:t>
      </w:r>
      <w:r w:rsidR="00ED30BC" w:rsidRPr="003A2670">
        <w:rPr>
          <w:rFonts w:ascii="Arial Narrow" w:hAnsi="Arial Narrow" w:cs="Arial"/>
          <w:b/>
          <w:bCs/>
          <w:color w:val="000000"/>
          <w:sz w:val="16"/>
          <w:szCs w:val="16"/>
        </w:rPr>
        <w:t>/2026</w:t>
      </w:r>
      <w:r w:rsidRPr="003A2670">
        <w:rPr>
          <w:rFonts w:ascii="Arial Narrow" w:hAnsi="Arial Narrow" w:cs="Arial"/>
          <w:b/>
          <w:bCs/>
          <w:color w:val="000000"/>
          <w:sz w:val="16"/>
          <w:szCs w:val="16"/>
        </w:rPr>
        <w:t>)</w:t>
      </w:r>
    </w:p>
    <w:p w14:paraId="40BABB34" w14:textId="77777777" w:rsidR="001F3BD9" w:rsidRPr="003A2670" w:rsidRDefault="001F3BD9">
      <w:pPr>
        <w:spacing w:line="312" w:lineRule="auto"/>
        <w:jc w:val="center"/>
        <w:rPr>
          <w:rFonts w:ascii="Arial Narrow" w:hAnsi="Arial Narrow" w:cs="Arial"/>
          <w:sz w:val="16"/>
          <w:szCs w:val="16"/>
        </w:rPr>
      </w:pPr>
    </w:p>
    <w:p w14:paraId="56AC90E2" w14:textId="77777777" w:rsidR="001F3BD9" w:rsidRPr="003A2670" w:rsidRDefault="00E35F5F">
      <w:pPr>
        <w:pStyle w:val="Nivel01"/>
        <w:numPr>
          <w:ilvl w:val="0"/>
          <w:numId w:val="0"/>
        </w:numPr>
        <w:spacing w:before="0" w:after="0"/>
        <w:rPr>
          <w:rFonts w:ascii="Arial Narrow" w:hAnsi="Arial Narrow"/>
          <w:color w:val="000000"/>
          <w:sz w:val="16"/>
          <w:szCs w:val="16"/>
        </w:rPr>
      </w:pPr>
      <w:r w:rsidRPr="003A2670">
        <w:rPr>
          <w:rFonts w:ascii="Arial Narrow" w:hAnsi="Arial Narrow"/>
          <w:color w:val="000000"/>
          <w:sz w:val="16"/>
          <w:szCs w:val="16"/>
        </w:rPr>
        <w:t>1 - CONDIÇÕES GERAIS DA CONTRATAÇÃO</w:t>
      </w:r>
    </w:p>
    <w:p w14:paraId="353F0385" w14:textId="52253F1C" w:rsidR="001F3BD9" w:rsidRPr="003A2670" w:rsidRDefault="00E35F5F">
      <w:pPr>
        <w:pStyle w:val="Cabealho"/>
        <w:spacing w:line="312" w:lineRule="auto"/>
        <w:jc w:val="both"/>
        <w:rPr>
          <w:rFonts w:ascii="Arial Narrow" w:hAnsi="Arial Narrow" w:cs="Arial"/>
          <w:sz w:val="16"/>
          <w:szCs w:val="16"/>
        </w:rPr>
      </w:pPr>
      <w:r w:rsidRPr="003A2670">
        <w:rPr>
          <w:rFonts w:ascii="Arial Narrow" w:hAnsi="Arial Narrow" w:cs="Arial"/>
          <w:sz w:val="16"/>
          <w:szCs w:val="16"/>
        </w:rPr>
        <w:t xml:space="preserve">1.1 – O objeto do presente termo é a </w:t>
      </w:r>
      <w:r w:rsidR="00BA6426" w:rsidRPr="003A2670">
        <w:rPr>
          <w:rFonts w:ascii="Arial Narrow" w:hAnsi="Arial Narrow" w:cs="Arial"/>
          <w:b/>
          <w:bCs/>
          <w:color w:val="000000" w:themeColor="text1"/>
          <w:sz w:val="16"/>
          <w:szCs w:val="16"/>
        </w:rPr>
        <w:t>CONTRATAÇÃO DE EMPRESA ESPECIALIZADA PARA PRESTAÇÃO DE SERVIÇOS CONTÍNUOS DE LIMPEZA URBANA, CONSERVAÇÃO, MANUTENÇÃO E LIMPEZA DE VIAS E ESPAÇOS PÚBLICOS.</w:t>
      </w:r>
      <w:r w:rsidRPr="003A2670">
        <w:rPr>
          <w:rFonts w:ascii="Arial Narrow" w:hAnsi="Arial Narrow" w:cs="Arial"/>
          <w:b/>
          <w:bCs/>
          <w:color w:val="000000" w:themeColor="text1"/>
          <w:sz w:val="16"/>
          <w:szCs w:val="16"/>
        </w:rPr>
        <w:t>,</w:t>
      </w:r>
      <w:r w:rsidRPr="003A2670">
        <w:rPr>
          <w:rFonts w:ascii="Arial Narrow" w:hAnsi="Arial Narrow" w:cs="Arial"/>
          <w:sz w:val="16"/>
          <w:szCs w:val="16"/>
        </w:rPr>
        <w:t xml:space="preserve"> nos termos da tabela abaixo, conforme condições e exigências estabelecidas neste instrumento.</w:t>
      </w:r>
    </w:p>
    <w:p w14:paraId="4D76E1DA" w14:textId="77777777" w:rsidR="001F3BD9" w:rsidRPr="003A2670" w:rsidRDefault="001F3BD9">
      <w:pPr>
        <w:pStyle w:val="Cabealho"/>
        <w:spacing w:line="312" w:lineRule="auto"/>
        <w:jc w:val="both"/>
        <w:rPr>
          <w:rFonts w:ascii="Arial Narrow" w:hAnsi="Arial Narrow" w:cs="Arial"/>
          <w:b/>
          <w:bCs/>
          <w:i/>
          <w:iCs/>
          <w:sz w:val="16"/>
          <w:szCs w:val="16"/>
        </w:rPr>
      </w:pPr>
    </w:p>
    <w:tbl>
      <w:tblPr>
        <w:tblW w:w="9703" w:type="dxa"/>
        <w:jc w:val="center"/>
        <w:tblCellMar>
          <w:left w:w="70" w:type="dxa"/>
          <w:right w:w="70" w:type="dxa"/>
        </w:tblCellMar>
        <w:tblLook w:val="04A0" w:firstRow="1" w:lastRow="0" w:firstColumn="1" w:lastColumn="0" w:noHBand="0" w:noVBand="1"/>
      </w:tblPr>
      <w:tblGrid>
        <w:gridCol w:w="597"/>
        <w:gridCol w:w="6238"/>
        <w:gridCol w:w="711"/>
        <w:gridCol w:w="851"/>
        <w:gridCol w:w="1306"/>
      </w:tblGrid>
      <w:tr w:rsidR="001C3C9A" w:rsidRPr="001C3C9A" w14:paraId="4BA99C42" w14:textId="77777777" w:rsidTr="001C3C9A">
        <w:trPr>
          <w:trHeight w:val="345"/>
          <w:jc w:val="center"/>
        </w:trPr>
        <w:tc>
          <w:tcPr>
            <w:tcW w:w="597"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6E6D4AA7" w14:textId="77777777" w:rsidR="001C3C9A" w:rsidRPr="001C3C9A" w:rsidRDefault="001C3C9A" w:rsidP="001C3C9A">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Item</w:t>
            </w:r>
          </w:p>
        </w:tc>
        <w:tc>
          <w:tcPr>
            <w:tcW w:w="6238" w:type="dxa"/>
            <w:tcBorders>
              <w:top w:val="single" w:sz="4" w:space="0" w:color="auto"/>
              <w:left w:val="nil"/>
              <w:bottom w:val="single" w:sz="4" w:space="0" w:color="auto"/>
              <w:right w:val="single" w:sz="4" w:space="0" w:color="auto"/>
            </w:tcBorders>
            <w:shd w:val="clear" w:color="000000" w:fill="F0FFFF"/>
            <w:noWrap/>
            <w:vAlign w:val="bottom"/>
            <w:hideMark/>
          </w:tcPr>
          <w:p w14:paraId="71D5EE0A" w14:textId="77777777" w:rsidR="001C3C9A" w:rsidRPr="001C3C9A" w:rsidRDefault="001C3C9A" w:rsidP="001C3C9A">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Descrição</w:t>
            </w:r>
          </w:p>
        </w:tc>
        <w:tc>
          <w:tcPr>
            <w:tcW w:w="711" w:type="dxa"/>
            <w:tcBorders>
              <w:top w:val="single" w:sz="4" w:space="0" w:color="auto"/>
              <w:left w:val="nil"/>
              <w:bottom w:val="single" w:sz="4" w:space="0" w:color="auto"/>
              <w:right w:val="single" w:sz="4" w:space="0" w:color="auto"/>
            </w:tcBorders>
            <w:shd w:val="clear" w:color="000000" w:fill="F0FFFF"/>
            <w:noWrap/>
            <w:vAlign w:val="bottom"/>
            <w:hideMark/>
          </w:tcPr>
          <w:p w14:paraId="3719DBC3" w14:textId="77777777" w:rsidR="001C3C9A" w:rsidRPr="001C3C9A" w:rsidRDefault="001C3C9A" w:rsidP="001C3C9A">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Unidade</w:t>
            </w:r>
          </w:p>
        </w:tc>
        <w:tc>
          <w:tcPr>
            <w:tcW w:w="851" w:type="dxa"/>
            <w:tcBorders>
              <w:top w:val="single" w:sz="4" w:space="0" w:color="auto"/>
              <w:left w:val="nil"/>
              <w:bottom w:val="single" w:sz="4" w:space="0" w:color="auto"/>
              <w:right w:val="single" w:sz="4" w:space="0" w:color="auto"/>
            </w:tcBorders>
            <w:shd w:val="clear" w:color="000000" w:fill="F0FFFF"/>
            <w:noWrap/>
            <w:vAlign w:val="bottom"/>
            <w:hideMark/>
          </w:tcPr>
          <w:p w14:paraId="7610917E" w14:textId="152025AD" w:rsidR="001C3C9A" w:rsidRPr="001C3C9A" w:rsidRDefault="001C3C9A" w:rsidP="001C3C9A">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Quant.</w:t>
            </w:r>
          </w:p>
        </w:tc>
        <w:tc>
          <w:tcPr>
            <w:tcW w:w="1306" w:type="dxa"/>
            <w:tcBorders>
              <w:top w:val="single" w:sz="4" w:space="0" w:color="auto"/>
              <w:left w:val="nil"/>
              <w:bottom w:val="single" w:sz="4" w:space="0" w:color="auto"/>
              <w:right w:val="single" w:sz="4" w:space="0" w:color="auto"/>
            </w:tcBorders>
            <w:shd w:val="clear" w:color="000000" w:fill="F0FFFF"/>
            <w:noWrap/>
            <w:vAlign w:val="bottom"/>
            <w:hideMark/>
          </w:tcPr>
          <w:p w14:paraId="74AA7DD0" w14:textId="77777777" w:rsidR="001C3C9A" w:rsidRPr="001C3C9A" w:rsidRDefault="001C3C9A" w:rsidP="001C3C9A">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Preço Unit. Estimado</w:t>
            </w:r>
          </w:p>
        </w:tc>
      </w:tr>
      <w:tr w:rsidR="001C3C9A" w:rsidRPr="001C3C9A" w14:paraId="2E9721BD" w14:textId="77777777" w:rsidTr="00BF582C">
        <w:trPr>
          <w:trHeight w:val="300"/>
          <w:jc w:val="center"/>
        </w:trPr>
        <w:tc>
          <w:tcPr>
            <w:tcW w:w="597" w:type="dxa"/>
            <w:tcBorders>
              <w:top w:val="nil"/>
              <w:left w:val="single" w:sz="4" w:space="0" w:color="auto"/>
              <w:bottom w:val="single" w:sz="4" w:space="0" w:color="auto"/>
              <w:right w:val="single" w:sz="4" w:space="0" w:color="auto"/>
            </w:tcBorders>
            <w:shd w:val="clear" w:color="auto" w:fill="auto"/>
            <w:noWrap/>
            <w:vAlign w:val="center"/>
            <w:hideMark/>
          </w:tcPr>
          <w:p w14:paraId="44DC6804" w14:textId="77777777" w:rsidR="001C3C9A" w:rsidRPr="001C3C9A" w:rsidRDefault="001C3C9A" w:rsidP="001C3C9A">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1</w:t>
            </w:r>
          </w:p>
        </w:tc>
        <w:tc>
          <w:tcPr>
            <w:tcW w:w="6238" w:type="dxa"/>
            <w:tcBorders>
              <w:top w:val="nil"/>
              <w:left w:val="nil"/>
              <w:bottom w:val="single" w:sz="4" w:space="0" w:color="auto"/>
              <w:right w:val="single" w:sz="4" w:space="0" w:color="auto"/>
            </w:tcBorders>
            <w:shd w:val="clear" w:color="auto" w:fill="auto"/>
            <w:noWrap/>
            <w:vAlign w:val="center"/>
            <w:hideMark/>
          </w:tcPr>
          <w:p w14:paraId="0F7F36EF" w14:textId="1E6B1C4F" w:rsidR="001C3C9A" w:rsidRPr="001C3C9A" w:rsidRDefault="001C3C9A" w:rsidP="001C3C9A">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SERVIÇO DE LIMPEZA URBANA</w:t>
            </w:r>
          </w:p>
          <w:p w14:paraId="34F5F6B7" w14:textId="77777777" w:rsidR="001C3C9A" w:rsidRDefault="001C3C9A" w:rsidP="001C3C9A">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Objeto: Contratação de empresa especializada para prestação de serviços contínuos de limpeza urbana, compreendendo roçada mecanizada, varrição manual, capina, pintura de meio-fio, limpeza de vias e logradouros públicos, limpeza de praças, feiras, eventos, monumentos, chafarizes e banheiros públicos, poda e derrubada de árvores, jardinagem, limpeza de bocas de lobo, sarjetas e córregos, recolhimento e transporte de entulhos e resíduos vegetais, bem como serviços de coordenação operacional e apoio administrativo necessários  execução dos serviços.</w:t>
            </w:r>
          </w:p>
          <w:p w14:paraId="4F1F8617" w14:textId="5B069BED" w:rsidR="001C3C9A" w:rsidRDefault="001C3C9A" w:rsidP="001C3C9A">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br/>
            </w:r>
            <w:r w:rsidRPr="001C3C9A">
              <w:rPr>
                <w:rFonts w:ascii="Arial Narrow" w:eastAsia="Times New Roman" w:hAnsi="Arial Narrow" w:cs="Calibri"/>
                <w:b/>
                <w:bCs/>
                <w:color w:val="000000"/>
                <w:sz w:val="14"/>
                <w:szCs w:val="14"/>
              </w:rPr>
              <w:t>DA EQUIPE OPERACIONAL MÍNIMA</w:t>
            </w:r>
            <w:r w:rsidRPr="001C3C9A">
              <w:rPr>
                <w:rFonts w:ascii="Arial Narrow" w:eastAsia="Times New Roman" w:hAnsi="Arial Narrow" w:cs="Calibri"/>
                <w:color w:val="000000"/>
                <w:sz w:val="14"/>
                <w:szCs w:val="14"/>
              </w:rPr>
              <w:br/>
              <w:t>A contratada deverá disponibilizar equipe mínima suficiente execução contínua dos serviços, incluindo:</w:t>
            </w:r>
          </w:p>
          <w:p w14:paraId="724A8B86" w14:textId="77777777" w:rsidR="001C3C9A" w:rsidRDefault="001C3C9A" w:rsidP="001C3C9A">
            <w:pPr>
              <w:pStyle w:val="PargrafodaLista"/>
              <w:numPr>
                <w:ilvl w:val="0"/>
                <w:numId w:val="39"/>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coordenador operacional;</w:t>
            </w:r>
          </w:p>
          <w:p w14:paraId="206ADF00" w14:textId="77777777" w:rsidR="001C3C9A" w:rsidRDefault="001C3C9A" w:rsidP="001C3C9A">
            <w:pPr>
              <w:pStyle w:val="PargrafodaLista"/>
              <w:numPr>
                <w:ilvl w:val="0"/>
                <w:numId w:val="39"/>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motoristas;</w:t>
            </w:r>
          </w:p>
          <w:p w14:paraId="29E83606" w14:textId="77777777" w:rsidR="001C3C9A" w:rsidRDefault="001C3C9A" w:rsidP="001C3C9A">
            <w:pPr>
              <w:pStyle w:val="PargrafodaLista"/>
              <w:numPr>
                <w:ilvl w:val="0"/>
                <w:numId w:val="39"/>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operadores;</w:t>
            </w:r>
          </w:p>
          <w:p w14:paraId="3D77B666" w14:textId="77777777" w:rsidR="001C3C9A" w:rsidRDefault="001C3C9A" w:rsidP="001C3C9A">
            <w:pPr>
              <w:pStyle w:val="PargrafodaLista"/>
              <w:numPr>
                <w:ilvl w:val="0"/>
                <w:numId w:val="39"/>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serviços gerais;</w:t>
            </w:r>
          </w:p>
          <w:p w14:paraId="2FFC5FA8" w14:textId="7FEE8944" w:rsidR="001C3C9A" w:rsidRDefault="001C3C9A" w:rsidP="001C3C9A">
            <w:pPr>
              <w:pStyle w:val="PargrafodaLista"/>
              <w:numPr>
                <w:ilvl w:val="0"/>
                <w:numId w:val="3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w:t>
            </w:r>
            <w:r w:rsidRPr="001C3C9A">
              <w:rPr>
                <w:rFonts w:ascii="Arial Narrow" w:eastAsia="Times New Roman" w:hAnsi="Arial Narrow" w:cs="Calibri"/>
                <w:color w:val="000000"/>
                <w:sz w:val="14"/>
                <w:szCs w:val="14"/>
              </w:rPr>
              <w:t>oçadores;</w:t>
            </w:r>
          </w:p>
          <w:p w14:paraId="22EC0D36" w14:textId="77777777" w:rsidR="001C3C9A" w:rsidRDefault="001C3C9A" w:rsidP="001C3C9A">
            <w:pPr>
              <w:pStyle w:val="PargrafodaLista"/>
              <w:numPr>
                <w:ilvl w:val="0"/>
                <w:numId w:val="39"/>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auxiliares de limpeza urbana.</w:t>
            </w:r>
          </w:p>
          <w:p w14:paraId="6C11A8EB" w14:textId="53A22F57" w:rsidR="001C3C9A" w:rsidRDefault="001C3C9A" w:rsidP="001C3C9A">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b/>
                <w:bCs/>
                <w:color w:val="000000"/>
                <w:sz w:val="14"/>
                <w:szCs w:val="14"/>
              </w:rPr>
              <w:t>DOS EQUIPAMENTOS MÍNIMOS</w:t>
            </w:r>
            <w:r w:rsidRPr="001C3C9A">
              <w:rPr>
                <w:rFonts w:ascii="Arial Narrow" w:eastAsia="Times New Roman" w:hAnsi="Arial Narrow" w:cs="Calibri"/>
                <w:color w:val="000000"/>
                <w:sz w:val="14"/>
                <w:szCs w:val="14"/>
              </w:rPr>
              <w:br/>
              <w:t>A contratada deverá disponibilizar:</w:t>
            </w:r>
          </w:p>
          <w:p w14:paraId="4D149F44"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caminhão para recolhimento;</w:t>
            </w:r>
          </w:p>
          <w:p w14:paraId="54B24F1D"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veículo de apoio;</w:t>
            </w:r>
          </w:p>
          <w:p w14:paraId="48609DAC"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roçadeiras;</w:t>
            </w:r>
          </w:p>
          <w:p w14:paraId="477F231C"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sopradores;</w:t>
            </w:r>
          </w:p>
          <w:p w14:paraId="417D3761"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motosserras;</w:t>
            </w:r>
          </w:p>
          <w:p w14:paraId="628B5063"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cortadores de grama;</w:t>
            </w:r>
          </w:p>
          <w:p w14:paraId="2C22A8F7"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carrinhos de coleta;</w:t>
            </w:r>
          </w:p>
          <w:p w14:paraId="4B853E12"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ferramentas manuais;</w:t>
            </w:r>
          </w:p>
          <w:p w14:paraId="243B2AB0" w14:textId="77777777" w:rsidR="001C3C9A"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equipamentos de sinalização;</w:t>
            </w:r>
          </w:p>
          <w:p w14:paraId="36C9EE1A" w14:textId="77777777" w:rsidR="00BF582C" w:rsidRPr="00BF582C" w:rsidRDefault="001C3C9A" w:rsidP="001C3C9A">
            <w:pPr>
              <w:pStyle w:val="PargrafodaLista"/>
              <w:numPr>
                <w:ilvl w:val="0"/>
                <w:numId w:val="40"/>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EPIs completos.</w:t>
            </w:r>
            <w:r w:rsidRPr="001C3C9A">
              <w:rPr>
                <w:rFonts w:ascii="Arial Narrow" w:eastAsia="Times New Roman" w:hAnsi="Arial Narrow" w:cs="Calibri"/>
                <w:color w:val="000000"/>
                <w:sz w:val="14"/>
                <w:szCs w:val="14"/>
              </w:rPr>
              <w:br/>
            </w:r>
            <w:r w:rsidRPr="00BF582C">
              <w:rPr>
                <w:rFonts w:ascii="Arial Narrow" w:eastAsia="Times New Roman" w:hAnsi="Arial Narrow" w:cs="Calibri"/>
                <w:i/>
                <w:iCs/>
                <w:color w:val="000000"/>
                <w:sz w:val="14"/>
                <w:szCs w:val="14"/>
                <w:u w:val="single"/>
              </w:rPr>
              <w:t>Todos os equipamentos deverão estar em perfeitas condições de uso.</w:t>
            </w:r>
          </w:p>
          <w:p w14:paraId="4E496EFE" w14:textId="2AF0F62E" w:rsidR="00BF582C" w:rsidRDefault="001C3C9A" w:rsidP="00BF582C">
            <w:pPr>
              <w:suppressAutoHyphens w:val="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 xml:space="preserve"> </w:t>
            </w:r>
            <w:r w:rsidRPr="00BF582C">
              <w:rPr>
                <w:rFonts w:ascii="Arial Narrow" w:eastAsia="Times New Roman" w:hAnsi="Arial Narrow" w:cs="Calibri"/>
                <w:b/>
                <w:bCs/>
                <w:color w:val="000000"/>
                <w:sz w:val="14"/>
                <w:szCs w:val="14"/>
              </w:rPr>
              <w:t>DOS EQUIPAMENTOS DE PROTEÇÃO INDIVIDUAL</w:t>
            </w:r>
            <w:r w:rsidRPr="00BF582C">
              <w:rPr>
                <w:rFonts w:ascii="Arial Narrow" w:eastAsia="Times New Roman" w:hAnsi="Arial Narrow" w:cs="Calibri"/>
                <w:color w:val="000000"/>
                <w:sz w:val="14"/>
                <w:szCs w:val="14"/>
              </w:rPr>
              <w:br/>
              <w:t>A contratada deverá fornecer gratuitamente aos empregados:</w:t>
            </w:r>
          </w:p>
          <w:p w14:paraId="2FEC36E5"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proofErr w:type="gramStart"/>
            <w:r w:rsidRPr="00BF582C">
              <w:rPr>
                <w:rFonts w:ascii="Arial Narrow" w:eastAsia="Times New Roman" w:hAnsi="Arial Narrow" w:cs="Calibri"/>
                <w:color w:val="000000"/>
                <w:sz w:val="14"/>
                <w:szCs w:val="14"/>
              </w:rPr>
              <w:t>botas;</w:t>
            </w:r>
            <w:r w:rsidR="00BF582C">
              <w:rPr>
                <w:rFonts w:ascii="Arial Narrow" w:eastAsia="Times New Roman" w:hAnsi="Arial Narrow" w:cs="Calibri"/>
                <w:color w:val="000000"/>
                <w:sz w:val="14"/>
                <w:szCs w:val="14"/>
              </w:rPr>
              <w:t>,</w:t>
            </w:r>
            <w:proofErr w:type="gramEnd"/>
          </w:p>
          <w:p w14:paraId="72AD2A6B"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luvas;</w:t>
            </w:r>
          </w:p>
          <w:p w14:paraId="1370A002"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protetor auricular;</w:t>
            </w:r>
          </w:p>
          <w:p w14:paraId="7B3E81CD"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protetor solar;</w:t>
            </w:r>
          </w:p>
          <w:p w14:paraId="4C9C45DC"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óculos;</w:t>
            </w:r>
          </w:p>
          <w:p w14:paraId="4CDBA397"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uniformes;</w:t>
            </w:r>
          </w:p>
          <w:p w14:paraId="44B8BAB6"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coletes refletivos;</w:t>
            </w:r>
          </w:p>
          <w:p w14:paraId="776FC101"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capas de chuva;</w:t>
            </w:r>
          </w:p>
          <w:p w14:paraId="5F66934B"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capacetes.</w:t>
            </w:r>
          </w:p>
          <w:p w14:paraId="4452B6F0" w14:textId="77777777" w:rsidR="00BF582C" w:rsidRDefault="001C3C9A" w:rsidP="00BF582C">
            <w:pPr>
              <w:pStyle w:val="PargrafodaLista"/>
              <w:numPr>
                <w:ilvl w:val="0"/>
                <w:numId w:val="41"/>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 xml:space="preserve"> fornecer EPIs e equipamentos.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1. Roçada Mecanizada</w:t>
            </w:r>
            <w:r w:rsidRPr="00BF582C">
              <w:rPr>
                <w:rFonts w:ascii="Arial Narrow" w:eastAsia="Times New Roman" w:hAnsi="Arial Narrow" w:cs="Calibri"/>
                <w:color w:val="000000"/>
                <w:sz w:val="14"/>
                <w:szCs w:val="14"/>
              </w:rPr>
              <w:br/>
              <w:t>Roçada de áreas verdes, canteiros centrais, rotatórias, taludes e sarjetas;</w:t>
            </w:r>
            <w:r w:rsidRPr="00BF582C">
              <w:rPr>
                <w:rFonts w:ascii="Arial Narrow" w:eastAsia="Times New Roman" w:hAnsi="Arial Narrow" w:cs="Calibri"/>
                <w:color w:val="000000"/>
                <w:sz w:val="14"/>
                <w:szCs w:val="14"/>
              </w:rPr>
              <w:br/>
              <w:t>Limpeza junto ao meio-fio;</w:t>
            </w:r>
            <w:r w:rsidRPr="00BF582C">
              <w:rPr>
                <w:rFonts w:ascii="Arial Narrow" w:eastAsia="Times New Roman" w:hAnsi="Arial Narrow" w:cs="Calibri"/>
                <w:color w:val="000000"/>
                <w:sz w:val="14"/>
                <w:szCs w:val="14"/>
              </w:rPr>
              <w:br/>
              <w:t>Corte de vegetação rasteira com roçadeiras costais.</w:t>
            </w:r>
          </w:p>
          <w:p w14:paraId="568F4BB3" w14:textId="7F9EFCCE" w:rsidR="001C3C9A" w:rsidRPr="00BF582C" w:rsidRDefault="001C3C9A" w:rsidP="00941844">
            <w:pPr>
              <w:pStyle w:val="PargrafodaLista"/>
              <w:suppressAutoHyphens w:val="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2. Varrição de Vias Públicas</w:t>
            </w:r>
            <w:r w:rsidRPr="00BF582C">
              <w:rPr>
                <w:rFonts w:ascii="Arial Narrow" w:eastAsia="Times New Roman" w:hAnsi="Arial Narrow" w:cs="Calibri"/>
                <w:color w:val="000000"/>
                <w:sz w:val="14"/>
                <w:szCs w:val="14"/>
              </w:rPr>
              <w:br/>
              <w:t>Varrição manual de ruas e avenidas;</w:t>
            </w:r>
            <w:r w:rsidRPr="00BF582C">
              <w:rPr>
                <w:rFonts w:ascii="Arial Narrow" w:eastAsia="Times New Roman" w:hAnsi="Arial Narrow" w:cs="Calibri"/>
                <w:color w:val="000000"/>
                <w:sz w:val="14"/>
                <w:szCs w:val="14"/>
              </w:rPr>
              <w:br/>
              <w:t>Limpeza de praças e espaços públicos;</w:t>
            </w:r>
            <w:r w:rsidRPr="00BF582C">
              <w:rPr>
                <w:rFonts w:ascii="Arial Narrow" w:eastAsia="Times New Roman" w:hAnsi="Arial Narrow" w:cs="Calibri"/>
                <w:color w:val="000000"/>
                <w:sz w:val="14"/>
                <w:szCs w:val="14"/>
              </w:rPr>
              <w:br/>
              <w:t>Recolhimento e ensacamento de resíduos;</w:t>
            </w:r>
            <w:r w:rsidRPr="00BF582C">
              <w:rPr>
                <w:rFonts w:ascii="Arial Narrow" w:eastAsia="Times New Roman" w:hAnsi="Arial Narrow" w:cs="Calibri"/>
                <w:color w:val="000000"/>
                <w:sz w:val="14"/>
                <w:szCs w:val="14"/>
              </w:rPr>
              <w:br/>
              <w:t>Limpeza de sarjetas, canteiros e passeios públicos.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3. Capina Manual</w:t>
            </w:r>
            <w:r w:rsidRPr="00BF582C">
              <w:rPr>
                <w:rFonts w:ascii="Arial Narrow" w:eastAsia="Times New Roman" w:hAnsi="Arial Narrow" w:cs="Calibri"/>
                <w:color w:val="000000"/>
                <w:sz w:val="14"/>
                <w:szCs w:val="14"/>
              </w:rPr>
              <w:br/>
              <w:t>Capina de meio-fio;</w:t>
            </w:r>
            <w:r w:rsidRPr="00BF582C">
              <w:rPr>
                <w:rFonts w:ascii="Arial Narrow" w:eastAsia="Times New Roman" w:hAnsi="Arial Narrow" w:cs="Calibri"/>
                <w:color w:val="000000"/>
                <w:sz w:val="14"/>
                <w:szCs w:val="14"/>
              </w:rPr>
              <w:br/>
              <w:t>Capina de canteiros, rotatórias e áreas públicas;</w:t>
            </w:r>
            <w:r w:rsidRPr="00BF582C">
              <w:rPr>
                <w:rFonts w:ascii="Arial Narrow" w:eastAsia="Times New Roman" w:hAnsi="Arial Narrow" w:cs="Calibri"/>
                <w:color w:val="000000"/>
                <w:sz w:val="14"/>
                <w:szCs w:val="14"/>
              </w:rPr>
              <w:br/>
              <w:t>Remoção de vegetação invasora;</w:t>
            </w:r>
            <w:r w:rsidRPr="00BF582C">
              <w:rPr>
                <w:rFonts w:ascii="Arial Narrow" w:eastAsia="Times New Roman" w:hAnsi="Arial Narrow" w:cs="Calibri"/>
                <w:color w:val="000000"/>
                <w:sz w:val="14"/>
                <w:szCs w:val="14"/>
              </w:rPr>
              <w:br/>
              <w:t>Limpeza de interstícios da pavimentação.</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4. Pintura de Meio-Fio</w:t>
            </w:r>
            <w:r w:rsidRPr="00BF582C">
              <w:rPr>
                <w:rFonts w:ascii="Arial Narrow" w:eastAsia="Times New Roman" w:hAnsi="Arial Narrow" w:cs="Calibri"/>
                <w:color w:val="000000"/>
                <w:sz w:val="14"/>
                <w:szCs w:val="14"/>
              </w:rPr>
              <w:br/>
              <w:t>Pintura das faces internas e externas dos meios-fios;</w:t>
            </w:r>
            <w:r w:rsidRPr="00BF582C">
              <w:rPr>
                <w:rFonts w:ascii="Arial Narrow" w:eastAsia="Times New Roman" w:hAnsi="Arial Narrow" w:cs="Calibri"/>
                <w:color w:val="000000"/>
                <w:sz w:val="14"/>
                <w:szCs w:val="14"/>
              </w:rPr>
              <w:br/>
              <w:t>Utilização de tinta acrílica apropriada;</w:t>
            </w:r>
            <w:r w:rsidRPr="00BF582C">
              <w:rPr>
                <w:rFonts w:ascii="Arial Narrow" w:eastAsia="Times New Roman" w:hAnsi="Arial Narrow" w:cs="Calibri"/>
                <w:color w:val="000000"/>
                <w:sz w:val="14"/>
                <w:szCs w:val="14"/>
              </w:rPr>
              <w:br/>
              <w:t>Sinalização e embelezamento urbano.</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5. Carregamento e Transporte de Entulhos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t>Remoção de:</w:t>
            </w:r>
            <w:r w:rsidRPr="00BF582C">
              <w:rPr>
                <w:rFonts w:ascii="Arial Narrow" w:eastAsia="Times New Roman" w:hAnsi="Arial Narrow" w:cs="Calibri"/>
                <w:color w:val="000000"/>
                <w:sz w:val="14"/>
                <w:szCs w:val="14"/>
              </w:rPr>
              <w:br/>
              <w:t>entulhos;</w:t>
            </w:r>
            <w:r w:rsidRPr="00BF582C">
              <w:rPr>
                <w:rFonts w:ascii="Arial Narrow" w:eastAsia="Times New Roman" w:hAnsi="Arial Narrow" w:cs="Calibri"/>
                <w:color w:val="000000"/>
                <w:sz w:val="14"/>
                <w:szCs w:val="14"/>
              </w:rPr>
              <w:br/>
              <w:t>terra;</w:t>
            </w:r>
            <w:r w:rsidRPr="00BF582C">
              <w:rPr>
                <w:rFonts w:ascii="Arial Narrow" w:eastAsia="Times New Roman" w:hAnsi="Arial Narrow" w:cs="Calibri"/>
                <w:color w:val="000000"/>
                <w:sz w:val="14"/>
                <w:szCs w:val="14"/>
              </w:rPr>
              <w:br/>
              <w:t>areia;</w:t>
            </w:r>
            <w:r w:rsidRPr="00BF582C">
              <w:rPr>
                <w:rFonts w:ascii="Arial Narrow" w:eastAsia="Times New Roman" w:hAnsi="Arial Narrow" w:cs="Calibri"/>
                <w:color w:val="000000"/>
                <w:sz w:val="14"/>
                <w:szCs w:val="14"/>
              </w:rPr>
              <w:br/>
              <w:t>restos de construção;</w:t>
            </w:r>
            <w:r w:rsidRPr="00BF582C">
              <w:rPr>
                <w:rFonts w:ascii="Arial Narrow" w:eastAsia="Times New Roman" w:hAnsi="Arial Narrow" w:cs="Calibri"/>
                <w:color w:val="000000"/>
                <w:sz w:val="14"/>
                <w:szCs w:val="14"/>
              </w:rPr>
              <w:br/>
              <w:t>galhos;</w:t>
            </w:r>
            <w:r w:rsidRPr="00BF582C">
              <w:rPr>
                <w:rFonts w:ascii="Arial Narrow" w:eastAsia="Times New Roman" w:hAnsi="Arial Narrow" w:cs="Calibri"/>
                <w:color w:val="000000"/>
                <w:sz w:val="14"/>
                <w:szCs w:val="14"/>
              </w:rPr>
              <w:br/>
              <w:t>resíduos vegetais;</w:t>
            </w:r>
            <w:r w:rsidRPr="00BF582C">
              <w:rPr>
                <w:rFonts w:ascii="Arial Narrow" w:eastAsia="Times New Roman" w:hAnsi="Arial Narrow" w:cs="Calibri"/>
                <w:color w:val="000000"/>
                <w:sz w:val="14"/>
                <w:szCs w:val="14"/>
              </w:rPr>
              <w:br/>
              <w:t>Utilização de caminhão e retroescavadeira.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6. Limpeza Urbana Geral</w:t>
            </w:r>
            <w:r w:rsidRPr="00BF582C">
              <w:rPr>
                <w:rFonts w:ascii="Arial Narrow" w:eastAsia="Times New Roman" w:hAnsi="Arial Narrow" w:cs="Calibri"/>
                <w:color w:val="000000"/>
                <w:sz w:val="14"/>
                <w:szCs w:val="14"/>
              </w:rPr>
              <w:br/>
              <w:t>Limpeza de praças;</w:t>
            </w:r>
            <w:r w:rsidRPr="00BF582C">
              <w:rPr>
                <w:rFonts w:ascii="Arial Narrow" w:eastAsia="Times New Roman" w:hAnsi="Arial Narrow" w:cs="Calibri"/>
                <w:color w:val="000000"/>
                <w:sz w:val="14"/>
                <w:szCs w:val="14"/>
              </w:rPr>
              <w:br/>
              <w:t>Limpeza de feiras e eventos;</w:t>
            </w:r>
            <w:r w:rsidRPr="00BF582C">
              <w:rPr>
                <w:rFonts w:ascii="Arial Narrow" w:eastAsia="Times New Roman" w:hAnsi="Arial Narrow" w:cs="Calibri"/>
                <w:color w:val="000000"/>
                <w:sz w:val="14"/>
                <w:szCs w:val="14"/>
              </w:rPr>
              <w:br/>
              <w:t>Limpeza de monumentos;</w:t>
            </w:r>
            <w:r w:rsidRPr="00BF582C">
              <w:rPr>
                <w:rFonts w:ascii="Arial Narrow" w:eastAsia="Times New Roman" w:hAnsi="Arial Narrow" w:cs="Calibri"/>
                <w:color w:val="000000"/>
                <w:sz w:val="14"/>
                <w:szCs w:val="14"/>
              </w:rPr>
              <w:br/>
              <w:t>Limpeza de banheiros públicos;</w:t>
            </w:r>
            <w:r w:rsidRPr="00BF582C">
              <w:rPr>
                <w:rFonts w:ascii="Arial Narrow" w:eastAsia="Times New Roman" w:hAnsi="Arial Narrow" w:cs="Calibri"/>
                <w:color w:val="000000"/>
                <w:sz w:val="14"/>
                <w:szCs w:val="14"/>
              </w:rPr>
              <w:br/>
              <w:t>Limpeza de chafarizes;</w:t>
            </w:r>
            <w:r w:rsidRPr="00BF582C">
              <w:rPr>
                <w:rFonts w:ascii="Arial Narrow" w:eastAsia="Times New Roman" w:hAnsi="Arial Narrow" w:cs="Calibri"/>
                <w:color w:val="000000"/>
                <w:sz w:val="14"/>
                <w:szCs w:val="14"/>
              </w:rPr>
              <w:br/>
              <w:t>Limpeza de brinquedos e academias ao ar livre;</w:t>
            </w:r>
            <w:r w:rsidRPr="00BF582C">
              <w:rPr>
                <w:rFonts w:ascii="Arial Narrow" w:eastAsia="Times New Roman" w:hAnsi="Arial Narrow" w:cs="Calibri"/>
                <w:color w:val="000000"/>
                <w:sz w:val="14"/>
                <w:szCs w:val="14"/>
              </w:rPr>
              <w:br/>
              <w:t>Limpeza de áreas de convivência.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themeColor="text1"/>
                <w:sz w:val="14"/>
                <w:szCs w:val="14"/>
              </w:rPr>
              <w:t>7. Poda e Derrubada de Árvores</w:t>
            </w:r>
            <w:r w:rsidRPr="00BF582C">
              <w:rPr>
                <w:rFonts w:ascii="Arial Narrow" w:eastAsia="Times New Roman" w:hAnsi="Arial Narrow" w:cs="Calibri"/>
                <w:color w:val="000000"/>
                <w:sz w:val="14"/>
                <w:szCs w:val="14"/>
              </w:rPr>
              <w:br/>
              <w:t>Poda de formação;</w:t>
            </w:r>
            <w:r w:rsidRPr="00BF582C">
              <w:rPr>
                <w:rFonts w:ascii="Arial Narrow" w:eastAsia="Times New Roman" w:hAnsi="Arial Narrow" w:cs="Calibri"/>
                <w:color w:val="000000"/>
                <w:sz w:val="14"/>
                <w:szCs w:val="14"/>
              </w:rPr>
              <w:br/>
              <w:t>Poda de manutenção;</w:t>
            </w:r>
            <w:r w:rsidRPr="00BF582C">
              <w:rPr>
                <w:rFonts w:ascii="Arial Narrow" w:eastAsia="Times New Roman" w:hAnsi="Arial Narrow" w:cs="Calibri"/>
                <w:color w:val="000000"/>
                <w:sz w:val="14"/>
                <w:szCs w:val="14"/>
              </w:rPr>
              <w:br/>
              <w:t>Poda de copa;</w:t>
            </w:r>
            <w:r w:rsidRPr="00BF582C">
              <w:rPr>
                <w:rFonts w:ascii="Arial Narrow" w:eastAsia="Times New Roman" w:hAnsi="Arial Narrow" w:cs="Calibri"/>
                <w:color w:val="000000"/>
                <w:sz w:val="14"/>
                <w:szCs w:val="14"/>
              </w:rPr>
              <w:br/>
              <w:t>Supressão/derrubada de árvores autorizadas;</w:t>
            </w:r>
            <w:r w:rsidRPr="00BF582C">
              <w:rPr>
                <w:rFonts w:ascii="Arial Narrow" w:eastAsia="Times New Roman" w:hAnsi="Arial Narrow" w:cs="Calibri"/>
                <w:color w:val="000000"/>
                <w:sz w:val="14"/>
                <w:szCs w:val="14"/>
              </w:rPr>
              <w:br/>
              <w:t>Trituração e recolhimento dos resíduos vegetais.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8. Jardinagem</w:t>
            </w:r>
            <w:r w:rsidRPr="00BF582C">
              <w:rPr>
                <w:rFonts w:ascii="Arial Narrow" w:eastAsia="Times New Roman" w:hAnsi="Arial Narrow" w:cs="Calibri"/>
                <w:color w:val="000000"/>
                <w:sz w:val="14"/>
                <w:szCs w:val="14"/>
              </w:rPr>
              <w:br/>
              <w:t>Plantio e manutenção de flores;</w:t>
            </w:r>
            <w:r w:rsidRPr="00BF582C">
              <w:rPr>
                <w:rFonts w:ascii="Arial Narrow" w:eastAsia="Times New Roman" w:hAnsi="Arial Narrow" w:cs="Calibri"/>
                <w:color w:val="000000"/>
                <w:sz w:val="14"/>
                <w:szCs w:val="14"/>
              </w:rPr>
              <w:br/>
              <w:t>Manutenção de canteiros;</w:t>
            </w:r>
            <w:r w:rsidRPr="00BF582C">
              <w:rPr>
                <w:rFonts w:ascii="Arial Narrow" w:eastAsia="Times New Roman" w:hAnsi="Arial Narrow" w:cs="Calibri"/>
                <w:color w:val="000000"/>
                <w:sz w:val="14"/>
                <w:szCs w:val="14"/>
              </w:rPr>
              <w:br/>
              <w:t>Reposição de mudas;</w:t>
            </w:r>
            <w:r w:rsidRPr="00BF582C">
              <w:rPr>
                <w:rFonts w:ascii="Arial Narrow" w:eastAsia="Times New Roman" w:hAnsi="Arial Narrow" w:cs="Calibri"/>
                <w:color w:val="000000"/>
                <w:sz w:val="14"/>
                <w:szCs w:val="14"/>
              </w:rPr>
              <w:br/>
              <w:t>Aplicação de insumos e fertilizantes;</w:t>
            </w:r>
            <w:r w:rsidRPr="00BF582C">
              <w:rPr>
                <w:rFonts w:ascii="Arial Narrow" w:eastAsia="Times New Roman" w:hAnsi="Arial Narrow" w:cs="Calibri"/>
                <w:color w:val="000000"/>
                <w:sz w:val="14"/>
                <w:szCs w:val="14"/>
              </w:rPr>
              <w:br/>
              <w:t>Conservação paisagística dos espaços públicos.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9. Limpeza e Conservação de Sistemas de Drenagem</w:t>
            </w:r>
            <w:r w:rsidRPr="00BF582C">
              <w:rPr>
                <w:rFonts w:ascii="Arial Narrow" w:eastAsia="Times New Roman" w:hAnsi="Arial Narrow" w:cs="Calibri"/>
                <w:color w:val="000000"/>
                <w:sz w:val="14"/>
                <w:szCs w:val="14"/>
              </w:rPr>
              <w:br/>
              <w:t>Limpeza de bocas de lobo;</w:t>
            </w:r>
            <w:r w:rsidRPr="00BF582C">
              <w:rPr>
                <w:rFonts w:ascii="Arial Narrow" w:eastAsia="Times New Roman" w:hAnsi="Arial Narrow" w:cs="Calibri"/>
                <w:color w:val="000000"/>
                <w:sz w:val="14"/>
                <w:szCs w:val="14"/>
              </w:rPr>
              <w:br/>
              <w:t>Limpeza de sarjetas;</w:t>
            </w:r>
            <w:r w:rsidRPr="00BF582C">
              <w:rPr>
                <w:rFonts w:ascii="Arial Narrow" w:eastAsia="Times New Roman" w:hAnsi="Arial Narrow" w:cs="Calibri"/>
                <w:color w:val="000000"/>
                <w:sz w:val="14"/>
                <w:szCs w:val="14"/>
              </w:rPr>
              <w:br/>
              <w:t>Limpeza de córregos;</w:t>
            </w:r>
            <w:r w:rsidRPr="00BF582C">
              <w:rPr>
                <w:rFonts w:ascii="Arial Narrow" w:eastAsia="Times New Roman" w:hAnsi="Arial Narrow" w:cs="Calibri"/>
                <w:color w:val="000000"/>
                <w:sz w:val="14"/>
                <w:szCs w:val="14"/>
              </w:rPr>
              <w:br/>
              <w:t>Desobstrução de pontos de drenagem urbana.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10. Serviços Administrativos e Coordenação</w:t>
            </w:r>
            <w:r w:rsidRPr="00BF582C">
              <w:rPr>
                <w:rFonts w:ascii="Arial Narrow" w:eastAsia="Times New Roman" w:hAnsi="Arial Narrow" w:cs="Calibri"/>
                <w:color w:val="000000"/>
                <w:sz w:val="14"/>
                <w:szCs w:val="14"/>
              </w:rPr>
              <w:br/>
            </w:r>
            <w:proofErr w:type="spellStart"/>
            <w:r w:rsidRPr="00BF582C">
              <w:rPr>
                <w:rFonts w:ascii="Arial Narrow" w:eastAsia="Times New Roman" w:hAnsi="Arial Narrow" w:cs="Calibri"/>
                <w:color w:val="000000"/>
                <w:sz w:val="14"/>
                <w:szCs w:val="14"/>
              </w:rPr>
              <w:t>Coordenação</w:t>
            </w:r>
            <w:proofErr w:type="spellEnd"/>
            <w:r w:rsidRPr="00BF582C">
              <w:rPr>
                <w:rFonts w:ascii="Arial Narrow" w:eastAsia="Times New Roman" w:hAnsi="Arial Narrow" w:cs="Calibri"/>
                <w:color w:val="000000"/>
                <w:sz w:val="14"/>
                <w:szCs w:val="14"/>
              </w:rPr>
              <w:t xml:space="preserve"> das equipes de campo;</w:t>
            </w:r>
            <w:r w:rsidRPr="00BF582C">
              <w:rPr>
                <w:rFonts w:ascii="Arial Narrow" w:eastAsia="Times New Roman" w:hAnsi="Arial Narrow" w:cs="Calibri"/>
                <w:color w:val="000000"/>
                <w:sz w:val="14"/>
                <w:szCs w:val="14"/>
              </w:rPr>
              <w:br/>
              <w:t>Planejamento das rotas e cronogramas;</w:t>
            </w:r>
            <w:r w:rsidRPr="00BF582C">
              <w:rPr>
                <w:rFonts w:ascii="Arial Narrow" w:eastAsia="Times New Roman" w:hAnsi="Arial Narrow" w:cs="Calibri"/>
                <w:color w:val="000000"/>
                <w:sz w:val="14"/>
                <w:szCs w:val="14"/>
              </w:rPr>
              <w:br/>
              <w:t>Controle operacional;</w:t>
            </w:r>
            <w:r w:rsidRPr="00BF582C">
              <w:rPr>
                <w:rFonts w:ascii="Arial Narrow" w:eastAsia="Times New Roman" w:hAnsi="Arial Narrow" w:cs="Calibri"/>
                <w:color w:val="000000"/>
                <w:sz w:val="14"/>
                <w:szCs w:val="14"/>
              </w:rPr>
              <w:br/>
              <w:t>Relatórios de execução;</w:t>
            </w:r>
            <w:r w:rsidRPr="00BF582C">
              <w:rPr>
                <w:rFonts w:ascii="Arial Narrow" w:eastAsia="Times New Roman" w:hAnsi="Arial Narrow" w:cs="Calibri"/>
                <w:color w:val="000000"/>
                <w:sz w:val="14"/>
                <w:szCs w:val="14"/>
              </w:rPr>
              <w:br/>
            </w:r>
            <w:proofErr w:type="gramStart"/>
            <w:r w:rsidRPr="00BF582C">
              <w:rPr>
                <w:rFonts w:ascii="Arial Narrow" w:eastAsia="Times New Roman" w:hAnsi="Arial Narrow" w:cs="Calibri"/>
                <w:color w:val="000000"/>
                <w:sz w:val="14"/>
                <w:szCs w:val="14"/>
              </w:rPr>
              <w:t>Atendimento s</w:t>
            </w:r>
            <w:proofErr w:type="gramEnd"/>
            <w:r w:rsidRPr="00BF582C">
              <w:rPr>
                <w:rFonts w:ascii="Arial Narrow" w:eastAsia="Times New Roman" w:hAnsi="Arial Narrow" w:cs="Calibri"/>
                <w:color w:val="000000"/>
                <w:sz w:val="14"/>
                <w:szCs w:val="14"/>
              </w:rPr>
              <w:t xml:space="preserve"> demandas da fiscalização municipal.</w:t>
            </w:r>
          </w:p>
        </w:tc>
        <w:tc>
          <w:tcPr>
            <w:tcW w:w="711" w:type="dxa"/>
            <w:tcBorders>
              <w:top w:val="nil"/>
              <w:left w:val="nil"/>
              <w:bottom w:val="single" w:sz="4" w:space="0" w:color="auto"/>
              <w:right w:val="single" w:sz="4" w:space="0" w:color="auto"/>
            </w:tcBorders>
            <w:shd w:val="clear" w:color="auto" w:fill="auto"/>
            <w:noWrap/>
            <w:vAlign w:val="center"/>
            <w:hideMark/>
          </w:tcPr>
          <w:p w14:paraId="52580198" w14:textId="77777777" w:rsidR="001C3C9A" w:rsidRPr="001C3C9A" w:rsidRDefault="001C3C9A" w:rsidP="001C3C9A">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MES</w:t>
            </w:r>
          </w:p>
        </w:tc>
        <w:tc>
          <w:tcPr>
            <w:tcW w:w="851" w:type="dxa"/>
            <w:tcBorders>
              <w:top w:val="nil"/>
              <w:left w:val="nil"/>
              <w:bottom w:val="single" w:sz="4" w:space="0" w:color="auto"/>
              <w:right w:val="single" w:sz="4" w:space="0" w:color="auto"/>
            </w:tcBorders>
            <w:shd w:val="clear" w:color="auto" w:fill="auto"/>
            <w:noWrap/>
            <w:vAlign w:val="center"/>
            <w:hideMark/>
          </w:tcPr>
          <w:p w14:paraId="15420FD2" w14:textId="77777777" w:rsidR="001C3C9A" w:rsidRPr="001C3C9A" w:rsidRDefault="001C3C9A" w:rsidP="001C3C9A">
            <w:pPr>
              <w:suppressAutoHyphens w:val="0"/>
              <w:jc w:val="right"/>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12,00</w:t>
            </w:r>
          </w:p>
        </w:tc>
        <w:tc>
          <w:tcPr>
            <w:tcW w:w="1306" w:type="dxa"/>
            <w:tcBorders>
              <w:top w:val="nil"/>
              <w:left w:val="nil"/>
              <w:bottom w:val="single" w:sz="4" w:space="0" w:color="auto"/>
              <w:right w:val="single" w:sz="4" w:space="0" w:color="auto"/>
            </w:tcBorders>
            <w:shd w:val="clear" w:color="auto" w:fill="auto"/>
            <w:noWrap/>
            <w:vAlign w:val="center"/>
            <w:hideMark/>
          </w:tcPr>
          <w:p w14:paraId="22659879" w14:textId="77777777" w:rsidR="001C3C9A" w:rsidRPr="001C3C9A" w:rsidRDefault="001C3C9A" w:rsidP="001C3C9A">
            <w:pPr>
              <w:suppressAutoHyphens w:val="0"/>
              <w:jc w:val="right"/>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R$ 164.678,66</w:t>
            </w:r>
          </w:p>
        </w:tc>
      </w:tr>
    </w:tbl>
    <w:p w14:paraId="41B091F7" w14:textId="77777777" w:rsidR="001F3BD9" w:rsidRPr="003A2670" w:rsidRDefault="001F3BD9">
      <w:pPr>
        <w:pStyle w:val="Cabealho"/>
        <w:spacing w:line="312" w:lineRule="auto"/>
        <w:jc w:val="both"/>
        <w:rPr>
          <w:rFonts w:ascii="Arial Narrow" w:hAnsi="Arial Narrow" w:cs="Arial"/>
          <w:sz w:val="16"/>
          <w:szCs w:val="16"/>
        </w:rPr>
      </w:pPr>
    </w:p>
    <w:p w14:paraId="2DDC8806"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1.2 - O objeto desta contratação não se enquadra como sendo de bem de luxo, conforme Decreto Municipal nº 5.452, de 05 de setembro de 2023.</w:t>
      </w:r>
    </w:p>
    <w:p w14:paraId="005B191D"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1.3 - Os bens objeto desta contratação são caracterizados como comuns, nos termos do art. 6º, inciso XIII, da Lei nº 14.133/2021.</w:t>
      </w:r>
    </w:p>
    <w:p w14:paraId="41DF1339" w14:textId="77777777" w:rsidR="001F3BD9" w:rsidRPr="00937D89" w:rsidRDefault="00E35F5F">
      <w:pPr>
        <w:pStyle w:val="Nivel2"/>
        <w:numPr>
          <w:ilvl w:val="0"/>
          <w:numId w:val="0"/>
        </w:numPr>
        <w:spacing w:before="0" w:after="0" w:line="312" w:lineRule="auto"/>
        <w:rPr>
          <w:rFonts w:ascii="Arial Narrow" w:hAnsi="Arial Narrow"/>
          <w:b/>
          <w:sz w:val="16"/>
          <w:szCs w:val="16"/>
        </w:rPr>
      </w:pPr>
      <w:r w:rsidRPr="003A2670">
        <w:rPr>
          <w:rFonts w:ascii="Arial Narrow" w:hAnsi="Arial Narrow"/>
          <w:b/>
          <w:sz w:val="16"/>
          <w:szCs w:val="16"/>
        </w:rPr>
        <w:t xml:space="preserve">2 - </w:t>
      </w:r>
      <w:r w:rsidRPr="00937D89">
        <w:rPr>
          <w:rFonts w:ascii="Arial Narrow" w:hAnsi="Arial Narrow"/>
          <w:b/>
          <w:sz w:val="16"/>
          <w:szCs w:val="16"/>
        </w:rPr>
        <w:t>PRAZO DE VIGÊNCIA</w:t>
      </w:r>
    </w:p>
    <w:p w14:paraId="6F75CB9D" w14:textId="77777777" w:rsidR="00937D89" w:rsidRPr="00937D89" w:rsidRDefault="00E35F5F" w:rsidP="00937D89">
      <w:pPr>
        <w:pStyle w:val="isselectedend"/>
        <w:spacing w:before="0" w:beforeAutospacing="0" w:after="0" w:afterAutospacing="0"/>
        <w:rPr>
          <w:rFonts w:ascii="Arial Narrow" w:hAnsi="Arial Narrow"/>
          <w:sz w:val="16"/>
          <w:szCs w:val="16"/>
        </w:rPr>
      </w:pPr>
      <w:r w:rsidRPr="00937D89">
        <w:rPr>
          <w:rFonts w:ascii="Arial Narrow" w:hAnsi="Arial Narrow"/>
          <w:sz w:val="16"/>
          <w:szCs w:val="16"/>
        </w:rPr>
        <w:t xml:space="preserve">2.1 - </w:t>
      </w:r>
      <w:r w:rsidR="00937D89" w:rsidRPr="00937D89">
        <w:rPr>
          <w:rFonts w:ascii="Arial Narrow" w:hAnsi="Arial Narrow"/>
          <w:sz w:val="16"/>
          <w:szCs w:val="16"/>
        </w:rPr>
        <w:t>O contrato poderá ser prorrogado sucessivamente, nos termos do art. 107 da Lei Federal nº 14.133/2021, até o limite máximo de 10 (dez) anos, desde que:</w:t>
      </w:r>
    </w:p>
    <w:p w14:paraId="21F19DC3" w14:textId="4D3E104A" w:rsidR="00937D89" w:rsidRPr="00937D89" w:rsidRDefault="00937D89" w:rsidP="00937D89">
      <w:pPr>
        <w:suppressAutoHyphens w:val="0"/>
        <w:rPr>
          <w:rFonts w:ascii="Arial Narrow" w:eastAsia="Times New Roman" w:hAnsi="Arial Narrow" w:cs="Times New Roman"/>
          <w:sz w:val="16"/>
          <w:szCs w:val="16"/>
        </w:rPr>
      </w:pPr>
      <w:r w:rsidRPr="00937D89">
        <w:rPr>
          <w:rFonts w:ascii="Arial Narrow" w:eastAsia="Times New Roman" w:hAnsi="Arial Narrow" w:cs="Times New Roman"/>
          <w:sz w:val="16"/>
          <w:szCs w:val="16"/>
        </w:rPr>
        <w:t xml:space="preserve">I – </w:t>
      </w:r>
      <w:proofErr w:type="gramStart"/>
      <w:r w:rsidRPr="00937D89">
        <w:rPr>
          <w:rFonts w:ascii="Arial Narrow" w:eastAsia="Times New Roman" w:hAnsi="Arial Narrow" w:cs="Times New Roman"/>
          <w:sz w:val="16"/>
          <w:szCs w:val="16"/>
        </w:rPr>
        <w:t>haja</w:t>
      </w:r>
      <w:proofErr w:type="gramEnd"/>
      <w:r w:rsidRPr="00937D89">
        <w:rPr>
          <w:rFonts w:ascii="Arial Narrow" w:eastAsia="Times New Roman" w:hAnsi="Arial Narrow" w:cs="Times New Roman"/>
          <w:sz w:val="16"/>
          <w:szCs w:val="16"/>
        </w:rPr>
        <w:t xml:space="preserve"> previsão no edital e no contrato;</w:t>
      </w:r>
      <w:r w:rsidRPr="00937D89">
        <w:rPr>
          <w:rFonts w:ascii="Arial Narrow" w:eastAsia="Times New Roman" w:hAnsi="Arial Narrow" w:cs="Times New Roman"/>
          <w:sz w:val="16"/>
          <w:szCs w:val="16"/>
        </w:rPr>
        <w:br/>
        <w:t>II – fique demonstrada a vantajosidade econômica para a Administração;</w:t>
      </w:r>
      <w:r w:rsidRPr="00937D89">
        <w:rPr>
          <w:rFonts w:ascii="Arial Narrow" w:eastAsia="Times New Roman" w:hAnsi="Arial Narrow" w:cs="Times New Roman"/>
          <w:sz w:val="16"/>
          <w:szCs w:val="16"/>
        </w:rPr>
        <w:br/>
        <w:t>III – sejam mantidas as condições de habilitação da contratada;</w:t>
      </w:r>
      <w:r w:rsidRPr="00937D89">
        <w:rPr>
          <w:rFonts w:ascii="Arial Narrow" w:eastAsia="Times New Roman" w:hAnsi="Arial Narrow" w:cs="Times New Roman"/>
          <w:sz w:val="16"/>
          <w:szCs w:val="16"/>
        </w:rPr>
        <w:br/>
        <w:t>IV – exista disponibilidade orçamentária.</w:t>
      </w:r>
    </w:p>
    <w:p w14:paraId="3705A1BC" w14:textId="4F1FF925" w:rsidR="001F3BD9" w:rsidRPr="00937D89" w:rsidRDefault="00E35F5F" w:rsidP="00937D89">
      <w:pPr>
        <w:pStyle w:val="Nvel2-Red"/>
        <w:numPr>
          <w:ilvl w:val="0"/>
          <w:numId w:val="0"/>
        </w:numPr>
        <w:shd w:val="clear" w:color="FFFFFF" w:themeColor="background1" w:fill="FFFFFF" w:themeFill="background1"/>
        <w:spacing w:before="0" w:after="0" w:line="312" w:lineRule="auto"/>
        <w:rPr>
          <w:rFonts w:ascii="Arial Narrow" w:hAnsi="Arial Narrow"/>
          <w:b/>
          <w:bCs/>
          <w:color w:val="000000"/>
          <w:sz w:val="16"/>
          <w:szCs w:val="16"/>
        </w:rPr>
      </w:pPr>
      <w:r w:rsidRPr="00937D89">
        <w:rPr>
          <w:rFonts w:ascii="Arial Narrow" w:hAnsi="Arial Narrow"/>
          <w:b/>
          <w:bCs/>
          <w:color w:val="000000"/>
          <w:sz w:val="16"/>
          <w:szCs w:val="16"/>
        </w:rPr>
        <w:t>3 - FUNDAMENTAÇÃO E DESCRIÇÃO DA NECESSIDADE DA CONTRATAÇÃO</w:t>
      </w:r>
    </w:p>
    <w:p w14:paraId="6E1A7A84" w14:textId="77777777" w:rsidR="001F3BD9" w:rsidRPr="00937D89" w:rsidRDefault="00E35F5F">
      <w:pPr>
        <w:pStyle w:val="Nivel2"/>
        <w:numPr>
          <w:ilvl w:val="0"/>
          <w:numId w:val="0"/>
        </w:numPr>
        <w:tabs>
          <w:tab w:val="left" w:pos="426"/>
        </w:tabs>
        <w:spacing w:before="0" w:after="0" w:line="312" w:lineRule="auto"/>
        <w:rPr>
          <w:rFonts w:ascii="Arial Narrow" w:hAnsi="Arial Narrow"/>
          <w:sz w:val="16"/>
          <w:szCs w:val="16"/>
        </w:rPr>
      </w:pPr>
      <w:r w:rsidRPr="00937D89">
        <w:rPr>
          <w:rFonts w:ascii="Arial Narrow" w:hAnsi="Arial Narrow"/>
          <w:sz w:val="16"/>
          <w:szCs w:val="16"/>
        </w:rPr>
        <w:t>3.1 - A Fundamentação da Contratação e de seus quantitativos encontra-se pormenorizada em Tópico específico do ETP - Estudo Técnico Preliminar, anexo a esse edital.</w:t>
      </w:r>
    </w:p>
    <w:p w14:paraId="08DB1643" w14:textId="77777777" w:rsidR="001F3BD9" w:rsidRPr="00937D89" w:rsidRDefault="00E35F5F">
      <w:pPr>
        <w:pStyle w:val="Nivel01"/>
        <w:numPr>
          <w:ilvl w:val="0"/>
          <w:numId w:val="0"/>
        </w:numPr>
        <w:spacing w:before="0" w:after="0"/>
        <w:rPr>
          <w:rFonts w:ascii="Arial Narrow" w:hAnsi="Arial Narrow"/>
          <w:color w:val="000000"/>
          <w:sz w:val="16"/>
          <w:szCs w:val="16"/>
        </w:rPr>
      </w:pPr>
      <w:r w:rsidRPr="00937D89">
        <w:rPr>
          <w:rFonts w:ascii="Arial Narrow" w:hAnsi="Arial Narrow"/>
          <w:color w:val="000000"/>
          <w:sz w:val="16"/>
          <w:szCs w:val="16"/>
        </w:rPr>
        <w:t>4 - DESCRIÇÃO DA SOLUÇÃO COMO UM TODO CONSIDERADO O CICLO DE VIDA DO OBJETO E ESPECIFICAÇÃO DO PRODUTO</w:t>
      </w:r>
    </w:p>
    <w:p w14:paraId="57F1C900" w14:textId="77777777" w:rsidR="001F3BD9" w:rsidRPr="00937D89" w:rsidRDefault="00E35F5F">
      <w:pPr>
        <w:pStyle w:val="Nvel2-Red"/>
        <w:numPr>
          <w:ilvl w:val="0"/>
          <w:numId w:val="0"/>
        </w:numPr>
        <w:spacing w:before="0" w:after="0" w:line="312" w:lineRule="auto"/>
        <w:rPr>
          <w:rFonts w:ascii="Arial Narrow" w:hAnsi="Arial Narrow"/>
          <w:i w:val="0"/>
          <w:iCs w:val="0"/>
          <w:color w:val="auto"/>
          <w:sz w:val="16"/>
          <w:szCs w:val="16"/>
        </w:rPr>
      </w:pPr>
      <w:r w:rsidRPr="00937D89">
        <w:rPr>
          <w:rFonts w:ascii="Arial Narrow" w:hAnsi="Arial Narrow"/>
          <w:i w:val="0"/>
          <w:iCs w:val="0"/>
          <w:color w:val="auto"/>
          <w:sz w:val="16"/>
          <w:szCs w:val="16"/>
        </w:rPr>
        <w:t>4.1 - A descrição da solução como um todo se encontra pormenorizada em tópico específico do ETP - Estudo Técnico Preliminar, anexo a esse edital.</w:t>
      </w:r>
    </w:p>
    <w:p w14:paraId="71B8FBD5" w14:textId="012ECC2B" w:rsidR="001F3BD9" w:rsidRPr="00937D89" w:rsidRDefault="00E35F5F" w:rsidP="0031720B">
      <w:pPr>
        <w:pStyle w:val="Nivel01"/>
        <w:numPr>
          <w:ilvl w:val="0"/>
          <w:numId w:val="23"/>
        </w:numPr>
        <w:spacing w:before="0" w:after="0"/>
        <w:rPr>
          <w:rFonts w:ascii="Arial Narrow" w:hAnsi="Arial Narrow"/>
          <w:color w:val="000000"/>
          <w:sz w:val="16"/>
          <w:szCs w:val="16"/>
        </w:rPr>
      </w:pPr>
      <w:r w:rsidRPr="00937D89">
        <w:rPr>
          <w:rFonts w:ascii="Arial Narrow" w:hAnsi="Arial Narrow"/>
          <w:color w:val="000000"/>
          <w:sz w:val="16"/>
          <w:szCs w:val="16"/>
        </w:rPr>
        <w:t>- REQUISITOS DA CONTRATAÇÃO</w:t>
      </w:r>
    </w:p>
    <w:p w14:paraId="260740E1" w14:textId="48591157" w:rsidR="0031720B" w:rsidRPr="00937D89" w:rsidRDefault="0031720B" w:rsidP="0031720B">
      <w:pPr>
        <w:pStyle w:val="Nivel01"/>
        <w:numPr>
          <w:ilvl w:val="1"/>
          <w:numId w:val="23"/>
        </w:numPr>
        <w:spacing w:before="0" w:after="0"/>
        <w:rPr>
          <w:rFonts w:ascii="Arial Narrow" w:hAnsi="Arial Narrow"/>
          <w:b w:val="0"/>
          <w:bCs w:val="0"/>
          <w:color w:val="000000"/>
          <w:sz w:val="16"/>
          <w:szCs w:val="16"/>
        </w:rPr>
      </w:pPr>
      <w:r w:rsidRPr="00937D89">
        <w:rPr>
          <w:rFonts w:ascii="Arial Narrow" w:hAnsi="Arial Narrow"/>
          <w:b w:val="0"/>
          <w:bCs w:val="0"/>
          <w:color w:val="000000"/>
          <w:sz w:val="16"/>
          <w:szCs w:val="16"/>
        </w:rPr>
        <w:t>Requisitos da Execução</w:t>
      </w:r>
    </w:p>
    <w:p w14:paraId="7F50C908" w14:textId="77777777" w:rsidR="0031720B" w:rsidRPr="00937D89" w:rsidRDefault="0031720B" w:rsidP="0031720B">
      <w:pPr>
        <w:pStyle w:val="Nivel01"/>
        <w:numPr>
          <w:ilvl w:val="7"/>
          <w:numId w:val="22"/>
        </w:numPr>
        <w:spacing w:before="0" w:after="0"/>
        <w:ind w:left="709"/>
        <w:rPr>
          <w:rFonts w:ascii="Arial Narrow" w:hAnsi="Arial Narrow"/>
          <w:b w:val="0"/>
          <w:bCs w:val="0"/>
          <w:color w:val="000000"/>
          <w:sz w:val="16"/>
          <w:szCs w:val="16"/>
        </w:rPr>
      </w:pPr>
      <w:r w:rsidRPr="00937D89">
        <w:rPr>
          <w:rFonts w:ascii="Arial Narrow" w:hAnsi="Arial Narrow"/>
          <w:b w:val="0"/>
          <w:bCs w:val="0"/>
          <w:color w:val="000000"/>
          <w:sz w:val="16"/>
          <w:szCs w:val="16"/>
        </w:rPr>
        <w:t>Prestação dos serviços de forma continuada;</w:t>
      </w:r>
    </w:p>
    <w:p w14:paraId="4D430950" w14:textId="77777777" w:rsidR="0031720B" w:rsidRPr="003A2670" w:rsidRDefault="0031720B" w:rsidP="0031720B">
      <w:pPr>
        <w:pStyle w:val="Nivel01"/>
        <w:numPr>
          <w:ilvl w:val="7"/>
          <w:numId w:val="22"/>
        </w:numPr>
        <w:spacing w:before="0" w:after="0"/>
        <w:ind w:left="709"/>
        <w:rPr>
          <w:rFonts w:ascii="Arial Narrow" w:hAnsi="Arial Narrow"/>
          <w:b w:val="0"/>
          <w:bCs w:val="0"/>
          <w:color w:val="000000"/>
          <w:sz w:val="16"/>
          <w:szCs w:val="16"/>
        </w:rPr>
      </w:pPr>
      <w:r w:rsidRPr="00937D89">
        <w:rPr>
          <w:rFonts w:ascii="Arial Narrow" w:hAnsi="Arial Narrow"/>
          <w:b w:val="0"/>
          <w:bCs w:val="0"/>
          <w:color w:val="000000"/>
          <w:sz w:val="16"/>
          <w:szCs w:val="16"/>
        </w:rPr>
        <w:t>Vedada a subcontratação, total ou parcial, do objeto</w:t>
      </w:r>
      <w:r w:rsidRPr="003A2670">
        <w:rPr>
          <w:rFonts w:ascii="Arial Narrow" w:hAnsi="Arial Narrow"/>
          <w:b w:val="0"/>
          <w:bCs w:val="0"/>
          <w:color w:val="000000"/>
          <w:sz w:val="16"/>
          <w:szCs w:val="16"/>
        </w:rPr>
        <w:t>;</w:t>
      </w:r>
    </w:p>
    <w:p w14:paraId="672E4340" w14:textId="3F1E4C53" w:rsidR="0031720B" w:rsidRPr="003A2670" w:rsidRDefault="0031720B" w:rsidP="0031720B">
      <w:pPr>
        <w:pStyle w:val="Nivel01"/>
        <w:numPr>
          <w:ilvl w:val="7"/>
          <w:numId w:val="22"/>
        </w:numPr>
        <w:spacing w:before="0" w:after="0"/>
        <w:ind w:left="709"/>
        <w:rPr>
          <w:rFonts w:ascii="Arial Narrow" w:hAnsi="Arial Narrow"/>
          <w:b w:val="0"/>
          <w:bCs w:val="0"/>
          <w:color w:val="000000"/>
          <w:sz w:val="16"/>
          <w:szCs w:val="16"/>
        </w:rPr>
      </w:pPr>
      <w:r w:rsidRPr="003A2670">
        <w:rPr>
          <w:rFonts w:ascii="Arial Narrow" w:hAnsi="Arial Narrow"/>
          <w:b w:val="0"/>
          <w:bCs w:val="0"/>
          <w:color w:val="000000"/>
          <w:sz w:val="16"/>
          <w:szCs w:val="16"/>
        </w:rPr>
        <w:t>Manutenção, durante toda a execução contratual, das condições técnicas e profissionais que fundamentaram a habilitação.</w:t>
      </w:r>
    </w:p>
    <w:p w14:paraId="3BB6BAEB" w14:textId="77777777" w:rsidR="001F3BD9" w:rsidRPr="003A2670" w:rsidRDefault="00E35F5F">
      <w:pPr>
        <w:pStyle w:val="Nvel1-SemNum"/>
        <w:spacing w:before="0" w:after="0"/>
        <w:ind w:left="0"/>
        <w:rPr>
          <w:rFonts w:ascii="Arial Narrow" w:hAnsi="Arial Narrow"/>
          <w:b w:val="0"/>
          <w:color w:val="auto"/>
          <w:sz w:val="16"/>
          <w:szCs w:val="16"/>
        </w:rPr>
      </w:pPr>
      <w:r w:rsidRPr="003A2670">
        <w:rPr>
          <w:rFonts w:ascii="Arial Narrow" w:hAnsi="Arial Narrow"/>
          <w:b w:val="0"/>
          <w:color w:val="auto"/>
          <w:sz w:val="16"/>
          <w:szCs w:val="16"/>
        </w:rPr>
        <w:t>5.1.2 - GARANTIA DA CONTRATAÇÃO</w:t>
      </w:r>
    </w:p>
    <w:p w14:paraId="6C2D9B0A" w14:textId="77777777" w:rsidR="001F3BD9" w:rsidRPr="003A2670" w:rsidRDefault="00E35F5F">
      <w:pPr>
        <w:pStyle w:val="Nvel2-Red"/>
        <w:numPr>
          <w:ilvl w:val="0"/>
          <w:numId w:val="0"/>
        </w:numPr>
        <w:spacing w:before="0" w:after="0" w:line="312" w:lineRule="auto"/>
        <w:ind w:left="708"/>
        <w:rPr>
          <w:rFonts w:ascii="Arial Narrow" w:hAnsi="Arial Narrow"/>
          <w:iCs w:val="0"/>
          <w:sz w:val="16"/>
          <w:szCs w:val="16"/>
        </w:rPr>
      </w:pPr>
      <w:r w:rsidRPr="003A2670">
        <w:rPr>
          <w:rFonts w:ascii="Arial Narrow" w:hAnsi="Arial Narrow"/>
          <w:i w:val="0"/>
          <w:iCs w:val="0"/>
          <w:color w:val="auto"/>
          <w:sz w:val="16"/>
          <w:szCs w:val="16"/>
        </w:rPr>
        <w:t>5.1.2.1 - Não haverá exigência da garantia da contratação dos artigos 96 e seguintes da Lei nº 14.133, de 2021.</w:t>
      </w:r>
    </w:p>
    <w:p w14:paraId="2CA1CE63" w14:textId="77777777" w:rsidR="001F3BD9" w:rsidRPr="003A2670" w:rsidRDefault="00E35F5F">
      <w:pPr>
        <w:pStyle w:val="Nivel01"/>
        <w:numPr>
          <w:ilvl w:val="0"/>
          <w:numId w:val="0"/>
        </w:numPr>
        <w:spacing w:before="0" w:after="0"/>
        <w:rPr>
          <w:rFonts w:ascii="Arial Narrow" w:hAnsi="Arial Narrow"/>
          <w:color w:val="000000"/>
          <w:sz w:val="16"/>
          <w:szCs w:val="16"/>
        </w:rPr>
      </w:pPr>
      <w:r w:rsidRPr="003A2670">
        <w:rPr>
          <w:rFonts w:ascii="Arial Narrow" w:hAnsi="Arial Narrow"/>
          <w:color w:val="000000"/>
          <w:sz w:val="16"/>
          <w:szCs w:val="16"/>
        </w:rPr>
        <w:t xml:space="preserve">6 – </w:t>
      </w:r>
      <w:r w:rsidRPr="003A2670">
        <w:rPr>
          <w:rFonts w:ascii="Arial Narrow" w:eastAsia="Calibri" w:hAnsi="Arial Narrow"/>
          <w:color w:val="000000"/>
          <w:sz w:val="16"/>
          <w:szCs w:val="16"/>
        </w:rPr>
        <w:t>MODELO DE EXECUÇÃO DO OBJETO</w:t>
      </w:r>
    </w:p>
    <w:p w14:paraId="56777A44" w14:textId="77777777" w:rsidR="001F3BD9" w:rsidRPr="003A2670" w:rsidRDefault="00E35F5F">
      <w:pPr>
        <w:widowControl w:val="0"/>
        <w:spacing w:line="312" w:lineRule="auto"/>
        <w:jc w:val="both"/>
        <w:rPr>
          <w:rFonts w:ascii="Arial Narrow" w:hAnsi="Arial Narrow" w:cs="Arial"/>
          <w:bCs/>
          <w:sz w:val="16"/>
          <w:szCs w:val="16"/>
        </w:rPr>
      </w:pPr>
      <w:r w:rsidRPr="003A2670">
        <w:rPr>
          <w:rFonts w:ascii="Arial Narrow" w:eastAsia="Calibri" w:hAnsi="Arial Narrow" w:cs="Arial"/>
          <w:bCs/>
          <w:sz w:val="16"/>
          <w:szCs w:val="16"/>
        </w:rPr>
        <w:t>6.1 - PRAZO DE EXECUÇÃO</w:t>
      </w:r>
    </w:p>
    <w:p w14:paraId="409A556D" w14:textId="0862EFF6" w:rsidR="001F3BD9" w:rsidRPr="003A2670" w:rsidRDefault="00E35F5F">
      <w:pPr>
        <w:pStyle w:val="Nvel2-Red"/>
        <w:numPr>
          <w:ilvl w:val="0"/>
          <w:numId w:val="0"/>
        </w:numPr>
        <w:spacing w:before="0" w:after="0" w:line="312" w:lineRule="auto"/>
        <w:rPr>
          <w:rFonts w:ascii="Arial Narrow" w:hAnsi="Arial Narrow"/>
          <w:i w:val="0"/>
          <w:iCs w:val="0"/>
          <w:color w:val="auto"/>
          <w:sz w:val="16"/>
          <w:szCs w:val="16"/>
        </w:rPr>
      </w:pPr>
      <w:r w:rsidRPr="003A2670">
        <w:rPr>
          <w:rFonts w:ascii="Arial Narrow" w:hAnsi="Arial Narrow"/>
          <w:i w:val="0"/>
          <w:iCs w:val="0"/>
          <w:color w:val="auto"/>
          <w:sz w:val="16"/>
          <w:szCs w:val="16"/>
        </w:rPr>
        <w:t>6.1.1 - O prazo de execução dos serviços, conforme ETP em anexo</w:t>
      </w:r>
    </w:p>
    <w:p w14:paraId="7BCBFE73" w14:textId="77777777" w:rsidR="001F3BD9" w:rsidRPr="003A2670" w:rsidRDefault="00E35F5F">
      <w:pPr>
        <w:pStyle w:val="Nvel2-Red"/>
        <w:numPr>
          <w:ilvl w:val="0"/>
          <w:numId w:val="0"/>
        </w:numPr>
        <w:spacing w:before="0" w:after="0" w:line="312" w:lineRule="auto"/>
        <w:rPr>
          <w:rFonts w:ascii="Arial Narrow" w:hAnsi="Arial Narrow"/>
          <w:i w:val="0"/>
          <w:iCs w:val="0"/>
          <w:color w:val="auto"/>
          <w:sz w:val="16"/>
          <w:szCs w:val="16"/>
        </w:rPr>
      </w:pPr>
      <w:r w:rsidRPr="003A2670">
        <w:rPr>
          <w:rFonts w:ascii="Arial Narrow" w:hAnsi="Arial Narrow"/>
          <w:i w:val="0"/>
          <w:iCs w:val="0"/>
          <w:color w:val="auto"/>
          <w:sz w:val="16"/>
          <w:szCs w:val="16"/>
        </w:rPr>
        <w:t>6.1.2 - Caso não seja possível a execução dos serviços na data assinalada, a empresa deverá comunicar as razões respectivas com pelo menos 02dias de antecedência para que qualquer pleito de prorrogação de prazo seja analisado, ressalvadas situações de caso fortuito e força maior.</w:t>
      </w:r>
    </w:p>
    <w:p w14:paraId="5BED8965" w14:textId="77777777" w:rsidR="001F3BD9" w:rsidRPr="003A2670" w:rsidRDefault="00E35F5F">
      <w:pPr>
        <w:widowControl w:val="0"/>
        <w:tabs>
          <w:tab w:val="left" w:pos="851"/>
        </w:tabs>
        <w:spacing w:line="312" w:lineRule="auto"/>
        <w:jc w:val="both"/>
        <w:rPr>
          <w:rFonts w:ascii="Arial Narrow" w:hAnsi="Arial Narrow" w:cs="Arial"/>
          <w:sz w:val="16"/>
          <w:szCs w:val="16"/>
        </w:rPr>
      </w:pPr>
      <w:r w:rsidRPr="003A2670">
        <w:rPr>
          <w:rFonts w:ascii="Arial Narrow" w:eastAsia="Calibri" w:hAnsi="Arial Narrow" w:cs="Arial"/>
          <w:sz w:val="16"/>
          <w:szCs w:val="16"/>
        </w:rPr>
        <w:t>6.2 - LOCAL DE EXECUÇÃO</w:t>
      </w:r>
    </w:p>
    <w:p w14:paraId="42BCDF34" w14:textId="77777777" w:rsidR="001F3BD9" w:rsidRPr="003A2670" w:rsidRDefault="00E35F5F">
      <w:pPr>
        <w:pStyle w:val="Nvel2-Red"/>
        <w:numPr>
          <w:ilvl w:val="0"/>
          <w:numId w:val="0"/>
        </w:numPr>
        <w:spacing w:before="0" w:after="0" w:line="312" w:lineRule="auto"/>
        <w:rPr>
          <w:rFonts w:ascii="Arial Narrow" w:hAnsi="Arial Narrow"/>
          <w:i w:val="0"/>
          <w:color w:val="auto"/>
          <w:sz w:val="16"/>
          <w:szCs w:val="16"/>
          <w:highlight w:val="white"/>
        </w:rPr>
      </w:pPr>
      <w:r w:rsidRPr="003A2670">
        <w:rPr>
          <w:rFonts w:ascii="Arial Narrow" w:hAnsi="Arial Narrow"/>
          <w:i w:val="0"/>
          <w:color w:val="auto"/>
          <w:sz w:val="16"/>
          <w:szCs w:val="16"/>
        </w:rPr>
        <w:t xml:space="preserve">6.2.1 – </w:t>
      </w:r>
      <w:r w:rsidRPr="003A2670">
        <w:rPr>
          <w:rFonts w:ascii="Arial Narrow" w:eastAsia="Calibri" w:hAnsi="Arial Narrow"/>
          <w:i w:val="0"/>
          <w:color w:val="auto"/>
          <w:sz w:val="16"/>
          <w:szCs w:val="16"/>
        </w:rPr>
        <w:t>Conforme ETP em anexo.</w:t>
      </w:r>
    </w:p>
    <w:p w14:paraId="62CB9CDD" w14:textId="77777777" w:rsidR="001F3BD9" w:rsidRPr="003A2670" w:rsidRDefault="00E35F5F">
      <w:pPr>
        <w:widowControl w:val="0"/>
        <w:tabs>
          <w:tab w:val="left" w:pos="426"/>
          <w:tab w:val="left" w:pos="851"/>
        </w:tabs>
        <w:spacing w:line="312" w:lineRule="auto"/>
        <w:jc w:val="both"/>
        <w:rPr>
          <w:rFonts w:ascii="Arial Narrow" w:hAnsi="Arial Narrow" w:cs="Arial"/>
          <w:sz w:val="16"/>
          <w:szCs w:val="16"/>
        </w:rPr>
      </w:pPr>
      <w:r w:rsidRPr="003A2670">
        <w:rPr>
          <w:rFonts w:ascii="Arial Narrow" w:eastAsia="Calibri" w:hAnsi="Arial Narrow" w:cs="Arial"/>
          <w:sz w:val="16"/>
          <w:szCs w:val="16"/>
        </w:rPr>
        <w:t>6.3 – DO RECEBIMENTO</w:t>
      </w:r>
    </w:p>
    <w:p w14:paraId="384DB55C" w14:textId="77777777" w:rsidR="001F3BD9" w:rsidRPr="003A2670" w:rsidRDefault="00E35F5F">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6"/>
          <w:szCs w:val="16"/>
        </w:rPr>
      </w:pPr>
      <w:r w:rsidRPr="003A2670">
        <w:rPr>
          <w:rFonts w:ascii="Arial Narrow" w:hAnsi="Arial Narrow"/>
          <w:bCs/>
          <w:color w:val="auto"/>
          <w:sz w:val="16"/>
          <w:szCs w:val="16"/>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 e no ETP.</w:t>
      </w:r>
    </w:p>
    <w:p w14:paraId="1833538E" w14:textId="77777777" w:rsidR="001F3BD9" w:rsidRPr="003A2670" w:rsidRDefault="00E35F5F">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6"/>
          <w:szCs w:val="16"/>
        </w:rPr>
      </w:pPr>
      <w:r w:rsidRPr="003A2670">
        <w:rPr>
          <w:rFonts w:ascii="Arial Narrow" w:hAnsi="Arial Narrow"/>
          <w:bCs/>
          <w:color w:val="auto"/>
          <w:sz w:val="16"/>
          <w:szCs w:val="16"/>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14:paraId="04192CDB" w14:textId="77777777" w:rsidR="001F3BD9" w:rsidRPr="003A2670" w:rsidRDefault="00E35F5F">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6"/>
          <w:szCs w:val="16"/>
        </w:rPr>
      </w:pPr>
      <w:r w:rsidRPr="003A2670">
        <w:rPr>
          <w:rFonts w:ascii="Arial Narrow" w:hAnsi="Arial Narrow"/>
          <w:bCs/>
          <w:color w:val="auto"/>
          <w:sz w:val="16"/>
          <w:szCs w:val="16"/>
        </w:rPr>
        <w:t>6.3.3 – Os serviços serão recebidos definitivamente no prazo de 30 (trinta) dias, contados do recebimento provisório, após a verificação da qualidade e quantidade do material e consequente aceitação mediante termo detalhado.</w:t>
      </w:r>
    </w:p>
    <w:p w14:paraId="54DA7EDC" w14:textId="77777777" w:rsidR="001F3BD9" w:rsidRPr="003A2670" w:rsidRDefault="00E35F5F">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6"/>
          <w:szCs w:val="16"/>
        </w:rPr>
      </w:pPr>
      <w:r w:rsidRPr="003A2670">
        <w:rPr>
          <w:rFonts w:ascii="Arial Narrow" w:hAnsi="Arial Narrow"/>
          <w:bCs/>
          <w:color w:val="auto"/>
          <w:sz w:val="16"/>
          <w:szCs w:val="16"/>
        </w:rPr>
        <w:t>6.3.4 - Na hipótese de a verificação a que se refere o subitem anterior não ser procedida dentro do prazo fixado, reputar-se-á como realizada, consumando-se o recebimento definitivo no dia do esgotamento do prazo.</w:t>
      </w:r>
    </w:p>
    <w:p w14:paraId="5D41ABB1" w14:textId="77777777" w:rsidR="001F3BD9" w:rsidRPr="003A2670" w:rsidRDefault="00E35F5F">
      <w:pPr>
        <w:pStyle w:val="Nvel2-Red"/>
        <w:numPr>
          <w:ilvl w:val="0"/>
          <w:numId w:val="0"/>
        </w:numPr>
        <w:spacing w:before="0" w:after="0" w:line="312" w:lineRule="auto"/>
        <w:rPr>
          <w:rFonts w:ascii="Arial Narrow" w:hAnsi="Arial Narrow"/>
          <w:i w:val="0"/>
          <w:color w:val="auto"/>
          <w:sz w:val="16"/>
          <w:szCs w:val="16"/>
        </w:rPr>
      </w:pPr>
      <w:r w:rsidRPr="003A2670">
        <w:rPr>
          <w:rFonts w:ascii="Arial Narrow" w:hAnsi="Arial Narrow"/>
          <w:bCs/>
          <w:i w:val="0"/>
          <w:color w:val="auto"/>
          <w:sz w:val="16"/>
          <w:szCs w:val="16"/>
        </w:rPr>
        <w:t>6.3.5 - O recebimento provisório ou definitivo não excluirá a responsabilidade civil pela solidez e pela segurança do serviço nem a responsabilidade ético-profissional pela perfeita execução do contrato.</w:t>
      </w:r>
    </w:p>
    <w:p w14:paraId="3B64831D" w14:textId="77777777" w:rsidR="001F3BD9" w:rsidRPr="003A2670" w:rsidRDefault="00E35F5F">
      <w:pPr>
        <w:pStyle w:val="Nivel01"/>
        <w:numPr>
          <w:ilvl w:val="0"/>
          <w:numId w:val="0"/>
        </w:numPr>
        <w:spacing w:before="0" w:after="60" w:line="240" w:lineRule="auto"/>
        <w:rPr>
          <w:rFonts w:ascii="Arial Narrow" w:hAnsi="Arial Narrow"/>
          <w:color w:val="000000"/>
          <w:sz w:val="16"/>
          <w:szCs w:val="16"/>
        </w:rPr>
      </w:pPr>
      <w:r w:rsidRPr="003A2670">
        <w:rPr>
          <w:rFonts w:ascii="Arial Narrow" w:hAnsi="Arial Narrow"/>
          <w:color w:val="000000"/>
          <w:sz w:val="16"/>
          <w:szCs w:val="16"/>
        </w:rPr>
        <w:t>7 - OBRIGAÇÕES DO CONTRATANTE (art. 92, incisos X, XI e XIV, da Lei nº 14.133/2021)</w:t>
      </w:r>
    </w:p>
    <w:p w14:paraId="1A06B2E6" w14:textId="77777777" w:rsidR="001F3BD9" w:rsidRPr="003A2670" w:rsidRDefault="00E35F5F">
      <w:pPr>
        <w:pStyle w:val="Nivel01"/>
        <w:numPr>
          <w:ilvl w:val="0"/>
          <w:numId w:val="0"/>
        </w:numPr>
        <w:spacing w:before="0" w:after="117" w:line="240" w:lineRule="auto"/>
        <w:rPr>
          <w:rFonts w:ascii="Arial Narrow" w:hAnsi="Arial Narrow"/>
          <w:b w:val="0"/>
          <w:bCs w:val="0"/>
          <w:color w:val="auto"/>
          <w:sz w:val="16"/>
          <w:szCs w:val="16"/>
        </w:rPr>
      </w:pPr>
      <w:r w:rsidRPr="003A2670">
        <w:rPr>
          <w:rFonts w:ascii="Arial Narrow" w:hAnsi="Arial Narrow"/>
          <w:b w:val="0"/>
          <w:bCs w:val="0"/>
          <w:color w:val="auto"/>
          <w:sz w:val="16"/>
          <w:szCs w:val="16"/>
        </w:rPr>
        <w:t>7.1 São obrigações do Contratante:</w:t>
      </w:r>
    </w:p>
    <w:p w14:paraId="0E09E059" w14:textId="77777777" w:rsidR="001F3BD9" w:rsidRPr="003A2670" w:rsidRDefault="00E35F5F">
      <w:pPr>
        <w:pStyle w:val="Nivel2"/>
        <w:numPr>
          <w:ilvl w:val="0"/>
          <w:numId w:val="0"/>
        </w:numPr>
        <w:spacing w:before="0" w:after="0" w:line="240" w:lineRule="auto"/>
        <w:ind w:left="708"/>
        <w:rPr>
          <w:rFonts w:ascii="Arial Narrow" w:hAnsi="Arial Narrow"/>
          <w:sz w:val="16"/>
          <w:szCs w:val="16"/>
        </w:rPr>
      </w:pPr>
      <w:r w:rsidRPr="003A2670">
        <w:rPr>
          <w:rFonts w:ascii="Arial Narrow" w:hAnsi="Arial Narrow"/>
          <w:color w:val="auto"/>
          <w:sz w:val="16"/>
          <w:szCs w:val="16"/>
        </w:rPr>
        <w:t>7.1.1 - Exigir o cumprimento de todas as obrigações assumidas pelo Contratado, de acordo com o contrato e seus anexos;</w:t>
      </w:r>
    </w:p>
    <w:p w14:paraId="2BF0720D"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7.1.2 - Receber o objeto no prazo e condições estabelecidas no TR - Termo de Referência;</w:t>
      </w:r>
    </w:p>
    <w:p w14:paraId="42542DA5"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7.1.3 - Notificar o Contratado, por escrito, sobre vícios, defeitos ou incorreções verificadas no objeto fornecido, para que seja por ele substituído, reparado ou corrigido, no total ou em parte, às suas expensas;</w:t>
      </w:r>
    </w:p>
    <w:p w14:paraId="3267F360"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7.1.4 - Acompanhar e fiscalizar a execução do contrato e o cumprimento das obrigações pelo Contratado;</w:t>
      </w:r>
    </w:p>
    <w:p w14:paraId="58F07AF2" w14:textId="77777777" w:rsidR="001F3BD9" w:rsidRPr="003A2670" w:rsidRDefault="00E35F5F">
      <w:pPr>
        <w:pStyle w:val="Nivel2"/>
        <w:numPr>
          <w:ilvl w:val="0"/>
          <w:numId w:val="0"/>
        </w:numPr>
        <w:spacing w:before="0" w:after="0" w:line="312" w:lineRule="auto"/>
        <w:ind w:left="708"/>
        <w:rPr>
          <w:rFonts w:ascii="Arial Narrow" w:hAnsi="Arial Narrow"/>
          <w:bCs/>
          <w:color w:val="auto"/>
          <w:sz w:val="16"/>
          <w:szCs w:val="16"/>
        </w:rPr>
      </w:pPr>
      <w:r w:rsidRPr="003A2670">
        <w:rPr>
          <w:rFonts w:ascii="Arial Narrow" w:hAnsi="Arial Narrow"/>
          <w:color w:val="auto"/>
          <w:sz w:val="16"/>
          <w:szCs w:val="16"/>
        </w:rPr>
        <w:t xml:space="preserve">7.1.5 - Comunicar a empresa para </w:t>
      </w:r>
      <w:r w:rsidRPr="003A2670">
        <w:rPr>
          <w:rFonts w:ascii="Arial Narrow" w:hAnsi="Arial Narrow"/>
          <w:bCs/>
          <w:color w:val="auto"/>
          <w:sz w:val="16"/>
          <w:szCs w:val="16"/>
        </w:rPr>
        <w:t xml:space="preserve">emissão de NF - Nota Fiscal no que </w:t>
      </w:r>
      <w:proofErr w:type="spellStart"/>
      <w:r w:rsidRPr="003A2670">
        <w:rPr>
          <w:rFonts w:ascii="Arial Narrow" w:hAnsi="Arial Narrow"/>
          <w:bCs/>
          <w:color w:val="auto"/>
          <w:sz w:val="16"/>
          <w:szCs w:val="16"/>
        </w:rPr>
        <w:t>pertine</w:t>
      </w:r>
      <w:proofErr w:type="spellEnd"/>
      <w:r w:rsidRPr="003A2670">
        <w:rPr>
          <w:rFonts w:ascii="Arial Narrow" w:hAnsi="Arial Narrow"/>
          <w:bCs/>
          <w:color w:val="auto"/>
          <w:sz w:val="16"/>
          <w:szCs w:val="16"/>
        </w:rPr>
        <w:t xml:space="preserve"> à parcela incontroversa da execução do objeto, para efeito de liquidação e pagamento, quando houver controvérsia sobre a execução do objeto, quanto à dimensão, qualidade e quantidade, conforme o art. 143 da Lei nº 14.133, de 2021;</w:t>
      </w:r>
    </w:p>
    <w:p w14:paraId="1CA98449"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7.1.6 - Efetuar o pagamento ao Contratado do valor correspondente ao fornecimento do objeto, no prazo, forma e condições estabelecidos no Contrato;</w:t>
      </w:r>
    </w:p>
    <w:p w14:paraId="2E44AD5A"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 xml:space="preserve">7.1.7 - Aplicar ao Contratado as sanções previstas na lei e no Contrato; </w:t>
      </w:r>
    </w:p>
    <w:p w14:paraId="1BBB1E74"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7.1.8 - Cientificar o órgão de representação judicial da Prefeitura Municipal de Santa Bárbara do Sul/RS, para adoção das medidas cabíveis quando do descumprimento de obrigações pelo Contratado, quando esgotadas as vias administrativas.</w:t>
      </w:r>
    </w:p>
    <w:p w14:paraId="748C09ED"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B65B55F"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7.1.10 - Responder eventuais pedidos de restabelecimento do equilíbrio econômico-financeiro feitos pelo contratado.</w:t>
      </w:r>
    </w:p>
    <w:p w14:paraId="47EBC31F"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A94C49" w14:textId="77777777" w:rsidR="001F3BD9" w:rsidRPr="003A2670" w:rsidRDefault="00E35F5F">
      <w:pPr>
        <w:pStyle w:val="Nivel01"/>
        <w:numPr>
          <w:ilvl w:val="0"/>
          <w:numId w:val="0"/>
        </w:numPr>
        <w:spacing w:before="0" w:after="0"/>
        <w:rPr>
          <w:rFonts w:ascii="Arial Narrow" w:hAnsi="Arial Narrow"/>
          <w:color w:val="000000"/>
          <w:sz w:val="16"/>
          <w:szCs w:val="16"/>
        </w:rPr>
      </w:pPr>
      <w:r w:rsidRPr="003A2670">
        <w:rPr>
          <w:rFonts w:ascii="Arial Narrow" w:hAnsi="Arial Narrow"/>
          <w:color w:val="000000"/>
          <w:sz w:val="16"/>
          <w:szCs w:val="16"/>
        </w:rPr>
        <w:t>8 - OBRIGAÇÕES DO CONTRATADO (art. 92, incisos XIV, XVI e XVII, da Lei nº 14.133/2021).</w:t>
      </w:r>
    </w:p>
    <w:p w14:paraId="0BE06610"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3AB8299D" w14:textId="77777777" w:rsidR="001F3BD9" w:rsidRPr="003A2670" w:rsidRDefault="00E35F5F">
      <w:pPr>
        <w:pStyle w:val="Nvel2-Red"/>
        <w:numPr>
          <w:ilvl w:val="0"/>
          <w:numId w:val="0"/>
        </w:numPr>
        <w:spacing w:before="0" w:after="0" w:line="312" w:lineRule="auto"/>
        <w:ind w:left="708"/>
        <w:rPr>
          <w:rFonts w:ascii="Arial Narrow" w:hAnsi="Arial Narrow"/>
          <w:i w:val="0"/>
          <w:color w:val="auto"/>
          <w:sz w:val="16"/>
          <w:szCs w:val="16"/>
        </w:rPr>
      </w:pPr>
      <w:r w:rsidRPr="003A2670">
        <w:rPr>
          <w:rFonts w:ascii="Arial Narrow" w:hAnsi="Arial Narrow"/>
          <w:i w:val="0"/>
          <w:color w:val="auto"/>
          <w:sz w:val="16"/>
          <w:szCs w:val="16"/>
        </w:rPr>
        <w:t>8.1.1 - Entregar o objeto acompanhado do manual do usuário, com uma versão em português, e da relação da rede de assistência técnica autorizada;</w:t>
      </w:r>
    </w:p>
    <w:p w14:paraId="46212F8C"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8.1.2 - Responsabilizar-se pelos vícios e danos decorrentes do objeto, de acordo com o Código de Defesa do Consumidor (Lei nº 8.078, de 1990);</w:t>
      </w:r>
    </w:p>
    <w:p w14:paraId="0229DA97"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8.1.3 - Comunicar ao contratante, no prazo máximo de 24 (vinte e quatro) horas que antecede a data da entrega, os motivos que impossibilitem o cumprimento do prazo previsto, com a devida comprovação;</w:t>
      </w:r>
    </w:p>
    <w:p w14:paraId="1AB38655"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8.1.4 - Atender às determinações regulares emitidas pelo fiscal ou gestor do contrato ou autoridade superior (art. 137, II, da Lei n.º 14.133, de 2021) e prestar todo esclarecimento ou informação por eles solicitados;</w:t>
      </w:r>
    </w:p>
    <w:p w14:paraId="74353C8D"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3960DD9E"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22BB8E"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 xml:space="preserve">8.1.7 - O contratado deverá entregar ao setor responsável pela fiscalização do contrato, junto com a NF - Nota Fiscal para fins de pagamento, os seguintes documentos: </w:t>
      </w:r>
    </w:p>
    <w:p w14:paraId="53822986" w14:textId="77777777" w:rsidR="001F3BD9" w:rsidRPr="003A2670" w:rsidRDefault="00E35F5F">
      <w:pPr>
        <w:pStyle w:val="Nivel2"/>
        <w:numPr>
          <w:ilvl w:val="1"/>
          <w:numId w:val="4"/>
        </w:numPr>
        <w:spacing w:before="0" w:after="0" w:line="312" w:lineRule="auto"/>
        <w:rPr>
          <w:rFonts w:ascii="Arial Narrow" w:hAnsi="Arial Narrow"/>
          <w:color w:val="auto"/>
          <w:sz w:val="16"/>
          <w:szCs w:val="16"/>
        </w:rPr>
      </w:pPr>
      <w:r w:rsidRPr="003A2670">
        <w:rPr>
          <w:rFonts w:ascii="Arial Narrow" w:hAnsi="Arial Narrow"/>
          <w:color w:val="auto"/>
          <w:sz w:val="16"/>
          <w:szCs w:val="16"/>
        </w:rPr>
        <w:t xml:space="preserve">Prova de regularidade relativa à Seguridade Social; </w:t>
      </w:r>
    </w:p>
    <w:p w14:paraId="437FEBF2" w14:textId="77777777" w:rsidR="001F3BD9" w:rsidRPr="003A2670" w:rsidRDefault="00E35F5F">
      <w:pPr>
        <w:pStyle w:val="Nivel2"/>
        <w:numPr>
          <w:ilvl w:val="1"/>
          <w:numId w:val="4"/>
        </w:numPr>
        <w:spacing w:before="0" w:after="0" w:line="312" w:lineRule="auto"/>
        <w:rPr>
          <w:rFonts w:ascii="Arial Narrow" w:hAnsi="Arial Narrow"/>
          <w:color w:val="auto"/>
          <w:sz w:val="16"/>
          <w:szCs w:val="16"/>
        </w:rPr>
      </w:pPr>
      <w:r w:rsidRPr="003A2670">
        <w:rPr>
          <w:rFonts w:ascii="Arial Narrow" w:hAnsi="Arial Narrow"/>
          <w:color w:val="auto"/>
          <w:sz w:val="16"/>
          <w:szCs w:val="16"/>
        </w:rPr>
        <w:t xml:space="preserve">Certidão conjunta relativa aos tributos federais e à Dívida Ativa da União; </w:t>
      </w:r>
    </w:p>
    <w:p w14:paraId="1D8B7CD5" w14:textId="77777777" w:rsidR="001F3BD9" w:rsidRPr="003A2670" w:rsidRDefault="00E35F5F">
      <w:pPr>
        <w:pStyle w:val="Nivel2"/>
        <w:numPr>
          <w:ilvl w:val="1"/>
          <w:numId w:val="4"/>
        </w:numPr>
        <w:spacing w:before="0" w:after="0" w:line="312" w:lineRule="auto"/>
        <w:rPr>
          <w:rFonts w:ascii="Arial Narrow" w:hAnsi="Arial Narrow"/>
          <w:color w:val="auto"/>
          <w:sz w:val="16"/>
          <w:szCs w:val="16"/>
        </w:rPr>
      </w:pPr>
      <w:r w:rsidRPr="003A2670">
        <w:rPr>
          <w:rFonts w:ascii="Arial Narrow" w:hAnsi="Arial Narrow"/>
          <w:color w:val="auto"/>
          <w:sz w:val="16"/>
          <w:szCs w:val="16"/>
        </w:rPr>
        <w:t xml:space="preserve">Certidões que comprovem a regularidade perante a Fazenda Estadual ou Distrital do domicílio ou sede do contratado; </w:t>
      </w:r>
    </w:p>
    <w:p w14:paraId="0B40A9A9" w14:textId="77777777" w:rsidR="001F3BD9" w:rsidRPr="003A2670" w:rsidRDefault="00E35F5F">
      <w:pPr>
        <w:pStyle w:val="Nivel2"/>
        <w:numPr>
          <w:ilvl w:val="1"/>
          <w:numId w:val="4"/>
        </w:numPr>
        <w:spacing w:before="0" w:after="0" w:line="312" w:lineRule="auto"/>
        <w:rPr>
          <w:rFonts w:ascii="Arial Narrow" w:hAnsi="Arial Narrow"/>
          <w:color w:val="auto"/>
          <w:sz w:val="16"/>
          <w:szCs w:val="16"/>
        </w:rPr>
      </w:pPr>
      <w:r w:rsidRPr="003A2670">
        <w:rPr>
          <w:rFonts w:ascii="Arial Narrow" w:hAnsi="Arial Narrow"/>
          <w:color w:val="auto"/>
          <w:sz w:val="16"/>
          <w:szCs w:val="16"/>
        </w:rPr>
        <w:t xml:space="preserve">Certidão de Regularidade do FGTS – CRF; </w:t>
      </w:r>
    </w:p>
    <w:p w14:paraId="4AB9674D" w14:textId="77777777" w:rsidR="001F3BD9" w:rsidRPr="003A2670" w:rsidRDefault="00E35F5F">
      <w:pPr>
        <w:pStyle w:val="Nivel2"/>
        <w:numPr>
          <w:ilvl w:val="1"/>
          <w:numId w:val="4"/>
        </w:numPr>
        <w:spacing w:before="0" w:after="0" w:line="312" w:lineRule="auto"/>
        <w:rPr>
          <w:rFonts w:ascii="Arial Narrow" w:hAnsi="Arial Narrow"/>
          <w:color w:val="auto"/>
          <w:sz w:val="16"/>
          <w:szCs w:val="16"/>
        </w:rPr>
      </w:pPr>
      <w:r w:rsidRPr="003A2670">
        <w:rPr>
          <w:rFonts w:ascii="Arial Narrow" w:hAnsi="Arial Narrow"/>
          <w:color w:val="auto"/>
          <w:sz w:val="16"/>
          <w:szCs w:val="16"/>
        </w:rPr>
        <w:t xml:space="preserve">Certidão Negativa de Débitos Trabalhistas – CNDT; </w:t>
      </w:r>
    </w:p>
    <w:p w14:paraId="45BCC393" w14:textId="77777777" w:rsidR="001F3BD9" w:rsidRPr="003A2670" w:rsidRDefault="00E35F5F">
      <w:pPr>
        <w:pStyle w:val="Nivel2"/>
        <w:numPr>
          <w:ilvl w:val="1"/>
          <w:numId w:val="4"/>
        </w:numPr>
        <w:spacing w:before="0" w:after="0" w:line="312" w:lineRule="auto"/>
        <w:rPr>
          <w:rFonts w:ascii="Arial Narrow" w:hAnsi="Arial Narrow"/>
          <w:color w:val="auto"/>
          <w:sz w:val="16"/>
          <w:szCs w:val="16"/>
        </w:rPr>
      </w:pPr>
      <w:r w:rsidRPr="003A2670">
        <w:rPr>
          <w:rFonts w:ascii="Arial Narrow" w:hAnsi="Arial Narrow"/>
          <w:color w:val="auto"/>
          <w:sz w:val="16"/>
          <w:szCs w:val="16"/>
        </w:rPr>
        <w:t>Certidão Negativa de Débitos Municipais.</w:t>
      </w:r>
    </w:p>
    <w:p w14:paraId="75A7A6A1"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BB07296"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8.1.9 - Comunicar ao Fiscal do contrato, no prazo de 24 (vinte e quatro) horas, qualquer ocorrência anormal ou acidente que se verifique no local da execução do objeto contratual.</w:t>
      </w:r>
    </w:p>
    <w:p w14:paraId="7B28C752"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8.1.10 - Paralisar, por determinação do contratante, qualquer atividade que não esteja sendo executada de acordo com a boa técnica ou que ponha em risco a segurança de pessoas ou bens de terceiros.</w:t>
      </w:r>
    </w:p>
    <w:p w14:paraId="66738508"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 xml:space="preserve">8.1.11 - Manter durante toda a vigência do contrato, em compatibilidade com as obrigações assumidas, todas as condições exigidas para habilitação na licitação; </w:t>
      </w:r>
    </w:p>
    <w:p w14:paraId="78C361A3"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 xml:space="preserve">8.1.12 - Guardar sigilo sobre todas as informações obtidas em decorrência do cumprimento do contrato; </w:t>
      </w:r>
    </w:p>
    <w:p w14:paraId="7A85B355"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763DAD4D" w14:textId="77777777" w:rsidR="001F3BD9" w:rsidRPr="003A2670" w:rsidRDefault="00E35F5F">
      <w:pPr>
        <w:pStyle w:val="Nivel2"/>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8.1.14 - Cumprir, além dos postulados legais vigentes de âmbito federal, estadual ou municipal, as normas de segurança do contratante;</w:t>
      </w:r>
    </w:p>
    <w:p w14:paraId="372E52B1" w14:textId="77777777" w:rsidR="001F3BD9" w:rsidRPr="003A2670" w:rsidRDefault="00E35F5F">
      <w:pPr>
        <w:pStyle w:val="Nvel2-Red"/>
        <w:numPr>
          <w:ilvl w:val="0"/>
          <w:numId w:val="0"/>
        </w:numPr>
        <w:spacing w:before="0" w:after="0" w:line="312" w:lineRule="auto"/>
        <w:ind w:left="708"/>
        <w:rPr>
          <w:rFonts w:ascii="Arial Narrow" w:hAnsi="Arial Narrow"/>
          <w:i w:val="0"/>
          <w:iCs w:val="0"/>
          <w:color w:val="auto"/>
          <w:sz w:val="16"/>
          <w:szCs w:val="16"/>
        </w:rPr>
      </w:pPr>
      <w:bookmarkStart w:id="41" w:name="_Ref118293001"/>
      <w:r w:rsidRPr="003A2670">
        <w:rPr>
          <w:rFonts w:ascii="Arial Narrow" w:hAnsi="Arial Narrow"/>
          <w:i w:val="0"/>
          <w:iCs w:val="0"/>
          <w:color w:val="auto"/>
          <w:sz w:val="16"/>
          <w:szCs w:val="16"/>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1"/>
    </w:p>
    <w:p w14:paraId="0727238D" w14:textId="77777777" w:rsidR="001F3BD9" w:rsidRPr="003A2670" w:rsidRDefault="00E35F5F">
      <w:pPr>
        <w:pStyle w:val="Nvel2-Red"/>
        <w:numPr>
          <w:ilvl w:val="0"/>
          <w:numId w:val="0"/>
        </w:numPr>
        <w:spacing w:before="0" w:after="0" w:line="312" w:lineRule="auto"/>
        <w:ind w:left="708"/>
        <w:rPr>
          <w:rFonts w:ascii="Arial Narrow" w:hAnsi="Arial Narrow"/>
          <w:i w:val="0"/>
          <w:iCs w:val="0"/>
          <w:color w:val="auto"/>
          <w:sz w:val="16"/>
          <w:szCs w:val="16"/>
        </w:rPr>
      </w:pPr>
      <w:r w:rsidRPr="003A2670">
        <w:rPr>
          <w:rFonts w:ascii="Arial Narrow" w:hAnsi="Arial Narrow"/>
          <w:i w:val="0"/>
          <w:iCs w:val="0"/>
          <w:color w:val="auto"/>
          <w:sz w:val="16"/>
          <w:szCs w:val="16"/>
        </w:rPr>
        <w:t>8.1.16 - Orientar e treinar seus empregados sobre os deveres previstos na Lei nº 13.709, de 14 de agosto de 2018, adotando medidas eficazes para proteção de dados pessoais a que tenha acesso por força da execução deste contrato;</w:t>
      </w:r>
    </w:p>
    <w:p w14:paraId="038B8422" w14:textId="77777777" w:rsidR="001F3BD9" w:rsidRPr="003A2670" w:rsidRDefault="00E35F5F">
      <w:pPr>
        <w:pStyle w:val="Nvel2-Red"/>
        <w:numPr>
          <w:ilvl w:val="0"/>
          <w:numId w:val="0"/>
        </w:numPr>
        <w:spacing w:before="0" w:after="0" w:line="312" w:lineRule="auto"/>
        <w:ind w:left="708"/>
        <w:rPr>
          <w:rFonts w:ascii="Arial Narrow" w:hAnsi="Arial Narrow"/>
          <w:i w:val="0"/>
          <w:iCs w:val="0"/>
          <w:color w:val="auto"/>
          <w:sz w:val="16"/>
          <w:szCs w:val="16"/>
        </w:rPr>
      </w:pPr>
      <w:r w:rsidRPr="003A2670">
        <w:rPr>
          <w:rFonts w:ascii="Arial Narrow" w:hAnsi="Arial Narrow"/>
          <w:i w:val="0"/>
          <w:iCs w:val="0"/>
          <w:color w:val="auto"/>
          <w:sz w:val="16"/>
          <w:szCs w:val="16"/>
        </w:rPr>
        <w:t>8.1.17 - Conduzir os trabalhos com estrita observância às normas da legislação pertinente, cumprindo as determinações dos Poderes Públicos, mantendo sempre limpo o local d</w:t>
      </w:r>
      <w:r w:rsidRPr="003A2670">
        <w:rPr>
          <w:rFonts w:ascii="Arial Narrow" w:hAnsi="Arial Narrow"/>
          <w:i w:val="0"/>
          <w:iCs w:val="0"/>
          <w:color w:val="auto"/>
          <w:sz w:val="16"/>
          <w:szCs w:val="16"/>
          <w:lang w:eastAsia="en-US"/>
        </w:rPr>
        <w:t>e execução do objeto</w:t>
      </w:r>
      <w:r w:rsidRPr="003A2670">
        <w:rPr>
          <w:rFonts w:ascii="Arial Narrow" w:hAnsi="Arial Narrow"/>
          <w:i w:val="0"/>
          <w:iCs w:val="0"/>
          <w:color w:val="auto"/>
          <w:sz w:val="16"/>
          <w:szCs w:val="16"/>
        </w:rPr>
        <w:t xml:space="preserve"> e nas melhores condições de segurança, higiene e disciplina.</w:t>
      </w:r>
    </w:p>
    <w:p w14:paraId="1A58D0C4" w14:textId="77777777" w:rsidR="001F3BD9" w:rsidRPr="003A2670" w:rsidRDefault="00E35F5F">
      <w:pPr>
        <w:pStyle w:val="Nvel2-Red"/>
        <w:numPr>
          <w:ilvl w:val="0"/>
          <w:numId w:val="0"/>
        </w:numPr>
        <w:spacing w:before="0" w:after="0" w:line="312" w:lineRule="auto"/>
        <w:ind w:left="708"/>
        <w:rPr>
          <w:rFonts w:ascii="Arial Narrow" w:hAnsi="Arial Narrow"/>
          <w:i w:val="0"/>
          <w:iCs w:val="0"/>
          <w:color w:val="auto"/>
          <w:sz w:val="16"/>
          <w:szCs w:val="16"/>
        </w:rPr>
      </w:pPr>
      <w:r w:rsidRPr="003A2670">
        <w:rPr>
          <w:rFonts w:ascii="Arial Narrow" w:hAnsi="Arial Narrow"/>
          <w:i w:val="0"/>
          <w:iCs w:val="0"/>
          <w:color w:val="auto"/>
          <w:sz w:val="16"/>
          <w:szCs w:val="16"/>
        </w:rPr>
        <w:t>8.1.18 - Submeter previamente, por escrito, ao contratante, para análise e aprovação, quaisquer mudanças nos métodos executivos que fujam às especificações do memorial descritivo ou instrumento congênere.</w:t>
      </w:r>
    </w:p>
    <w:p w14:paraId="5C4D9C75" w14:textId="77777777" w:rsidR="001F3BD9" w:rsidRPr="003A2670" w:rsidRDefault="00E35F5F">
      <w:pPr>
        <w:pStyle w:val="Nvel2-Red"/>
        <w:numPr>
          <w:ilvl w:val="0"/>
          <w:numId w:val="0"/>
        </w:numPr>
        <w:spacing w:before="0" w:after="0" w:line="312" w:lineRule="auto"/>
        <w:ind w:left="708"/>
        <w:rPr>
          <w:rFonts w:ascii="Arial Narrow" w:hAnsi="Arial Narrow"/>
          <w:i w:val="0"/>
          <w:iCs w:val="0"/>
          <w:color w:val="auto"/>
          <w:sz w:val="16"/>
          <w:szCs w:val="16"/>
        </w:rPr>
      </w:pPr>
      <w:bookmarkStart w:id="42" w:name="_Ref118293030"/>
      <w:r w:rsidRPr="003A2670">
        <w:rPr>
          <w:rFonts w:ascii="Arial Narrow" w:hAnsi="Arial Narrow"/>
          <w:i w:val="0"/>
          <w:iCs w:val="0"/>
          <w:color w:val="auto"/>
          <w:sz w:val="16"/>
          <w:szCs w:val="16"/>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42"/>
    </w:p>
    <w:p w14:paraId="2878299E" w14:textId="77777777" w:rsidR="001F3BD9" w:rsidRPr="003A2670" w:rsidRDefault="00E35F5F">
      <w:pPr>
        <w:pStyle w:val="Nivel01"/>
        <w:numPr>
          <w:ilvl w:val="0"/>
          <w:numId w:val="0"/>
        </w:numPr>
        <w:spacing w:before="0" w:after="0"/>
        <w:rPr>
          <w:rFonts w:ascii="Arial Narrow" w:hAnsi="Arial Narrow"/>
          <w:color w:val="000000"/>
          <w:sz w:val="16"/>
          <w:szCs w:val="16"/>
        </w:rPr>
      </w:pPr>
      <w:r w:rsidRPr="003A2670">
        <w:rPr>
          <w:rFonts w:ascii="Arial Narrow" w:hAnsi="Arial Narrow"/>
          <w:color w:val="000000"/>
          <w:sz w:val="16"/>
          <w:szCs w:val="16"/>
        </w:rPr>
        <w:t>9 - MODELO DE GESTÃO E FISCALIZAÇÃO DA ATA DE REGISTRO DE PREÇOS OU CONTRATO</w:t>
      </w:r>
    </w:p>
    <w:p w14:paraId="24E16891"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 xml:space="preserve">9.1 - A gestão da Ata de Registro de Preços será de responsabilidade </w:t>
      </w:r>
      <w:r w:rsidRPr="003A2670">
        <w:rPr>
          <w:rFonts w:ascii="Arial Narrow" w:hAnsi="Arial Narrow"/>
          <w:color w:val="auto"/>
          <w:sz w:val="16"/>
          <w:szCs w:val="16"/>
        </w:rPr>
        <w:t>do Setor de Compras.</w:t>
      </w:r>
    </w:p>
    <w:p w14:paraId="7675582A"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 xml:space="preserve">9.2 - </w:t>
      </w:r>
      <w:r w:rsidRPr="003A2670">
        <w:rPr>
          <w:rFonts w:ascii="Arial Narrow" w:eastAsia="Calibri" w:hAnsi="Arial Narrow"/>
          <w:sz w:val="16"/>
          <w:szCs w:val="16"/>
          <w:lang w:eastAsia="en-US"/>
        </w:rPr>
        <w:t>A gestão dos contratos oriundos da Ata de Registro de Preços será de responsabilidade dos Secretários Municipais, os quais terão seus fiscais designados no ato da assinatura do contrato.</w:t>
      </w:r>
    </w:p>
    <w:p w14:paraId="0EC44D21"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9.3 - O contrato deverá ser executado fielmente pelas partes, de acordo com as cláusulas avençadas e as normas da Lei nº 14.133, de 2021, e cada parte responderá pelas consequências de sua inexecução total ou parcial.</w:t>
      </w:r>
    </w:p>
    <w:p w14:paraId="1BCFA6DC"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9.4 - Em caso de impedimento, ordem de paralisação ou suspensão do contrato, o cronograma de execução será prorrogado automaticamente pelo tempo correspondente, anotadas tais circunstâncias mediante simples apostila.</w:t>
      </w:r>
    </w:p>
    <w:p w14:paraId="0840FE6C"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9.5 - As comunicações entre o órgão ou entidade e a contratada devem ser realizadas por escrito sempre que o ato exigir tal formalidade, admitindo-se o uso de mensagem eletrônica para esse fim.</w:t>
      </w:r>
    </w:p>
    <w:p w14:paraId="406D2710"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9.6 - O órgão ou entidade poderá convocar representante da empresa para adoção de providências que devam ser cumpridas de imediato.</w:t>
      </w:r>
    </w:p>
    <w:p w14:paraId="368062A3" w14:textId="77777777" w:rsidR="001F3BD9" w:rsidRPr="003A2670" w:rsidRDefault="00E35F5F">
      <w:pPr>
        <w:pStyle w:val="Nvel2-Red"/>
        <w:numPr>
          <w:ilvl w:val="0"/>
          <w:numId w:val="0"/>
        </w:numPr>
        <w:spacing w:before="0" w:after="0" w:line="312" w:lineRule="auto"/>
        <w:rPr>
          <w:rFonts w:ascii="Arial Narrow" w:hAnsi="Arial Narrow"/>
          <w:i w:val="0"/>
          <w:iCs w:val="0"/>
          <w:color w:val="auto"/>
          <w:sz w:val="16"/>
          <w:szCs w:val="16"/>
        </w:rPr>
      </w:pPr>
      <w:r w:rsidRPr="003A2670">
        <w:rPr>
          <w:rFonts w:ascii="Arial Narrow" w:hAnsi="Arial Narrow"/>
          <w:i w:val="0"/>
          <w:iCs w:val="0"/>
          <w:color w:val="auto"/>
          <w:sz w:val="16"/>
          <w:szCs w:val="16"/>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54C82D" w14:textId="77777777" w:rsidR="001F3BD9" w:rsidRPr="003A2670" w:rsidRDefault="00E35F5F">
      <w:pPr>
        <w:pStyle w:val="Nivel01Titulo"/>
        <w:numPr>
          <w:ilvl w:val="0"/>
          <w:numId w:val="0"/>
        </w:numPr>
        <w:tabs>
          <w:tab w:val="clear" w:pos="567"/>
          <w:tab w:val="left" w:pos="284"/>
        </w:tabs>
        <w:spacing w:before="0" w:after="0"/>
        <w:rPr>
          <w:rFonts w:ascii="Arial Narrow" w:hAnsi="Arial Narrow" w:cs="Arial"/>
          <w:color w:val="auto"/>
          <w:sz w:val="16"/>
          <w:szCs w:val="16"/>
        </w:rPr>
      </w:pPr>
      <w:r w:rsidRPr="003A2670">
        <w:rPr>
          <w:rFonts w:ascii="Arial Narrow" w:hAnsi="Arial Narrow" w:cs="Arial"/>
          <w:color w:val="auto"/>
          <w:sz w:val="16"/>
          <w:szCs w:val="16"/>
        </w:rPr>
        <w:t>10 – CRITÉRIOS DE MEDIÇÃO E PAGAMENTO (art. 92, incisos V e VI, da Lei nº 14.133/2021).</w:t>
      </w:r>
    </w:p>
    <w:p w14:paraId="2D9052B2" w14:textId="77777777" w:rsidR="001F3BD9" w:rsidRPr="003A2670" w:rsidRDefault="00E35F5F">
      <w:pPr>
        <w:spacing w:line="312" w:lineRule="auto"/>
        <w:jc w:val="both"/>
        <w:rPr>
          <w:rFonts w:ascii="Arial Narrow" w:hAnsi="Arial Narrow" w:cs="Arial"/>
          <w:sz w:val="16"/>
          <w:szCs w:val="16"/>
        </w:rPr>
      </w:pPr>
      <w:r w:rsidRPr="003A2670">
        <w:rPr>
          <w:rFonts w:ascii="Arial Narrow" w:hAnsi="Arial Narrow" w:cs="Arial"/>
          <w:sz w:val="16"/>
          <w:szCs w:val="16"/>
        </w:rPr>
        <w:t>10.1 - FORMA DE PAGAMENTO</w:t>
      </w:r>
    </w:p>
    <w:p w14:paraId="14C14352"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10.1.1 - O pagamento será realizado através de ordem bancária, para crédito em banco, agência e conta corrente, a serem devidamente indicados pelo contratado.</w:t>
      </w:r>
    </w:p>
    <w:p w14:paraId="55404D4C"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10.1.2 - Será considerada data do pagamento o dia em que constar como emitida a ordem bancária para pagamento.</w:t>
      </w:r>
    </w:p>
    <w:p w14:paraId="1EE23268" w14:textId="77777777" w:rsidR="001F3BD9" w:rsidRPr="003A2670" w:rsidRDefault="00E35F5F">
      <w:pPr>
        <w:spacing w:line="312" w:lineRule="auto"/>
        <w:jc w:val="both"/>
        <w:rPr>
          <w:rFonts w:ascii="Arial Narrow" w:hAnsi="Arial Narrow" w:cs="Arial"/>
          <w:sz w:val="16"/>
          <w:szCs w:val="16"/>
        </w:rPr>
      </w:pPr>
      <w:r w:rsidRPr="003A2670">
        <w:rPr>
          <w:rFonts w:ascii="Arial Narrow" w:hAnsi="Arial Narrow" w:cs="Arial"/>
          <w:sz w:val="16"/>
          <w:szCs w:val="16"/>
        </w:rPr>
        <w:t>10.2 - PRAZO DE PAGAMENTO</w:t>
      </w:r>
    </w:p>
    <w:p w14:paraId="66B4726E"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10.2.1 - O pagamento será efetuado no prazo máximo de</w:t>
      </w:r>
      <w:r w:rsidRPr="003A2670">
        <w:rPr>
          <w:rFonts w:ascii="Arial Narrow" w:eastAsia="Arial" w:hAnsi="Arial Narrow" w:cs="Arial"/>
          <w:sz w:val="16"/>
          <w:szCs w:val="16"/>
        </w:rPr>
        <w:t xml:space="preserve"> até 30 (trinta) </w:t>
      </w:r>
      <w:r w:rsidRPr="003A2670">
        <w:rPr>
          <w:rFonts w:ascii="Arial Narrow" w:hAnsi="Arial Narrow" w:cs="Arial"/>
          <w:sz w:val="16"/>
          <w:szCs w:val="16"/>
        </w:rPr>
        <w:t>dias, contados do recebimento definitivo da NF - Nota Fiscal/Fatura.</w:t>
      </w:r>
    </w:p>
    <w:p w14:paraId="3396DE12"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10.2.2 - Considera-se ocorrido o recebimento da nota fiscal ou fatura quando o órgão contratante atestar a execução do objeto do contrato.</w:t>
      </w:r>
    </w:p>
    <w:p w14:paraId="3DD238E6"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44DD99A9" w14:textId="77777777" w:rsidR="001F3BD9" w:rsidRPr="003A2670" w:rsidRDefault="00E35F5F">
      <w:pPr>
        <w:spacing w:line="312" w:lineRule="auto"/>
        <w:ind w:left="1416"/>
        <w:jc w:val="both"/>
        <w:rPr>
          <w:rFonts w:ascii="Arial Narrow" w:hAnsi="Arial Narrow" w:cs="Arial"/>
          <w:sz w:val="16"/>
          <w:szCs w:val="16"/>
        </w:rPr>
      </w:pPr>
      <w:r w:rsidRPr="003A2670">
        <w:rPr>
          <w:rFonts w:ascii="Arial Narrow" w:hAnsi="Arial Narrow" w:cs="Arial"/>
          <w:sz w:val="16"/>
          <w:szCs w:val="16"/>
        </w:rPr>
        <w:t xml:space="preserve">10.2.3.1 - </w:t>
      </w:r>
      <w:r w:rsidRPr="003A2670">
        <w:rPr>
          <w:rFonts w:ascii="Arial Narrow" w:hAnsi="Arial Narrow" w:cs="Arial"/>
          <w:iCs/>
          <w:sz w:val="16"/>
          <w:szCs w:val="16"/>
        </w:rPr>
        <w:t>A compensação financeira prevista nesta condição será incluída, a requerimento do interessado, na fatura do mês seguinte ao da ocorrência.</w:t>
      </w:r>
    </w:p>
    <w:p w14:paraId="045CB487" w14:textId="77777777" w:rsidR="001F3BD9" w:rsidRPr="003A2670" w:rsidRDefault="00E35F5F">
      <w:pPr>
        <w:spacing w:line="312" w:lineRule="auto"/>
        <w:jc w:val="both"/>
        <w:rPr>
          <w:rFonts w:ascii="Arial Narrow" w:hAnsi="Arial Narrow" w:cs="Arial"/>
          <w:sz w:val="16"/>
          <w:szCs w:val="16"/>
        </w:rPr>
      </w:pPr>
      <w:r w:rsidRPr="003A2670">
        <w:rPr>
          <w:rFonts w:ascii="Arial Narrow" w:hAnsi="Arial Narrow" w:cs="Arial"/>
          <w:sz w:val="16"/>
          <w:szCs w:val="16"/>
        </w:rPr>
        <w:t>10.3 - A NF - Nota Fiscal/Fatura deve conter todos os elementos exigidos em lei, tais como:</w:t>
      </w:r>
    </w:p>
    <w:p w14:paraId="73864122"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007DA7FF"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10.3.2 – Prazo de validade;</w:t>
      </w:r>
    </w:p>
    <w:p w14:paraId="6FA291D0"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10.3.3 – Data da emissão;</w:t>
      </w:r>
    </w:p>
    <w:p w14:paraId="4AC0D0E6"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10.3.4 – Dados do contrato e do órgão contratante;</w:t>
      </w:r>
    </w:p>
    <w:p w14:paraId="621AE1FE"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10.3.5 - Descrição de forma clara do objeto executado;</w:t>
      </w:r>
    </w:p>
    <w:p w14:paraId="3C5CB054"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10.3.6 - Valores unitários e totais e período com as informações referentes aos itens do objeto efetivamente entregues;</w:t>
      </w:r>
    </w:p>
    <w:p w14:paraId="4AE5654D"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10.3.7 - Número do processo que originou a contratação, bem como o número do empenho.</w:t>
      </w:r>
    </w:p>
    <w:p w14:paraId="5D6C0C32"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10.3.8 - Informações bancárias para pagamento.</w:t>
      </w:r>
    </w:p>
    <w:p w14:paraId="151CB01C" w14:textId="77777777" w:rsidR="001F3BD9" w:rsidRPr="003A2670" w:rsidRDefault="00E35F5F">
      <w:pPr>
        <w:spacing w:line="312" w:lineRule="auto"/>
        <w:ind w:left="708"/>
        <w:jc w:val="both"/>
        <w:rPr>
          <w:rFonts w:ascii="Arial Narrow" w:hAnsi="Arial Narrow" w:cs="Arial"/>
          <w:sz w:val="16"/>
          <w:szCs w:val="16"/>
        </w:rPr>
      </w:pPr>
      <w:r w:rsidRPr="003A2670">
        <w:rPr>
          <w:rFonts w:ascii="Arial Narrow" w:hAnsi="Arial Narrow" w:cs="Arial"/>
          <w:sz w:val="16"/>
          <w:szCs w:val="16"/>
        </w:rPr>
        <w:t>10.3.9 - Eventual destaque do valor de retenções tributárias cabíveis.</w:t>
      </w:r>
    </w:p>
    <w:p w14:paraId="089CE2C4" w14:textId="77777777" w:rsidR="001F3BD9" w:rsidRPr="003A2670" w:rsidRDefault="00E35F5F">
      <w:pPr>
        <w:tabs>
          <w:tab w:val="left" w:pos="426"/>
        </w:tabs>
        <w:spacing w:line="312" w:lineRule="auto"/>
        <w:jc w:val="both"/>
        <w:rPr>
          <w:rFonts w:ascii="Arial Narrow" w:hAnsi="Arial Narrow" w:cs="Arial"/>
          <w:iCs/>
          <w:sz w:val="16"/>
          <w:szCs w:val="16"/>
        </w:rPr>
      </w:pPr>
      <w:r w:rsidRPr="003A2670">
        <w:rPr>
          <w:rFonts w:ascii="Arial Narrow" w:hAnsi="Arial Narrow" w:cs="Arial"/>
          <w:iCs/>
          <w:sz w:val="16"/>
          <w:szCs w:val="16"/>
        </w:rPr>
        <w:t xml:space="preserve">10.4 - Havendo erro </w:t>
      </w:r>
      <w:r w:rsidRPr="003A2670">
        <w:rPr>
          <w:rFonts w:ascii="Arial Narrow" w:hAnsi="Arial Narrow" w:cs="Arial"/>
          <w:sz w:val="16"/>
          <w:szCs w:val="16"/>
        </w:rPr>
        <w:t>na</w:t>
      </w:r>
      <w:r w:rsidRPr="003A2670">
        <w:rPr>
          <w:rFonts w:ascii="Arial Narrow" w:hAnsi="Arial Narrow" w:cs="Arial"/>
          <w:iCs/>
          <w:sz w:val="16"/>
          <w:szCs w:val="16"/>
        </w:rPr>
        <w:t xml:space="preserve"> apresentação da NF - Nota Fiscal/Fatura, ou circunstância que impeça a liquidação da </w:t>
      </w:r>
      <w:r w:rsidRPr="003A2670">
        <w:rPr>
          <w:rFonts w:ascii="Arial Narrow" w:hAnsi="Arial Narrow" w:cs="Arial"/>
          <w:sz w:val="16"/>
          <w:szCs w:val="16"/>
        </w:rPr>
        <w:t>despesa</w:t>
      </w:r>
      <w:r w:rsidRPr="003A2670">
        <w:rPr>
          <w:rFonts w:ascii="Arial Narrow" w:hAnsi="Arial Narrow" w:cs="Arial"/>
          <w:iCs/>
          <w:sz w:val="16"/>
          <w:szCs w:val="16"/>
        </w:rPr>
        <w:t>, o pagamento ficará sobrestado até que o contratado providencie as medidas saneadoras. Nessa hipótese, o prazo para pagamento iniciar-se-á após a comprovação da regularização da situação, não acarretando qualquer ônus para o contratante;</w:t>
      </w:r>
    </w:p>
    <w:p w14:paraId="05B41C59" w14:textId="77777777" w:rsidR="001F3BD9" w:rsidRPr="003A2670" w:rsidRDefault="00E35F5F">
      <w:pPr>
        <w:tabs>
          <w:tab w:val="left" w:pos="426"/>
        </w:tabs>
        <w:spacing w:line="312" w:lineRule="auto"/>
        <w:jc w:val="both"/>
        <w:rPr>
          <w:rFonts w:ascii="Arial Narrow" w:hAnsi="Arial Narrow" w:cs="Arial"/>
          <w:iCs/>
          <w:sz w:val="16"/>
          <w:szCs w:val="16"/>
        </w:rPr>
      </w:pPr>
      <w:r w:rsidRPr="003A2670">
        <w:rPr>
          <w:rFonts w:ascii="Arial Narrow" w:hAnsi="Arial Narrow" w:cs="Arial"/>
          <w:iCs/>
          <w:sz w:val="16"/>
          <w:szCs w:val="16"/>
        </w:rPr>
        <w:t>10.5 - Os pagamentos serão condicionados à apresentação da NF - Nota Fiscal dos produtos/serviços contratados e entregues/executados devidamente atestados pelo setor competente.</w:t>
      </w:r>
    </w:p>
    <w:p w14:paraId="69B03D13" w14:textId="77777777" w:rsidR="001F3BD9" w:rsidRPr="003A2670" w:rsidRDefault="00E35F5F">
      <w:pPr>
        <w:tabs>
          <w:tab w:val="left" w:pos="426"/>
        </w:tabs>
        <w:spacing w:line="312" w:lineRule="auto"/>
        <w:jc w:val="both"/>
        <w:rPr>
          <w:rFonts w:ascii="Arial Narrow" w:hAnsi="Arial Narrow" w:cs="Arial"/>
          <w:iCs/>
          <w:sz w:val="16"/>
          <w:szCs w:val="16"/>
        </w:rPr>
      </w:pPr>
      <w:r w:rsidRPr="003A2670">
        <w:rPr>
          <w:rFonts w:ascii="Arial Narrow" w:hAnsi="Arial Narrow" w:cs="Arial"/>
          <w:iCs/>
          <w:sz w:val="16"/>
          <w:szCs w:val="16"/>
        </w:rPr>
        <w:t>10.6 - Deverá a contratada apresentar ainda as provas de regularidade fiscal e trabalhista com prazo de validade vigente, descritas abaixo:</w:t>
      </w:r>
    </w:p>
    <w:p w14:paraId="2923EB54" w14:textId="77777777" w:rsidR="001F3BD9" w:rsidRPr="003A2670" w:rsidRDefault="00E35F5F">
      <w:pPr>
        <w:tabs>
          <w:tab w:val="left" w:pos="426"/>
        </w:tabs>
        <w:spacing w:line="312" w:lineRule="auto"/>
        <w:ind w:left="426"/>
        <w:jc w:val="both"/>
        <w:rPr>
          <w:rFonts w:ascii="Arial Narrow" w:hAnsi="Arial Narrow" w:cs="Arial"/>
          <w:iCs/>
          <w:sz w:val="16"/>
          <w:szCs w:val="16"/>
        </w:rPr>
      </w:pPr>
      <w:r w:rsidRPr="003A2670">
        <w:rPr>
          <w:rFonts w:ascii="Arial Narrow" w:hAnsi="Arial Narrow" w:cs="Arial"/>
          <w:iCs/>
          <w:sz w:val="16"/>
          <w:szCs w:val="16"/>
        </w:rPr>
        <w:t>10.6.1 - Prova de Regularidade referente aos Tributos Federais e Dívida Ativa da União (Certidão Conjunta PGFN e RFB);</w:t>
      </w:r>
    </w:p>
    <w:p w14:paraId="6207BECB" w14:textId="77777777" w:rsidR="001F3BD9" w:rsidRPr="003A2670" w:rsidRDefault="00E35F5F">
      <w:pPr>
        <w:tabs>
          <w:tab w:val="left" w:pos="426"/>
        </w:tabs>
        <w:spacing w:line="312" w:lineRule="auto"/>
        <w:ind w:left="426"/>
        <w:jc w:val="both"/>
        <w:rPr>
          <w:rFonts w:ascii="Arial Narrow" w:hAnsi="Arial Narrow" w:cs="Arial"/>
          <w:iCs/>
          <w:sz w:val="16"/>
          <w:szCs w:val="16"/>
        </w:rPr>
      </w:pPr>
      <w:r w:rsidRPr="003A2670">
        <w:rPr>
          <w:rFonts w:ascii="Arial Narrow" w:hAnsi="Arial Narrow" w:cs="Arial"/>
          <w:iCs/>
          <w:sz w:val="16"/>
          <w:szCs w:val="16"/>
        </w:rPr>
        <w:t>10.6.2 - Prova de Regularidade com a Fazenda Pública do Estado onde for sediada a empresa;</w:t>
      </w:r>
    </w:p>
    <w:p w14:paraId="5E2F644F" w14:textId="77777777" w:rsidR="001F3BD9" w:rsidRPr="003A2670" w:rsidRDefault="00E35F5F">
      <w:pPr>
        <w:tabs>
          <w:tab w:val="left" w:pos="426"/>
        </w:tabs>
        <w:spacing w:line="312" w:lineRule="auto"/>
        <w:ind w:left="426"/>
        <w:jc w:val="both"/>
        <w:rPr>
          <w:rFonts w:ascii="Arial Narrow" w:hAnsi="Arial Narrow" w:cs="Arial"/>
          <w:iCs/>
          <w:sz w:val="16"/>
          <w:szCs w:val="16"/>
        </w:rPr>
      </w:pPr>
      <w:r w:rsidRPr="003A2670">
        <w:rPr>
          <w:rFonts w:ascii="Arial Narrow" w:hAnsi="Arial Narrow" w:cs="Arial"/>
          <w:iCs/>
          <w:sz w:val="16"/>
          <w:szCs w:val="16"/>
        </w:rPr>
        <w:t>10.6.3 - Prova de Regularidade com a Fazenda Pública do Município onde for sediada a empresa;</w:t>
      </w:r>
    </w:p>
    <w:p w14:paraId="5B28207C" w14:textId="77777777" w:rsidR="001F3BD9" w:rsidRPr="003A2670" w:rsidRDefault="00E35F5F">
      <w:pPr>
        <w:tabs>
          <w:tab w:val="left" w:pos="426"/>
        </w:tabs>
        <w:spacing w:line="312" w:lineRule="auto"/>
        <w:ind w:left="426"/>
        <w:jc w:val="both"/>
        <w:rPr>
          <w:rFonts w:ascii="Arial Narrow" w:hAnsi="Arial Narrow" w:cs="Arial"/>
          <w:iCs/>
          <w:sz w:val="16"/>
          <w:szCs w:val="16"/>
        </w:rPr>
      </w:pPr>
      <w:r w:rsidRPr="003A2670">
        <w:rPr>
          <w:rFonts w:ascii="Arial Narrow" w:hAnsi="Arial Narrow" w:cs="Arial"/>
          <w:iCs/>
          <w:sz w:val="16"/>
          <w:szCs w:val="16"/>
        </w:rPr>
        <w:t>10.6.4 - Prova de Regularidade com a Fazenda Pública do Município;</w:t>
      </w:r>
    </w:p>
    <w:p w14:paraId="2D732391" w14:textId="77777777" w:rsidR="001F3BD9" w:rsidRPr="003A2670" w:rsidRDefault="00E35F5F">
      <w:pPr>
        <w:tabs>
          <w:tab w:val="left" w:pos="426"/>
        </w:tabs>
        <w:spacing w:line="312" w:lineRule="auto"/>
        <w:ind w:left="426"/>
        <w:jc w:val="both"/>
        <w:rPr>
          <w:rFonts w:ascii="Arial Narrow" w:hAnsi="Arial Narrow" w:cs="Arial"/>
          <w:iCs/>
          <w:sz w:val="16"/>
          <w:szCs w:val="16"/>
        </w:rPr>
      </w:pPr>
      <w:r w:rsidRPr="003A2670">
        <w:rPr>
          <w:rFonts w:ascii="Arial Narrow" w:hAnsi="Arial Narrow" w:cs="Arial"/>
          <w:iCs/>
          <w:sz w:val="16"/>
          <w:szCs w:val="16"/>
        </w:rPr>
        <w:t>10.6.5 - Prova de Regularidade com a Fazenda do Estado;</w:t>
      </w:r>
    </w:p>
    <w:p w14:paraId="35284872" w14:textId="77777777" w:rsidR="001F3BD9" w:rsidRPr="003A2670" w:rsidRDefault="00E35F5F">
      <w:pPr>
        <w:tabs>
          <w:tab w:val="left" w:pos="426"/>
        </w:tabs>
        <w:spacing w:line="312" w:lineRule="auto"/>
        <w:ind w:left="426"/>
        <w:jc w:val="both"/>
        <w:rPr>
          <w:rFonts w:ascii="Arial Narrow" w:hAnsi="Arial Narrow" w:cs="Arial"/>
          <w:iCs/>
          <w:sz w:val="16"/>
          <w:szCs w:val="16"/>
        </w:rPr>
      </w:pPr>
      <w:r w:rsidRPr="003A2670">
        <w:rPr>
          <w:rFonts w:ascii="Arial Narrow" w:hAnsi="Arial Narrow" w:cs="Arial"/>
          <w:iCs/>
          <w:sz w:val="16"/>
          <w:szCs w:val="16"/>
        </w:rPr>
        <w:t>10.6.6 - Prova de Regularidade junto ao Fundo de Garantia por Tempo de Serviço - FGTS;</w:t>
      </w:r>
    </w:p>
    <w:p w14:paraId="656FFDED" w14:textId="77777777" w:rsidR="001F3BD9" w:rsidRPr="003A2670" w:rsidRDefault="00E35F5F">
      <w:pPr>
        <w:tabs>
          <w:tab w:val="left" w:pos="426"/>
        </w:tabs>
        <w:spacing w:line="312" w:lineRule="auto"/>
        <w:ind w:left="426"/>
        <w:jc w:val="both"/>
        <w:rPr>
          <w:rFonts w:ascii="Arial Narrow" w:hAnsi="Arial Narrow" w:cs="Arial"/>
          <w:iCs/>
          <w:sz w:val="16"/>
          <w:szCs w:val="16"/>
        </w:rPr>
      </w:pPr>
      <w:r w:rsidRPr="003A2670">
        <w:rPr>
          <w:rFonts w:ascii="Arial Narrow" w:hAnsi="Arial Narrow" w:cs="Arial"/>
          <w:iCs/>
          <w:sz w:val="16"/>
          <w:szCs w:val="16"/>
        </w:rPr>
        <w:t>10.6.7 - Prova de Regularidade junto à Justiça do Trabalho, através da Certidão Negativa de Débitos Trabalhistas;</w:t>
      </w:r>
    </w:p>
    <w:p w14:paraId="146D5600" w14:textId="77777777" w:rsidR="001F3BD9" w:rsidRPr="003A2670" w:rsidRDefault="00E35F5F">
      <w:pPr>
        <w:tabs>
          <w:tab w:val="left" w:pos="426"/>
        </w:tabs>
        <w:spacing w:line="312" w:lineRule="auto"/>
        <w:ind w:left="426"/>
        <w:jc w:val="both"/>
        <w:rPr>
          <w:rFonts w:ascii="Arial Narrow" w:hAnsi="Arial Narrow" w:cs="Arial"/>
          <w:iCs/>
          <w:sz w:val="16"/>
          <w:szCs w:val="16"/>
        </w:rPr>
      </w:pPr>
      <w:r w:rsidRPr="003A2670">
        <w:rPr>
          <w:rFonts w:ascii="Arial Narrow" w:hAnsi="Arial Narrow" w:cs="Arial"/>
          <w:iCs/>
          <w:sz w:val="16"/>
          <w:szCs w:val="16"/>
        </w:rPr>
        <w:t>10.6.8 - Prova de Regularidade de Falência e Concordata.</w:t>
      </w:r>
    </w:p>
    <w:p w14:paraId="4188FCDD" w14:textId="77777777" w:rsidR="001F3BD9" w:rsidRPr="003A2670" w:rsidRDefault="00E35F5F">
      <w:pPr>
        <w:tabs>
          <w:tab w:val="left" w:pos="426"/>
        </w:tabs>
        <w:spacing w:line="312" w:lineRule="auto"/>
        <w:jc w:val="both"/>
        <w:rPr>
          <w:rFonts w:ascii="Arial Narrow" w:hAnsi="Arial Narrow" w:cs="Arial"/>
          <w:iCs/>
          <w:sz w:val="16"/>
          <w:szCs w:val="16"/>
        </w:rPr>
      </w:pPr>
      <w:r w:rsidRPr="003A2670">
        <w:rPr>
          <w:rFonts w:ascii="Arial Narrow" w:hAnsi="Arial Narrow" w:cs="Arial"/>
          <w:iCs/>
          <w:sz w:val="16"/>
          <w:szCs w:val="16"/>
        </w:rPr>
        <w:t>10.7 - O atraso superior a 60 (sessenta) dias dos pagamentos devidos pela Administrações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3F599356" w14:textId="77777777" w:rsidR="001F3BD9" w:rsidRPr="003A2670" w:rsidRDefault="00E35F5F">
      <w:pPr>
        <w:tabs>
          <w:tab w:val="left" w:pos="426"/>
        </w:tabs>
        <w:spacing w:line="312" w:lineRule="auto"/>
        <w:jc w:val="both"/>
        <w:rPr>
          <w:rFonts w:ascii="Arial Narrow" w:hAnsi="Arial Narrow" w:cs="Arial"/>
          <w:iCs/>
          <w:sz w:val="16"/>
          <w:szCs w:val="16"/>
          <w:highlight w:val="white"/>
        </w:rPr>
      </w:pPr>
      <w:r w:rsidRPr="003A2670">
        <w:rPr>
          <w:rFonts w:ascii="Arial Narrow" w:hAnsi="Arial Narrow" w:cs="Arial"/>
          <w:iCs/>
          <w:sz w:val="16"/>
          <w:szCs w:val="16"/>
        </w:rPr>
        <w:t>10.8</w:t>
      </w:r>
      <w:r w:rsidRPr="003A2670">
        <w:rPr>
          <w:rFonts w:ascii="Arial Narrow" w:hAnsi="Arial Narrow" w:cs="Arial"/>
          <w:iCs/>
          <w:sz w:val="16"/>
          <w:szCs w:val="16"/>
          <w:highlight w:val="white"/>
        </w:rPr>
        <w:t xml:space="preserve"> - </w:t>
      </w:r>
      <w:r w:rsidRPr="003A2670">
        <w:rPr>
          <w:rFonts w:ascii="Arial Narrow" w:hAnsi="Arial Narrow" w:cs="Arial"/>
          <w:sz w:val="16"/>
          <w:szCs w:val="16"/>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3A2670">
        <w:rPr>
          <w:rFonts w:ascii="Arial Narrow" w:hAnsi="Arial Narrow" w:cs="Arial"/>
          <w:iCs/>
          <w:sz w:val="16"/>
          <w:szCs w:val="16"/>
          <w:highlight w:val="white"/>
        </w:rPr>
        <w:t>.</w:t>
      </w:r>
    </w:p>
    <w:p w14:paraId="6A76170B" w14:textId="77777777" w:rsidR="001F3BD9" w:rsidRPr="003A2670" w:rsidRDefault="00E35F5F">
      <w:pPr>
        <w:tabs>
          <w:tab w:val="left" w:pos="426"/>
        </w:tabs>
        <w:spacing w:line="312" w:lineRule="auto"/>
        <w:jc w:val="both"/>
        <w:rPr>
          <w:rFonts w:ascii="Arial Narrow" w:hAnsi="Arial Narrow" w:cs="Arial"/>
          <w:iCs/>
          <w:sz w:val="16"/>
          <w:szCs w:val="16"/>
        </w:rPr>
      </w:pPr>
      <w:r w:rsidRPr="003A2670">
        <w:rPr>
          <w:rFonts w:ascii="Arial Narrow" w:hAnsi="Arial Narrow" w:cs="Arial"/>
          <w:iCs/>
          <w:sz w:val="16"/>
          <w:szCs w:val="16"/>
        </w:rPr>
        <w:t>10.9 - Dados para emissão da Nota Fiscal:</w:t>
      </w:r>
    </w:p>
    <w:p w14:paraId="4F5EE1CE" w14:textId="77777777" w:rsidR="001F3BD9" w:rsidRPr="003A2670" w:rsidRDefault="00E35F5F">
      <w:pPr>
        <w:widowControl w:val="0"/>
        <w:jc w:val="both"/>
        <w:rPr>
          <w:rFonts w:ascii="Arial Narrow" w:hAnsi="Arial Narrow" w:cs="Arial"/>
          <w:bCs/>
          <w:i/>
          <w:sz w:val="16"/>
          <w:szCs w:val="16"/>
        </w:rPr>
      </w:pPr>
      <w:r w:rsidRPr="003A2670">
        <w:rPr>
          <w:rFonts w:ascii="Arial Narrow" w:hAnsi="Arial Narrow" w:cs="Arial"/>
          <w:i/>
          <w:iCs/>
          <w:color w:val="000000" w:themeColor="text1"/>
          <w:sz w:val="16"/>
          <w:szCs w:val="16"/>
        </w:rPr>
        <w:t>PREFEITURA MUNICIPAL DE SANTA BÁRBARA DO SUL/RS</w:t>
      </w:r>
    </w:p>
    <w:p w14:paraId="06096964" w14:textId="77777777" w:rsidR="001F3BD9" w:rsidRPr="003A2670" w:rsidRDefault="00E35F5F">
      <w:pPr>
        <w:widowControl w:val="0"/>
        <w:jc w:val="both"/>
        <w:rPr>
          <w:rFonts w:ascii="Arial Narrow" w:hAnsi="Arial Narrow" w:cs="Arial"/>
          <w:bCs/>
          <w:i/>
          <w:sz w:val="16"/>
          <w:szCs w:val="16"/>
        </w:rPr>
      </w:pPr>
      <w:r w:rsidRPr="003A2670">
        <w:rPr>
          <w:rFonts w:ascii="Arial Narrow" w:hAnsi="Arial Narrow" w:cs="Arial"/>
          <w:i/>
          <w:iCs/>
          <w:color w:val="000000" w:themeColor="text1"/>
          <w:sz w:val="16"/>
          <w:szCs w:val="16"/>
        </w:rPr>
        <w:t>CNPJ nº: 88.496.468/0001-60</w:t>
      </w:r>
    </w:p>
    <w:p w14:paraId="321CD4BB" w14:textId="77777777" w:rsidR="001F3BD9" w:rsidRPr="003A2670" w:rsidRDefault="00E35F5F">
      <w:pPr>
        <w:widowControl w:val="0"/>
        <w:jc w:val="both"/>
        <w:rPr>
          <w:rFonts w:ascii="Arial Narrow" w:hAnsi="Arial Narrow" w:cs="Arial"/>
          <w:bCs/>
          <w:i/>
          <w:sz w:val="16"/>
          <w:szCs w:val="16"/>
        </w:rPr>
      </w:pPr>
      <w:r w:rsidRPr="003A2670">
        <w:rPr>
          <w:rFonts w:ascii="Arial Narrow" w:hAnsi="Arial Narrow" w:cs="Arial"/>
          <w:i/>
          <w:iCs/>
          <w:color w:val="000000" w:themeColor="text1"/>
          <w:sz w:val="16"/>
          <w:szCs w:val="16"/>
        </w:rPr>
        <w:t>ENDEREÇO: Avenida Eduardo de Brito, nº 101, Bairro Cerutti.</w:t>
      </w:r>
    </w:p>
    <w:p w14:paraId="1719D4A4" w14:textId="77777777" w:rsidR="001F3BD9" w:rsidRPr="003A2670" w:rsidRDefault="00E35F5F">
      <w:pPr>
        <w:widowControl w:val="0"/>
        <w:jc w:val="both"/>
        <w:rPr>
          <w:rFonts w:ascii="Arial Narrow" w:hAnsi="Arial Narrow" w:cs="Arial"/>
          <w:i/>
          <w:iCs/>
          <w:color w:val="000000" w:themeColor="text1"/>
          <w:sz w:val="16"/>
          <w:szCs w:val="16"/>
        </w:rPr>
      </w:pPr>
      <w:r w:rsidRPr="003A2670">
        <w:rPr>
          <w:rFonts w:ascii="Arial Narrow" w:hAnsi="Arial Narrow" w:cs="Arial"/>
          <w:i/>
          <w:iCs/>
          <w:color w:val="000000" w:themeColor="text1"/>
          <w:sz w:val="16"/>
          <w:szCs w:val="16"/>
        </w:rPr>
        <w:t>CEP: 98.240-000</w:t>
      </w:r>
    </w:p>
    <w:p w14:paraId="54FF4EB9" w14:textId="77777777" w:rsidR="001F3BD9" w:rsidRPr="003A2670" w:rsidRDefault="00E35F5F">
      <w:pPr>
        <w:pStyle w:val="Nivel01"/>
        <w:numPr>
          <w:ilvl w:val="0"/>
          <w:numId w:val="0"/>
        </w:numPr>
        <w:spacing w:before="0" w:after="0"/>
        <w:rPr>
          <w:rFonts w:ascii="Arial Narrow" w:hAnsi="Arial Narrow"/>
          <w:color w:val="000000"/>
          <w:sz w:val="16"/>
          <w:szCs w:val="16"/>
        </w:rPr>
      </w:pPr>
      <w:r w:rsidRPr="003A2670">
        <w:rPr>
          <w:rFonts w:ascii="Arial Narrow" w:hAnsi="Arial Narrow"/>
          <w:color w:val="000000"/>
          <w:sz w:val="16"/>
          <w:szCs w:val="16"/>
        </w:rPr>
        <w:t>11 - REAJUSTE (art. 92, inciso V, da Lei nº 14.133/2021).</w:t>
      </w:r>
    </w:p>
    <w:p w14:paraId="617C036B"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11.1 - Os preços inicialmente contratados são fixos e irreajustáveis no prazo de um ano contado da data do orçamento estimado.</w:t>
      </w:r>
    </w:p>
    <w:p w14:paraId="6D9C1582"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11.2 - Após o interregno de 01 (um) ano, e independentemente de pedido do contratado, os preços iniciais serão reajustados, mediante a aplicação, pelo contratante, do Índice Nacional de Preços ao Consumidor Amplo - IPCA/IBGE</w:t>
      </w:r>
      <w:r w:rsidRPr="003A2670">
        <w:rPr>
          <w:rFonts w:ascii="Arial Narrow" w:hAnsi="Arial Narrow"/>
          <w:i/>
          <w:iCs/>
          <w:color w:val="auto"/>
          <w:sz w:val="16"/>
          <w:szCs w:val="16"/>
        </w:rPr>
        <w:t>,</w:t>
      </w:r>
      <w:r w:rsidRPr="003A2670">
        <w:rPr>
          <w:rFonts w:ascii="Arial Narrow" w:hAnsi="Arial Narrow"/>
          <w:color w:val="auto"/>
          <w:sz w:val="16"/>
          <w:szCs w:val="16"/>
        </w:rPr>
        <w:t xml:space="preserve"> exclusivamente para as obrigações iniciadas e concluídas após a ocorrência da anualidade.</w:t>
      </w:r>
    </w:p>
    <w:p w14:paraId="17F1FCD0"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11.3 - Nos reajustes subsequentes ao primeiro, o interregno mínimo de 01 (um) ano será contado a partir dos efeitos financeiros do último reajuste.</w:t>
      </w:r>
    </w:p>
    <w:p w14:paraId="397C7049"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5EC6740"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11.5 - Nas aferições finais, o(s) índice(s) utilizado(s) para reajuste será(</w:t>
      </w:r>
      <w:proofErr w:type="spellStart"/>
      <w:r w:rsidRPr="003A2670">
        <w:rPr>
          <w:rFonts w:ascii="Arial Narrow" w:hAnsi="Arial Narrow"/>
          <w:color w:val="auto"/>
          <w:sz w:val="16"/>
          <w:szCs w:val="16"/>
        </w:rPr>
        <w:t>ão</w:t>
      </w:r>
      <w:proofErr w:type="spellEnd"/>
      <w:r w:rsidRPr="003A2670">
        <w:rPr>
          <w:rFonts w:ascii="Arial Narrow" w:hAnsi="Arial Narrow"/>
          <w:color w:val="auto"/>
          <w:sz w:val="16"/>
          <w:szCs w:val="16"/>
        </w:rPr>
        <w:t>), obrigatoriamente, o(s) definitivo(s).</w:t>
      </w:r>
    </w:p>
    <w:p w14:paraId="0941EE13"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11.6 - Caso o(s) índice(s) estabelecido(s) para reajustamento venha(m) a ser extinto(s) ou de qualquer forma não possa(m) mais ser utilizado(s), será(</w:t>
      </w:r>
      <w:proofErr w:type="spellStart"/>
      <w:r w:rsidRPr="003A2670">
        <w:rPr>
          <w:rFonts w:ascii="Arial Narrow" w:hAnsi="Arial Narrow"/>
          <w:color w:val="auto"/>
          <w:sz w:val="16"/>
          <w:szCs w:val="16"/>
        </w:rPr>
        <w:t>ão</w:t>
      </w:r>
      <w:proofErr w:type="spellEnd"/>
      <w:r w:rsidRPr="003A2670">
        <w:rPr>
          <w:rFonts w:ascii="Arial Narrow" w:hAnsi="Arial Narrow"/>
          <w:color w:val="auto"/>
          <w:sz w:val="16"/>
          <w:szCs w:val="16"/>
        </w:rPr>
        <w:t>) adotado(s), em substituição, o(s) que vier(em) a ser determinado(s) pela legislação então em vigor.</w:t>
      </w:r>
    </w:p>
    <w:p w14:paraId="41571110"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 xml:space="preserve">11.7 - Na ausência de previsão legal quanto ao índice substituto, as partes elegerão novo índice oficial, para reajustamento do preço do valor remanescente, por meio de termo aditivo. </w:t>
      </w:r>
    </w:p>
    <w:p w14:paraId="44367B90"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11.8 - O reajuste será realizado por apostilamento.</w:t>
      </w:r>
    </w:p>
    <w:p w14:paraId="792F1A9A" w14:textId="77777777" w:rsidR="001F3BD9" w:rsidRPr="003A2670" w:rsidRDefault="00E35F5F">
      <w:pPr>
        <w:pStyle w:val="Nivel01"/>
        <w:numPr>
          <w:ilvl w:val="0"/>
          <w:numId w:val="0"/>
        </w:numPr>
        <w:tabs>
          <w:tab w:val="left" w:pos="284"/>
        </w:tabs>
        <w:spacing w:before="0" w:after="0"/>
        <w:rPr>
          <w:rFonts w:ascii="Arial Narrow" w:hAnsi="Arial Narrow"/>
          <w:color w:val="000000"/>
          <w:sz w:val="16"/>
          <w:szCs w:val="16"/>
        </w:rPr>
      </w:pPr>
      <w:r w:rsidRPr="003A2670">
        <w:rPr>
          <w:rFonts w:ascii="Arial Narrow" w:hAnsi="Arial Narrow"/>
          <w:color w:val="000000"/>
          <w:sz w:val="16"/>
          <w:szCs w:val="16"/>
        </w:rPr>
        <w:t>12 - INFRAÇÕES E SANÇÕES ADMINISTRATIVAS (art. 92, inciso XIV, da Lei nº 14.133/2021).</w:t>
      </w:r>
    </w:p>
    <w:p w14:paraId="1F1C773D" w14:textId="77777777" w:rsidR="001F3BD9" w:rsidRPr="003A2670" w:rsidRDefault="00E35F5F">
      <w:pPr>
        <w:pStyle w:val="Nivel2"/>
        <w:numPr>
          <w:ilvl w:val="0"/>
          <w:numId w:val="0"/>
        </w:numPr>
        <w:tabs>
          <w:tab w:val="left" w:pos="284"/>
        </w:tabs>
        <w:spacing w:before="0" w:after="0" w:line="312" w:lineRule="auto"/>
        <w:rPr>
          <w:rFonts w:ascii="Arial Narrow" w:hAnsi="Arial Narrow"/>
          <w:sz w:val="16"/>
          <w:szCs w:val="16"/>
        </w:rPr>
      </w:pPr>
      <w:r w:rsidRPr="003A2670">
        <w:rPr>
          <w:rFonts w:ascii="Arial Narrow" w:hAnsi="Arial Narrow"/>
          <w:sz w:val="16"/>
          <w:szCs w:val="16"/>
        </w:rPr>
        <w:t>12.1 - Comete infração administrativa, nos termos da Lei nº 14.133, de 2021, o contratado que:</w:t>
      </w:r>
    </w:p>
    <w:p w14:paraId="22172B37"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a) der causa à inexecução parcial do contrato;</w:t>
      </w:r>
    </w:p>
    <w:p w14:paraId="6DE19E77"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b) der causa à inexecução parcial do contrato que cause grave dano à Administração ou ao funcionamento dos serviços públicos ou ao interesse coletivo;</w:t>
      </w:r>
    </w:p>
    <w:p w14:paraId="038931FF"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c) der causa à inexecução total do contrato;</w:t>
      </w:r>
    </w:p>
    <w:p w14:paraId="414FB35E"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d) ensejar o retardamento da execução ou da entrega do objeto da contratação sem motivo justificado;</w:t>
      </w:r>
    </w:p>
    <w:p w14:paraId="29A0EBAD"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e) apresentar documentação falsa ou prestar declaração falsa durante a execução do contrato;</w:t>
      </w:r>
    </w:p>
    <w:p w14:paraId="1D7E0D1D"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f) praticar ato fraudulento na execução do contrato;</w:t>
      </w:r>
    </w:p>
    <w:p w14:paraId="07C9CD08"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g) comportar-se de modo inidôneo ou cometer fraude de qualquer natureza;</w:t>
      </w:r>
    </w:p>
    <w:p w14:paraId="63CB67EC"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h) praticar ato lesivo previsto no art. 5º da Lei nº 12.846, de 1º de agosto de 2013.</w:t>
      </w:r>
    </w:p>
    <w:p w14:paraId="0D5EB589"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12.2 - Serão aplicadas ao contratado que incorrer nas infrações acima descritas as seguintes sanções:</w:t>
      </w:r>
    </w:p>
    <w:p w14:paraId="0566F25C"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bCs/>
          <w:sz w:val="16"/>
          <w:szCs w:val="16"/>
        </w:rPr>
        <w:t>I) Advertência</w:t>
      </w:r>
      <w:r w:rsidRPr="003A2670">
        <w:rPr>
          <w:rFonts w:ascii="Arial Narrow" w:eastAsia="Arial" w:hAnsi="Arial Narrow" w:cs="Arial"/>
          <w:sz w:val="16"/>
          <w:szCs w:val="16"/>
        </w:rPr>
        <w:t xml:space="preserve">, quando o contratado der causa à inexecução parcial do contrato, sempre que não se justificar a imposição de penalidade mais grave (art. 156, §2º, da </w:t>
      </w:r>
      <w:bookmarkStart w:id="43" w:name="_Hlk114504069"/>
      <w:r w:rsidRPr="003A2670">
        <w:rPr>
          <w:rFonts w:ascii="Arial Narrow" w:eastAsia="Arial" w:hAnsi="Arial Narrow" w:cs="Arial"/>
          <w:sz w:val="16"/>
          <w:szCs w:val="16"/>
        </w:rPr>
        <w:t>Lei nº 14.133, de 2021</w:t>
      </w:r>
      <w:bookmarkEnd w:id="43"/>
      <w:r w:rsidRPr="003A2670">
        <w:rPr>
          <w:rFonts w:ascii="Arial Narrow" w:eastAsia="Arial" w:hAnsi="Arial Narrow" w:cs="Arial"/>
          <w:sz w:val="16"/>
          <w:szCs w:val="16"/>
        </w:rPr>
        <w:t>);</w:t>
      </w:r>
    </w:p>
    <w:p w14:paraId="596C5FA1"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bCs/>
          <w:sz w:val="16"/>
          <w:szCs w:val="16"/>
        </w:rPr>
        <w:t>II) Impedimento de licitar e contratar</w:t>
      </w:r>
      <w:r w:rsidRPr="003A2670">
        <w:rPr>
          <w:rFonts w:ascii="Arial Narrow" w:eastAsia="Arial" w:hAnsi="Arial Narrow" w:cs="Arial"/>
          <w:sz w:val="16"/>
          <w:szCs w:val="16"/>
        </w:rPr>
        <w:t>, quando praticadas as condutas descritas nas alíneas “b”, “c” e “d” do subitem acima deste Contrato, sempre que não se justificar a imposição de penalidade mais grave (art. 156, § 4º, da Lei nº 14.133, de 2021);</w:t>
      </w:r>
    </w:p>
    <w:p w14:paraId="2D9D83C6"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bCs/>
          <w:sz w:val="16"/>
          <w:szCs w:val="16"/>
        </w:rPr>
        <w:t>III) Declaração de inidoneidade para licitar e contratar</w:t>
      </w:r>
      <w:r w:rsidRPr="003A2670">
        <w:rPr>
          <w:rFonts w:ascii="Arial Narrow" w:eastAsia="Arial" w:hAnsi="Arial Narrow" w:cs="Arial"/>
          <w:sz w:val="16"/>
          <w:szCs w:val="16"/>
        </w:rPr>
        <w:t>, quando praticadas as condutas descritas nas alíneas “e”, “f”, “g” e “h” do subitem acima deste Contrato, bem como nas alíneas “b”, “c” e “d”, que justifiquem a imposição de penalidade mais grave (art. 156, §5º, da Lei nº 14.133, de 2021).</w:t>
      </w:r>
    </w:p>
    <w:p w14:paraId="0ED50612" w14:textId="77777777" w:rsidR="001F3BD9" w:rsidRPr="003A2670" w:rsidRDefault="00E35F5F">
      <w:pPr>
        <w:tabs>
          <w:tab w:val="left" w:pos="284"/>
        </w:tabs>
        <w:spacing w:line="312" w:lineRule="auto"/>
        <w:jc w:val="both"/>
        <w:rPr>
          <w:rFonts w:ascii="Arial Narrow" w:hAnsi="Arial Narrow" w:cs="Arial"/>
          <w:sz w:val="16"/>
          <w:szCs w:val="16"/>
        </w:rPr>
      </w:pPr>
      <w:r w:rsidRPr="003A2670">
        <w:rPr>
          <w:rFonts w:ascii="Arial Narrow" w:eastAsia="Arial" w:hAnsi="Arial Narrow" w:cs="Arial"/>
          <w:bCs/>
          <w:sz w:val="16"/>
          <w:szCs w:val="16"/>
        </w:rPr>
        <w:t>I - Multa:</w:t>
      </w:r>
    </w:p>
    <w:p w14:paraId="1D568A6D"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 xml:space="preserve">1 - </w:t>
      </w:r>
      <w:proofErr w:type="gramStart"/>
      <w:r w:rsidRPr="003A2670">
        <w:rPr>
          <w:rFonts w:ascii="Arial Narrow" w:eastAsia="Arial" w:hAnsi="Arial Narrow" w:cs="Arial"/>
          <w:sz w:val="16"/>
          <w:szCs w:val="16"/>
        </w:rPr>
        <w:t>moratória</w:t>
      </w:r>
      <w:proofErr w:type="gramEnd"/>
      <w:r w:rsidRPr="003A2670">
        <w:rPr>
          <w:rFonts w:ascii="Arial Narrow" w:eastAsia="Arial" w:hAnsi="Arial Narrow" w:cs="Arial"/>
          <w:sz w:val="16"/>
          <w:szCs w:val="16"/>
        </w:rPr>
        <w:t xml:space="preserve"> de 1% (um por cento) por dia de atraso injustificado sobre o valor da parcela inadimplida, até o limite de 30 (trinta) dias;</w:t>
      </w:r>
    </w:p>
    <w:p w14:paraId="1C093FAE"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iCs/>
          <w:sz w:val="16"/>
          <w:szCs w:val="16"/>
        </w:rPr>
        <w:t xml:space="preserve">2 - </w:t>
      </w:r>
      <w:proofErr w:type="gramStart"/>
      <w:r w:rsidRPr="003A2670">
        <w:rPr>
          <w:rFonts w:ascii="Arial Narrow" w:eastAsia="Arial" w:hAnsi="Arial Narrow" w:cs="Arial"/>
          <w:iCs/>
          <w:sz w:val="16"/>
          <w:szCs w:val="16"/>
        </w:rPr>
        <w:t>moratória</w:t>
      </w:r>
      <w:proofErr w:type="gramEnd"/>
      <w:r w:rsidRPr="003A2670">
        <w:rPr>
          <w:rFonts w:ascii="Arial Narrow" w:eastAsia="Arial" w:hAnsi="Arial Narrow" w:cs="Arial"/>
          <w:iCs/>
          <w:sz w:val="16"/>
          <w:szCs w:val="16"/>
        </w:rPr>
        <w:t xml:space="preserve"> de 1% (um por cento) por dia de atraso injustificado sobre o valor total do contrato, até o máximo de 50% (cinquenta por cento), pela inobservância do prazo fixado para apresentação, suplementação ou reposição da garantia.</w:t>
      </w:r>
    </w:p>
    <w:p w14:paraId="29DCC603" w14:textId="77777777" w:rsidR="001F3BD9" w:rsidRPr="003A2670" w:rsidRDefault="00E35F5F">
      <w:pPr>
        <w:tabs>
          <w:tab w:val="left" w:pos="284"/>
        </w:tabs>
        <w:spacing w:line="312" w:lineRule="auto"/>
        <w:jc w:val="both"/>
        <w:rPr>
          <w:rFonts w:ascii="Arial Narrow" w:hAnsi="Arial Narrow" w:cs="Arial"/>
          <w:sz w:val="16"/>
          <w:szCs w:val="16"/>
        </w:rPr>
      </w:pPr>
      <w:r w:rsidRPr="003A2670">
        <w:rPr>
          <w:rFonts w:ascii="Arial Narrow" w:eastAsia="Arial" w:hAnsi="Arial Narrow" w:cs="Arial"/>
          <w:iCs/>
          <w:sz w:val="16"/>
          <w:szCs w:val="16"/>
        </w:rPr>
        <w:t xml:space="preserve">I) O atraso superior a 10 (dez) dias autoriza a Administração a promover a extinção do contrato por descumprimento ou cumprimento irregular de suas cláusulas, conforme dispõe o inciso I do art. 137 da Lei n. 14.133, de 2021. </w:t>
      </w:r>
    </w:p>
    <w:p w14:paraId="15A525BA" w14:textId="77777777" w:rsidR="001F3BD9" w:rsidRPr="003A2670" w:rsidRDefault="00E35F5F">
      <w:pPr>
        <w:tabs>
          <w:tab w:val="left" w:pos="284"/>
        </w:tabs>
        <w:spacing w:line="312" w:lineRule="auto"/>
        <w:ind w:left="708"/>
        <w:jc w:val="both"/>
        <w:rPr>
          <w:rFonts w:ascii="Arial Narrow" w:hAnsi="Arial Narrow" w:cs="Arial"/>
          <w:sz w:val="16"/>
          <w:szCs w:val="16"/>
        </w:rPr>
      </w:pPr>
      <w:r w:rsidRPr="003A2670">
        <w:rPr>
          <w:rFonts w:ascii="Arial Narrow" w:eastAsia="Arial" w:hAnsi="Arial Narrow" w:cs="Arial"/>
          <w:sz w:val="16"/>
          <w:szCs w:val="16"/>
        </w:rPr>
        <w:t xml:space="preserve">1 - </w:t>
      </w:r>
      <w:proofErr w:type="gramStart"/>
      <w:r w:rsidRPr="003A2670">
        <w:rPr>
          <w:rFonts w:ascii="Arial Narrow" w:eastAsia="Arial" w:hAnsi="Arial Narrow" w:cs="Arial"/>
          <w:sz w:val="16"/>
          <w:szCs w:val="16"/>
        </w:rPr>
        <w:t>compensatória</w:t>
      </w:r>
      <w:proofErr w:type="gramEnd"/>
      <w:r w:rsidRPr="003A2670">
        <w:rPr>
          <w:rFonts w:ascii="Arial Narrow" w:eastAsia="Arial" w:hAnsi="Arial Narrow" w:cs="Arial"/>
          <w:sz w:val="16"/>
          <w:szCs w:val="16"/>
        </w:rPr>
        <w:t xml:space="preserve"> de 30% (trinta por cento) sobre o valor total do contrato, no caso de inexecução total do objeto.</w:t>
      </w:r>
    </w:p>
    <w:p w14:paraId="7BA512BB"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12.3 - A aplicação das sanções previstas neste Contrato não exclui, em hipótese alguma, a obrigação de reparação integral do dano causado ao Contratante (art. 156, §9º, da Lei nº 14.133, de 2021)</w:t>
      </w:r>
    </w:p>
    <w:p w14:paraId="06CC78B0" w14:textId="77777777" w:rsidR="001F3BD9" w:rsidRPr="003A2670" w:rsidRDefault="00E35F5F">
      <w:pPr>
        <w:pStyle w:val="Nivel2"/>
        <w:numPr>
          <w:ilvl w:val="0"/>
          <w:numId w:val="0"/>
        </w:numPr>
        <w:spacing w:before="0" w:after="0" w:line="312" w:lineRule="auto"/>
        <w:rPr>
          <w:rFonts w:ascii="Arial Narrow" w:hAnsi="Arial Narrow"/>
          <w:color w:val="auto"/>
          <w:sz w:val="16"/>
          <w:szCs w:val="16"/>
        </w:rPr>
      </w:pPr>
      <w:r w:rsidRPr="003A2670">
        <w:rPr>
          <w:rFonts w:ascii="Arial Narrow" w:hAnsi="Arial Narrow"/>
          <w:color w:val="auto"/>
          <w:sz w:val="16"/>
          <w:szCs w:val="16"/>
        </w:rPr>
        <w:t>12.4 - Todas as sanções previstas neste Contrato poderão ser aplicadas cumulativamente com a multa (art. 156, §7º, da Lei nº 14.133, de 2021).</w:t>
      </w:r>
    </w:p>
    <w:p w14:paraId="6D3EA903" w14:textId="77777777" w:rsidR="001F3BD9" w:rsidRPr="003A2670" w:rsidRDefault="00E35F5F">
      <w:pPr>
        <w:pStyle w:val="Nivel3"/>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12.4.1 - Antes da aplicação da multa será facultada a defesa do interessado no prazo de 15 (quinze) dias úteis, contado da data de sua intimação (art. 157, da Lei nº 14.133, de 2021)</w:t>
      </w:r>
    </w:p>
    <w:p w14:paraId="17E6D752" w14:textId="77777777" w:rsidR="001F3BD9" w:rsidRPr="003A2670" w:rsidRDefault="00E35F5F">
      <w:pPr>
        <w:pStyle w:val="Nivel3"/>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DDF28C1" w14:textId="77777777" w:rsidR="001F3BD9" w:rsidRPr="003A2670" w:rsidRDefault="00E35F5F">
      <w:pPr>
        <w:pStyle w:val="Nivel3"/>
        <w:numPr>
          <w:ilvl w:val="0"/>
          <w:numId w:val="0"/>
        </w:numPr>
        <w:spacing w:before="0" w:after="0" w:line="312" w:lineRule="auto"/>
        <w:ind w:left="708"/>
        <w:rPr>
          <w:rFonts w:ascii="Arial Narrow" w:hAnsi="Arial Narrow"/>
          <w:color w:val="auto"/>
          <w:sz w:val="16"/>
          <w:szCs w:val="16"/>
        </w:rPr>
      </w:pPr>
      <w:r w:rsidRPr="003A2670">
        <w:rPr>
          <w:rFonts w:ascii="Arial Narrow" w:hAnsi="Arial Narrow"/>
          <w:color w:val="auto"/>
          <w:sz w:val="16"/>
          <w:szCs w:val="16"/>
        </w:rPr>
        <w:t xml:space="preserve">12.4.3 - Previamente ao encaminhamento à cobrança judicial, a multa poderá ser recolhida administrativamente no prazo máximo de </w:t>
      </w:r>
      <w:r w:rsidRPr="003A2670">
        <w:rPr>
          <w:rFonts w:ascii="Arial Narrow" w:hAnsi="Arial Narrow"/>
          <w:iCs/>
          <w:color w:val="auto"/>
          <w:sz w:val="16"/>
          <w:szCs w:val="16"/>
        </w:rPr>
        <w:t xml:space="preserve">15 (quinze) </w:t>
      </w:r>
      <w:r w:rsidRPr="003A2670">
        <w:rPr>
          <w:rFonts w:ascii="Arial Narrow" w:hAnsi="Arial Narrow"/>
          <w:color w:val="auto"/>
          <w:sz w:val="16"/>
          <w:szCs w:val="16"/>
        </w:rPr>
        <w:t>dias, a contar da data do recebimento da comunicação enviada pela autoridade competente.</w:t>
      </w:r>
      <w:bookmarkStart w:id="44" w:name="_Hlk78351618"/>
      <w:bookmarkEnd w:id="44"/>
    </w:p>
    <w:p w14:paraId="452B1DEC"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 xml:space="preserve">12.5 - A aplicação das sanções realizar-se-á em processo administrativo que assegure o contraditório e a ampla defesa ao Contratado, observando-se o procedimento previsto no </w:t>
      </w:r>
      <w:r w:rsidRPr="003A2670">
        <w:rPr>
          <w:rFonts w:ascii="Arial Narrow" w:hAnsi="Arial Narrow"/>
          <w:b/>
          <w:bCs/>
          <w:sz w:val="16"/>
          <w:szCs w:val="16"/>
        </w:rPr>
        <w:t xml:space="preserve">caput </w:t>
      </w:r>
      <w:r w:rsidRPr="003A2670">
        <w:rPr>
          <w:rFonts w:ascii="Arial Narrow" w:hAnsi="Arial Narrow"/>
          <w:sz w:val="16"/>
          <w:szCs w:val="16"/>
        </w:rPr>
        <w:t>e parágrafos do art. 158 da Lei nº 14.133, de 2021, para as penalidades de impedimento de licitar e contratar e de declaração de inidoneidade para licitar ou contratar.</w:t>
      </w:r>
    </w:p>
    <w:p w14:paraId="2227CE36" w14:textId="77777777" w:rsidR="001F3BD9" w:rsidRPr="003A2670" w:rsidRDefault="00E35F5F">
      <w:pPr>
        <w:pStyle w:val="Nivel2"/>
        <w:numPr>
          <w:ilvl w:val="0"/>
          <w:numId w:val="0"/>
        </w:numPr>
        <w:tabs>
          <w:tab w:val="left" w:pos="284"/>
        </w:tabs>
        <w:spacing w:before="0" w:after="0" w:line="312" w:lineRule="auto"/>
        <w:rPr>
          <w:rFonts w:ascii="Arial Narrow" w:hAnsi="Arial Narrow"/>
          <w:sz w:val="16"/>
          <w:szCs w:val="16"/>
        </w:rPr>
      </w:pPr>
      <w:r w:rsidRPr="003A2670">
        <w:rPr>
          <w:rFonts w:ascii="Arial Narrow" w:hAnsi="Arial Narrow"/>
          <w:sz w:val="16"/>
          <w:szCs w:val="16"/>
        </w:rPr>
        <w:t>12.6 - Na aplicação das sanções serão considerados (art. 156, §1º, da Lei nº 14.133, de 2021):</w:t>
      </w:r>
    </w:p>
    <w:p w14:paraId="6C1EC189" w14:textId="77777777" w:rsidR="001F3BD9" w:rsidRPr="003A2670" w:rsidRDefault="00E35F5F">
      <w:pPr>
        <w:tabs>
          <w:tab w:val="left" w:pos="284"/>
        </w:tabs>
        <w:spacing w:line="312" w:lineRule="auto"/>
        <w:ind w:left="708"/>
        <w:contextualSpacing/>
        <w:jc w:val="both"/>
        <w:rPr>
          <w:rFonts w:ascii="Arial Narrow" w:hAnsi="Arial Narrow" w:cs="Arial"/>
          <w:sz w:val="16"/>
          <w:szCs w:val="16"/>
        </w:rPr>
      </w:pPr>
      <w:r w:rsidRPr="003A2670">
        <w:rPr>
          <w:rFonts w:ascii="Arial Narrow" w:eastAsia="Arial" w:hAnsi="Arial Narrow" w:cs="Arial"/>
          <w:sz w:val="16"/>
          <w:szCs w:val="16"/>
        </w:rPr>
        <w:t>a) a natureza e a gravidade da infração cometida;</w:t>
      </w:r>
    </w:p>
    <w:p w14:paraId="72F38F64" w14:textId="77777777" w:rsidR="001F3BD9" w:rsidRPr="003A2670" w:rsidRDefault="00E35F5F">
      <w:pPr>
        <w:tabs>
          <w:tab w:val="left" w:pos="284"/>
        </w:tabs>
        <w:spacing w:line="312" w:lineRule="auto"/>
        <w:ind w:left="708"/>
        <w:contextualSpacing/>
        <w:jc w:val="both"/>
        <w:rPr>
          <w:rFonts w:ascii="Arial Narrow" w:hAnsi="Arial Narrow" w:cs="Arial"/>
          <w:sz w:val="16"/>
          <w:szCs w:val="16"/>
        </w:rPr>
      </w:pPr>
      <w:r w:rsidRPr="003A2670">
        <w:rPr>
          <w:rFonts w:ascii="Arial Narrow" w:eastAsia="Arial" w:hAnsi="Arial Narrow" w:cs="Arial"/>
          <w:sz w:val="16"/>
          <w:szCs w:val="16"/>
        </w:rPr>
        <w:t>b) as peculiaridades do caso concreto;</w:t>
      </w:r>
    </w:p>
    <w:p w14:paraId="04D0DB74" w14:textId="77777777" w:rsidR="001F3BD9" w:rsidRPr="003A2670" w:rsidRDefault="00E35F5F">
      <w:pPr>
        <w:tabs>
          <w:tab w:val="left" w:pos="284"/>
        </w:tabs>
        <w:spacing w:line="312" w:lineRule="auto"/>
        <w:ind w:left="708"/>
        <w:contextualSpacing/>
        <w:jc w:val="both"/>
        <w:rPr>
          <w:rFonts w:ascii="Arial Narrow" w:hAnsi="Arial Narrow" w:cs="Arial"/>
          <w:sz w:val="16"/>
          <w:szCs w:val="16"/>
        </w:rPr>
      </w:pPr>
      <w:r w:rsidRPr="003A2670">
        <w:rPr>
          <w:rFonts w:ascii="Arial Narrow" w:eastAsia="Arial" w:hAnsi="Arial Narrow" w:cs="Arial"/>
          <w:sz w:val="16"/>
          <w:szCs w:val="16"/>
        </w:rPr>
        <w:t>c) as circunstâncias agravantes ou atenuantes;</w:t>
      </w:r>
    </w:p>
    <w:p w14:paraId="5B7FA8D0" w14:textId="77777777" w:rsidR="001F3BD9" w:rsidRPr="003A2670" w:rsidRDefault="00E35F5F">
      <w:pPr>
        <w:tabs>
          <w:tab w:val="left" w:pos="284"/>
        </w:tabs>
        <w:spacing w:line="312" w:lineRule="auto"/>
        <w:ind w:left="708"/>
        <w:contextualSpacing/>
        <w:jc w:val="both"/>
        <w:rPr>
          <w:rFonts w:ascii="Arial Narrow" w:hAnsi="Arial Narrow" w:cs="Arial"/>
          <w:sz w:val="16"/>
          <w:szCs w:val="16"/>
        </w:rPr>
      </w:pPr>
      <w:r w:rsidRPr="003A2670">
        <w:rPr>
          <w:rFonts w:ascii="Arial Narrow" w:eastAsia="Arial" w:hAnsi="Arial Narrow" w:cs="Arial"/>
          <w:sz w:val="16"/>
          <w:szCs w:val="16"/>
        </w:rPr>
        <w:t>d) os danos que dela provierem para o Contratante;</w:t>
      </w:r>
    </w:p>
    <w:p w14:paraId="4B7C0BD4" w14:textId="77777777" w:rsidR="001F3BD9" w:rsidRPr="003A2670" w:rsidRDefault="00E35F5F">
      <w:pPr>
        <w:tabs>
          <w:tab w:val="left" w:pos="284"/>
        </w:tabs>
        <w:spacing w:line="312" w:lineRule="auto"/>
        <w:ind w:left="708"/>
        <w:contextualSpacing/>
        <w:jc w:val="both"/>
        <w:rPr>
          <w:rFonts w:ascii="Arial Narrow" w:hAnsi="Arial Narrow" w:cs="Arial"/>
          <w:sz w:val="16"/>
          <w:szCs w:val="16"/>
        </w:rPr>
      </w:pPr>
      <w:r w:rsidRPr="003A2670">
        <w:rPr>
          <w:rFonts w:ascii="Arial Narrow" w:eastAsia="Arial" w:hAnsi="Arial Narrow" w:cs="Arial"/>
          <w:sz w:val="16"/>
          <w:szCs w:val="16"/>
        </w:rPr>
        <w:t>e) a implantação ou o aperfeiçoamento de programa de integridade, conforme normas e orientações dos órgãos de controle.</w:t>
      </w:r>
    </w:p>
    <w:p w14:paraId="70DE9CCE"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7326E0B" w14:textId="77777777" w:rsidR="001F3BD9" w:rsidRPr="003A2670" w:rsidRDefault="00E35F5F">
      <w:pPr>
        <w:pStyle w:val="Nivel2"/>
        <w:numPr>
          <w:ilvl w:val="0"/>
          <w:numId w:val="0"/>
        </w:numPr>
        <w:spacing w:before="0" w:after="0" w:line="312" w:lineRule="auto"/>
        <w:rPr>
          <w:rFonts w:ascii="Arial Narrow" w:hAnsi="Arial Narrow"/>
          <w:i/>
          <w:iCs/>
          <w:sz w:val="16"/>
          <w:szCs w:val="16"/>
        </w:rPr>
      </w:pPr>
      <w:r w:rsidRPr="003A2670">
        <w:rPr>
          <w:rFonts w:ascii="Arial Narrow" w:hAnsi="Arial Narrow"/>
          <w:sz w:val="16"/>
          <w:szCs w:val="16"/>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4B4625A" w14:textId="77777777" w:rsidR="001F3BD9" w:rsidRPr="003A2670" w:rsidRDefault="00E35F5F">
      <w:pPr>
        <w:pStyle w:val="Nivel2"/>
        <w:numPr>
          <w:ilvl w:val="0"/>
          <w:numId w:val="0"/>
        </w:numPr>
        <w:spacing w:before="0" w:after="0" w:line="312" w:lineRule="auto"/>
        <w:rPr>
          <w:rFonts w:ascii="Arial Narrow" w:hAnsi="Arial Narrow"/>
          <w:i/>
          <w:iCs/>
          <w:sz w:val="16"/>
          <w:szCs w:val="16"/>
        </w:rPr>
      </w:pPr>
      <w:r w:rsidRPr="003A2670">
        <w:rPr>
          <w:rFonts w:ascii="Arial Narrow" w:hAnsi="Arial Narrow"/>
          <w:sz w:val="16"/>
          <w:szCs w:val="16"/>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72E060A" w14:textId="77777777" w:rsidR="001F3BD9" w:rsidRPr="003A2670" w:rsidRDefault="00E35F5F">
      <w:pPr>
        <w:pStyle w:val="Nivel2"/>
        <w:numPr>
          <w:ilvl w:val="0"/>
          <w:numId w:val="0"/>
        </w:numPr>
        <w:spacing w:before="0" w:after="0" w:line="312" w:lineRule="auto"/>
        <w:rPr>
          <w:rFonts w:ascii="Arial Narrow" w:hAnsi="Arial Narrow"/>
          <w:i/>
          <w:iCs/>
          <w:sz w:val="16"/>
          <w:szCs w:val="16"/>
        </w:rPr>
      </w:pPr>
      <w:r w:rsidRPr="003A2670">
        <w:rPr>
          <w:rFonts w:ascii="Arial Narrow" w:hAnsi="Arial Narrow"/>
          <w:sz w:val="16"/>
          <w:szCs w:val="16"/>
        </w:rPr>
        <w:t>12.10 - As sanções de impedimento de licitar e contratar e declaração de inidoneidade para licitar ou contratar são passíveis de reabilitação na forma do art. 163 da Lei nº 14.133/21.</w:t>
      </w:r>
    </w:p>
    <w:p w14:paraId="2BAA8454"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47A3440F" w14:textId="77777777" w:rsidR="001F3BD9" w:rsidRPr="003A2670" w:rsidRDefault="00E35F5F">
      <w:pPr>
        <w:pStyle w:val="PargrafodaLista"/>
        <w:widowControl w:val="0"/>
        <w:tabs>
          <w:tab w:val="left" w:pos="909"/>
        </w:tabs>
        <w:spacing w:line="276" w:lineRule="auto"/>
        <w:ind w:left="0"/>
        <w:contextualSpacing w:val="0"/>
        <w:jc w:val="both"/>
        <w:rPr>
          <w:rFonts w:ascii="Arial Narrow" w:hAnsi="Arial Narrow" w:cs="Arial"/>
          <w:color w:val="000000"/>
          <w:sz w:val="16"/>
          <w:szCs w:val="16"/>
        </w:rPr>
      </w:pPr>
      <w:r w:rsidRPr="003A2670">
        <w:rPr>
          <w:rFonts w:ascii="Arial Narrow" w:hAnsi="Arial Narrow" w:cs="Arial"/>
          <w:color w:val="000000"/>
          <w:sz w:val="16"/>
          <w:szCs w:val="16"/>
        </w:rPr>
        <w:t xml:space="preserve">12.12 - </w:t>
      </w:r>
      <w:r w:rsidRPr="003A2670">
        <w:rPr>
          <w:rFonts w:ascii="Arial Narrow" w:eastAsia="Times New Roman" w:hAnsi="Arial Narrow" w:cs="Arial"/>
          <w:color w:val="000000"/>
          <w:sz w:val="16"/>
          <w:szCs w:val="16"/>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5D76E078" w14:textId="77777777" w:rsidR="001F3BD9" w:rsidRPr="003A2670" w:rsidRDefault="00E35F5F">
      <w:pPr>
        <w:pStyle w:val="Nivel01"/>
        <w:numPr>
          <w:ilvl w:val="0"/>
          <w:numId w:val="0"/>
        </w:numPr>
        <w:spacing w:before="0" w:after="0"/>
        <w:rPr>
          <w:rFonts w:ascii="Arial Narrow" w:hAnsi="Arial Narrow"/>
          <w:color w:val="000000"/>
          <w:sz w:val="16"/>
          <w:szCs w:val="16"/>
        </w:rPr>
      </w:pPr>
      <w:r w:rsidRPr="003A2670">
        <w:rPr>
          <w:rFonts w:ascii="Arial Narrow" w:hAnsi="Arial Narrow"/>
          <w:color w:val="000000"/>
          <w:sz w:val="16"/>
          <w:szCs w:val="16"/>
        </w:rPr>
        <w:t>13 - FORMA E CRITÉRIOS DE SELEÇÃO DO FORNECEDOR</w:t>
      </w:r>
    </w:p>
    <w:p w14:paraId="348E4073" w14:textId="77777777" w:rsidR="001F3BD9" w:rsidRPr="003A2670" w:rsidRDefault="00E35F5F">
      <w:pPr>
        <w:pStyle w:val="Nvel1-SemNum"/>
        <w:spacing w:before="0" w:after="0"/>
        <w:ind w:left="0"/>
        <w:rPr>
          <w:rFonts w:ascii="Arial Narrow" w:hAnsi="Arial Narrow"/>
          <w:color w:val="auto"/>
          <w:sz w:val="16"/>
          <w:szCs w:val="16"/>
          <w:highlight w:val="yellow"/>
        </w:rPr>
      </w:pPr>
      <w:r w:rsidRPr="003A2670">
        <w:rPr>
          <w:rFonts w:ascii="Arial Narrow" w:hAnsi="Arial Narrow"/>
          <w:color w:val="auto"/>
          <w:sz w:val="16"/>
          <w:szCs w:val="16"/>
          <w:lang w:eastAsia="en-US"/>
        </w:rPr>
        <w:t>Forma de seleção e critério de julgamento da proposta</w:t>
      </w:r>
    </w:p>
    <w:p w14:paraId="504B41FC" w14:textId="77777777" w:rsidR="001F3BD9" w:rsidRPr="003A2670" w:rsidRDefault="00E35F5F">
      <w:pPr>
        <w:pStyle w:val="Nivel2"/>
        <w:numPr>
          <w:ilvl w:val="0"/>
          <w:numId w:val="0"/>
        </w:numPr>
        <w:spacing w:before="0" w:after="0" w:line="312" w:lineRule="auto"/>
        <w:rPr>
          <w:rFonts w:ascii="Arial Narrow" w:hAnsi="Arial Narrow"/>
          <w:b/>
          <w:color w:val="auto"/>
          <w:sz w:val="16"/>
          <w:szCs w:val="16"/>
        </w:rPr>
      </w:pPr>
      <w:r w:rsidRPr="003A2670">
        <w:rPr>
          <w:rFonts w:ascii="Arial Narrow" w:eastAsia="Arial" w:hAnsi="Arial Narrow"/>
          <w:sz w:val="16"/>
          <w:szCs w:val="16"/>
        </w:rPr>
        <w:t xml:space="preserve">13.1 - O fornecedor será selecionado por meio da realização de procedimento de LICITAÇÃO, na modalidade PREGÃO, sob a forma ELETRÔNICA, com adoção do critério de julgamento pelo </w:t>
      </w:r>
      <w:r w:rsidRPr="003A2670">
        <w:rPr>
          <w:rFonts w:ascii="Arial Narrow" w:eastAsia="Arial" w:hAnsi="Arial Narrow"/>
          <w:b/>
          <w:color w:val="auto"/>
          <w:sz w:val="16"/>
          <w:szCs w:val="16"/>
        </w:rPr>
        <w:t>MENOR PREÇO GLOBAL.</w:t>
      </w:r>
    </w:p>
    <w:p w14:paraId="722F41F3" w14:textId="77777777" w:rsidR="001F3BD9" w:rsidRPr="003A2670" w:rsidRDefault="00E35F5F">
      <w:pPr>
        <w:pStyle w:val="Nvel1-SemNum"/>
        <w:spacing w:before="0" w:after="0"/>
        <w:ind w:left="0"/>
        <w:rPr>
          <w:rFonts w:ascii="Arial Narrow" w:hAnsi="Arial Narrow"/>
          <w:color w:val="auto"/>
          <w:sz w:val="16"/>
          <w:szCs w:val="16"/>
        </w:rPr>
      </w:pPr>
      <w:r w:rsidRPr="003A2670">
        <w:rPr>
          <w:rFonts w:ascii="Arial Narrow" w:hAnsi="Arial Narrow"/>
          <w:color w:val="auto"/>
          <w:sz w:val="16"/>
          <w:szCs w:val="16"/>
          <w:lang w:eastAsia="en-US"/>
        </w:rPr>
        <w:t>14 - Exigências de habilitação</w:t>
      </w:r>
    </w:p>
    <w:p w14:paraId="1A020C94" w14:textId="77777777" w:rsidR="001F3BD9" w:rsidRPr="003A2670" w:rsidRDefault="00E35F5F">
      <w:pPr>
        <w:pStyle w:val="Nivel2"/>
        <w:numPr>
          <w:ilvl w:val="0"/>
          <w:numId w:val="0"/>
        </w:numPr>
        <w:spacing w:before="0" w:after="0" w:line="312" w:lineRule="auto"/>
        <w:rPr>
          <w:rFonts w:ascii="Arial Narrow" w:hAnsi="Arial Narrow"/>
          <w:sz w:val="16"/>
          <w:szCs w:val="16"/>
        </w:rPr>
      </w:pPr>
      <w:r w:rsidRPr="003A2670">
        <w:rPr>
          <w:rFonts w:ascii="Arial Narrow" w:hAnsi="Arial Narrow"/>
          <w:sz w:val="16"/>
          <w:szCs w:val="16"/>
        </w:rPr>
        <w:t>14.2 - Para fins de habilitação, deverá o licitante comprovar os seguintes requisitos:</w:t>
      </w:r>
    </w:p>
    <w:p w14:paraId="5BA942A3" w14:textId="77777777" w:rsidR="001F3BD9" w:rsidRPr="003A2670" w:rsidRDefault="00E35F5F">
      <w:pPr>
        <w:pStyle w:val="Nvel1-SemNum"/>
        <w:spacing w:before="0" w:after="0"/>
        <w:ind w:left="0"/>
        <w:rPr>
          <w:rFonts w:ascii="Arial Narrow" w:hAnsi="Arial Narrow"/>
          <w:color w:val="auto"/>
          <w:sz w:val="16"/>
          <w:szCs w:val="16"/>
        </w:rPr>
      </w:pPr>
      <w:r w:rsidRPr="003A2670">
        <w:rPr>
          <w:rFonts w:ascii="Arial Narrow" w:hAnsi="Arial Narrow"/>
          <w:color w:val="auto"/>
          <w:sz w:val="16"/>
          <w:szCs w:val="16"/>
          <w:lang w:eastAsia="zh-CN" w:bidi="hi-IN"/>
        </w:rPr>
        <w:tab/>
        <w:t>14.2.1 - Habilitação jurídica</w:t>
      </w:r>
    </w:p>
    <w:p w14:paraId="076E3BE3" w14:textId="77777777" w:rsidR="001F3BD9" w:rsidRPr="003A2670" w:rsidRDefault="00E35F5F">
      <w:pPr>
        <w:widowControl w:val="0"/>
        <w:ind w:firstLine="567"/>
        <w:jc w:val="both"/>
        <w:rPr>
          <w:rFonts w:ascii="Arial Narrow" w:eastAsia="Times New Roman" w:hAnsi="Arial Narrow" w:cs="Arial"/>
          <w:sz w:val="16"/>
          <w:szCs w:val="16"/>
        </w:rPr>
      </w:pPr>
      <w:r w:rsidRPr="003A2670">
        <w:rPr>
          <w:rFonts w:ascii="Arial Narrow" w:eastAsia="Times New Roman" w:hAnsi="Arial Narrow" w:cs="Arial"/>
          <w:b/>
          <w:sz w:val="16"/>
          <w:szCs w:val="16"/>
        </w:rPr>
        <w:t xml:space="preserve">14.1.1. </w:t>
      </w:r>
      <w:r w:rsidRPr="003A2670">
        <w:rPr>
          <w:rFonts w:ascii="Arial Narrow" w:eastAsia="Times New Roman" w:hAnsi="Arial Narrow" w:cs="Arial"/>
          <w:b/>
          <w:bCs/>
          <w:sz w:val="16"/>
          <w:szCs w:val="16"/>
        </w:rPr>
        <w:t>Documentos relativos à habilitação jurídica</w:t>
      </w:r>
      <w:r w:rsidRPr="003A2670">
        <w:rPr>
          <w:rFonts w:ascii="Arial Narrow" w:eastAsia="Times New Roman" w:hAnsi="Arial Narrow" w:cs="Arial"/>
          <w:b/>
          <w:sz w:val="16"/>
          <w:szCs w:val="16"/>
        </w:rPr>
        <w:t>:</w:t>
      </w:r>
    </w:p>
    <w:p w14:paraId="2AFC30AF" w14:textId="77777777" w:rsidR="001F3BD9" w:rsidRPr="003A2670" w:rsidRDefault="00E35F5F">
      <w:pPr>
        <w:ind w:left="1418" w:hanging="284"/>
        <w:jc w:val="both"/>
        <w:rPr>
          <w:rFonts w:ascii="Arial Narrow" w:eastAsia="Times New Roman" w:hAnsi="Arial Narrow" w:cs="Arial"/>
          <w:sz w:val="16"/>
          <w:szCs w:val="16"/>
        </w:rPr>
      </w:pPr>
      <w:r w:rsidRPr="003A2670">
        <w:rPr>
          <w:rFonts w:ascii="Arial Narrow" w:eastAsia="Times New Roman" w:hAnsi="Arial Narrow" w:cs="Arial"/>
          <w:color w:val="000000"/>
          <w:sz w:val="16"/>
          <w:szCs w:val="16"/>
        </w:rPr>
        <w:t xml:space="preserve">14.1.1.1 Registro </w:t>
      </w:r>
      <w:r w:rsidRPr="003A2670">
        <w:rPr>
          <w:rFonts w:ascii="Arial Narrow" w:eastAsia="Times New Roman" w:hAnsi="Arial Narrow" w:cs="Arial"/>
          <w:sz w:val="16"/>
          <w:szCs w:val="16"/>
        </w:rPr>
        <w:t xml:space="preserve">comercial, em vigor, no caso de empresa individual; </w:t>
      </w:r>
    </w:p>
    <w:p w14:paraId="27E46C69" w14:textId="77777777" w:rsidR="001F3BD9" w:rsidRPr="003A2670" w:rsidRDefault="00E35F5F">
      <w:pPr>
        <w:ind w:left="1134"/>
        <w:jc w:val="both"/>
        <w:rPr>
          <w:rFonts w:ascii="Arial Narrow" w:eastAsia="Times New Roman" w:hAnsi="Arial Narrow" w:cs="Arial"/>
          <w:color w:val="000000"/>
          <w:sz w:val="16"/>
          <w:szCs w:val="16"/>
        </w:rPr>
      </w:pPr>
      <w:r w:rsidRPr="003A2670">
        <w:rPr>
          <w:rFonts w:ascii="Arial Narrow" w:eastAsia="Times New Roman" w:hAnsi="Arial Narrow" w:cs="Arial"/>
          <w:color w:val="000000"/>
          <w:sz w:val="16"/>
          <w:szCs w:val="16"/>
        </w:rPr>
        <w:t>14.1.1.2. Ato constitutivo, estatuto ou contrato social em vigor, devidamente registrado, em se tratando de sociedades comerciais, e, no caso de sociedades por ações, acompanhado de documentos de eleição de seus administradores.</w:t>
      </w:r>
    </w:p>
    <w:p w14:paraId="011FD2E3" w14:textId="77777777" w:rsidR="001F3BD9" w:rsidRPr="003A2670" w:rsidRDefault="00E35F5F">
      <w:pPr>
        <w:ind w:left="1134"/>
        <w:jc w:val="both"/>
        <w:rPr>
          <w:rFonts w:ascii="Arial Narrow" w:eastAsia="Times New Roman" w:hAnsi="Arial Narrow" w:cs="Arial"/>
          <w:sz w:val="16"/>
          <w:szCs w:val="16"/>
        </w:rPr>
      </w:pPr>
      <w:r w:rsidRPr="003A2670">
        <w:rPr>
          <w:rFonts w:ascii="Arial Narrow" w:eastAsia="Times New Roman" w:hAnsi="Arial Narrow" w:cs="Arial"/>
          <w:color w:val="000000"/>
          <w:sz w:val="16"/>
          <w:szCs w:val="16"/>
        </w:rPr>
        <w:t>14.1.1.3. Alvará de Funcionamento, compatível com os serviços contratados</w:t>
      </w:r>
    </w:p>
    <w:p w14:paraId="3CEA00AB" w14:textId="77777777" w:rsidR="001F3BD9" w:rsidRPr="003A2670" w:rsidRDefault="00E35F5F">
      <w:pPr>
        <w:widowControl w:val="0"/>
        <w:ind w:firstLine="567"/>
        <w:jc w:val="both"/>
        <w:rPr>
          <w:rFonts w:ascii="Arial Narrow" w:eastAsia="Times New Roman" w:hAnsi="Arial Narrow" w:cs="Arial"/>
          <w:sz w:val="16"/>
          <w:szCs w:val="16"/>
        </w:rPr>
      </w:pPr>
      <w:r w:rsidRPr="003A2670">
        <w:rPr>
          <w:rFonts w:ascii="Arial Narrow" w:eastAsia="Times New Roman" w:hAnsi="Arial Narrow" w:cs="Arial"/>
          <w:b/>
          <w:sz w:val="16"/>
          <w:szCs w:val="16"/>
        </w:rPr>
        <w:t xml:space="preserve">14.1.2. </w:t>
      </w:r>
      <w:r w:rsidRPr="003A2670">
        <w:rPr>
          <w:rFonts w:ascii="Arial Narrow" w:eastAsia="Times New Roman" w:hAnsi="Arial Narrow" w:cs="Arial"/>
          <w:b/>
          <w:bCs/>
          <w:sz w:val="16"/>
          <w:szCs w:val="16"/>
        </w:rPr>
        <w:t xml:space="preserve">Documentos relativos à </w:t>
      </w:r>
      <w:r w:rsidRPr="003A2670">
        <w:rPr>
          <w:rFonts w:ascii="Arial Narrow" w:eastAsia="Times New Roman" w:hAnsi="Arial Narrow" w:cs="Arial"/>
          <w:b/>
          <w:sz w:val="16"/>
          <w:szCs w:val="16"/>
        </w:rPr>
        <w:t>regularidade fiscal e trabalhista:</w:t>
      </w:r>
    </w:p>
    <w:p w14:paraId="78286E6B" w14:textId="77777777" w:rsidR="001F3BD9" w:rsidRPr="003A2670" w:rsidRDefault="00E35F5F">
      <w:pPr>
        <w:widowControl w:val="0"/>
        <w:ind w:left="1134"/>
        <w:jc w:val="both"/>
        <w:rPr>
          <w:rFonts w:ascii="Arial Narrow" w:eastAsia="Times New Roman" w:hAnsi="Arial Narrow" w:cs="Arial"/>
          <w:sz w:val="16"/>
          <w:szCs w:val="16"/>
        </w:rPr>
      </w:pPr>
      <w:r w:rsidRPr="003A2670">
        <w:rPr>
          <w:rFonts w:ascii="Arial Narrow" w:eastAsia="Times New Roman" w:hAnsi="Arial Narrow" w:cs="Arial"/>
          <w:sz w:val="16"/>
          <w:szCs w:val="16"/>
        </w:rPr>
        <w:t>14.1.2.1. Certidão Conjunta Negativa de Débitos de Tributos e Contribuições Federais à Dívida Ativa da União, expedida pela Secretaria da Receita Federal, junto a Prova de regularidade junto a Seguridade Social – CND INSS;</w:t>
      </w:r>
    </w:p>
    <w:p w14:paraId="4221036B" w14:textId="77777777" w:rsidR="001F3BD9" w:rsidRPr="003A2670" w:rsidRDefault="00E35F5F">
      <w:pPr>
        <w:widowControl w:val="0"/>
        <w:ind w:left="1418" w:hanging="284"/>
        <w:jc w:val="both"/>
        <w:rPr>
          <w:rFonts w:ascii="Arial Narrow" w:eastAsia="Times New Roman" w:hAnsi="Arial Narrow" w:cs="Arial"/>
          <w:sz w:val="16"/>
          <w:szCs w:val="16"/>
        </w:rPr>
      </w:pPr>
      <w:r w:rsidRPr="003A2670">
        <w:rPr>
          <w:rFonts w:ascii="Arial Narrow" w:eastAsia="Times New Roman" w:hAnsi="Arial Narrow" w:cs="Arial"/>
          <w:sz w:val="16"/>
          <w:szCs w:val="16"/>
        </w:rPr>
        <w:t>14.1.2.2. Prova de regularidade junto a Fazenda Estadual relativo ao domicílio ou sede do licitante;</w:t>
      </w:r>
    </w:p>
    <w:p w14:paraId="078D0627" w14:textId="77777777" w:rsidR="001F3BD9" w:rsidRPr="003A2670" w:rsidRDefault="00E35F5F">
      <w:pPr>
        <w:widowControl w:val="0"/>
        <w:ind w:left="1418" w:hanging="284"/>
        <w:jc w:val="both"/>
        <w:rPr>
          <w:rFonts w:ascii="Arial Narrow" w:eastAsia="Times New Roman" w:hAnsi="Arial Narrow" w:cs="Arial"/>
          <w:sz w:val="16"/>
          <w:szCs w:val="16"/>
        </w:rPr>
      </w:pPr>
      <w:r w:rsidRPr="003A2670">
        <w:rPr>
          <w:rFonts w:ascii="Arial Narrow" w:eastAsia="Times New Roman" w:hAnsi="Arial Narrow" w:cs="Arial"/>
          <w:sz w:val="16"/>
          <w:szCs w:val="16"/>
        </w:rPr>
        <w:t>14.1.2.3. Prova de regularidade junto a Fazenda Municipal, relativo ao domicílio ou sede do licitante;</w:t>
      </w:r>
    </w:p>
    <w:p w14:paraId="4831B752" w14:textId="77777777" w:rsidR="001F3BD9" w:rsidRPr="003A2670" w:rsidRDefault="00E35F5F">
      <w:pPr>
        <w:widowControl w:val="0"/>
        <w:ind w:left="1418" w:hanging="284"/>
        <w:jc w:val="both"/>
        <w:rPr>
          <w:rFonts w:ascii="Arial Narrow" w:eastAsia="Times New Roman" w:hAnsi="Arial Narrow" w:cs="Arial"/>
          <w:sz w:val="16"/>
          <w:szCs w:val="16"/>
        </w:rPr>
      </w:pPr>
      <w:r w:rsidRPr="003A2670">
        <w:rPr>
          <w:rFonts w:ascii="Arial Narrow" w:eastAsia="Times New Roman" w:hAnsi="Arial Narrow" w:cs="Arial"/>
          <w:sz w:val="16"/>
          <w:szCs w:val="16"/>
        </w:rPr>
        <w:t>1.1.2.4. Certificado de Regularidade de Situação – CRS, perante o FGTS, expedido pela Caixa Econômica Federal;</w:t>
      </w:r>
    </w:p>
    <w:p w14:paraId="3652A4A0" w14:textId="77777777" w:rsidR="001F3BD9" w:rsidRPr="003A2670" w:rsidRDefault="00E35F5F">
      <w:pPr>
        <w:widowControl w:val="0"/>
        <w:ind w:left="1418" w:hanging="284"/>
        <w:jc w:val="both"/>
        <w:rPr>
          <w:rFonts w:ascii="Arial Narrow" w:eastAsia="Times New Roman" w:hAnsi="Arial Narrow" w:cs="Arial"/>
          <w:sz w:val="16"/>
          <w:szCs w:val="16"/>
        </w:rPr>
      </w:pPr>
      <w:r w:rsidRPr="003A2670">
        <w:rPr>
          <w:rFonts w:ascii="Arial Narrow" w:eastAsia="Times New Roman" w:hAnsi="Arial Narrow" w:cs="Arial"/>
          <w:sz w:val="16"/>
          <w:szCs w:val="16"/>
        </w:rPr>
        <w:t>14.1.2.5. Certidão Negativa de Débitos Trabalhistas – CNDT.</w:t>
      </w:r>
    </w:p>
    <w:p w14:paraId="1B824DD1" w14:textId="77777777" w:rsidR="001F3BD9" w:rsidRPr="003A2670" w:rsidRDefault="00E35F5F">
      <w:pPr>
        <w:widowControl w:val="0"/>
        <w:ind w:left="1418" w:hanging="284"/>
        <w:jc w:val="both"/>
        <w:rPr>
          <w:rFonts w:ascii="Arial Narrow" w:eastAsia="Times New Roman" w:hAnsi="Arial Narrow" w:cs="Arial"/>
          <w:sz w:val="16"/>
          <w:szCs w:val="16"/>
        </w:rPr>
      </w:pPr>
      <w:r w:rsidRPr="003A2670">
        <w:rPr>
          <w:rFonts w:ascii="Arial Narrow" w:eastAsia="Times New Roman" w:hAnsi="Arial Narrow" w:cs="Arial"/>
          <w:sz w:val="16"/>
          <w:szCs w:val="16"/>
        </w:rPr>
        <w:t>14.1.2.6. Prova de inscrição no Cadastro Nacional de Pessoas Jurídicas – Cartão CNPJ</w:t>
      </w:r>
    </w:p>
    <w:p w14:paraId="70F00D89" w14:textId="77777777" w:rsidR="001F3BD9" w:rsidRPr="003A2670" w:rsidRDefault="00E35F5F">
      <w:pPr>
        <w:widowControl w:val="0"/>
        <w:ind w:left="567"/>
        <w:jc w:val="both"/>
        <w:rPr>
          <w:rFonts w:ascii="Arial Narrow" w:eastAsia="Times New Roman" w:hAnsi="Arial Narrow" w:cs="Arial"/>
          <w:sz w:val="16"/>
          <w:szCs w:val="16"/>
        </w:rPr>
      </w:pPr>
      <w:r w:rsidRPr="003A2670">
        <w:rPr>
          <w:rFonts w:ascii="Arial Narrow" w:eastAsia="Times New Roman" w:hAnsi="Arial Narrow" w:cs="Arial"/>
          <w:b/>
          <w:sz w:val="16"/>
          <w:szCs w:val="16"/>
        </w:rPr>
        <w:t>14.1.3. Documentos referente a qualificação econômico financeira:</w:t>
      </w:r>
    </w:p>
    <w:p w14:paraId="44442CF7" w14:textId="77777777" w:rsidR="001F3BD9" w:rsidRPr="003A2670" w:rsidRDefault="00E35F5F">
      <w:pPr>
        <w:widowControl w:val="0"/>
        <w:ind w:left="1134"/>
        <w:jc w:val="both"/>
        <w:rPr>
          <w:rFonts w:ascii="Arial Narrow" w:eastAsia="Times New Roman" w:hAnsi="Arial Narrow" w:cs="Arial"/>
          <w:sz w:val="16"/>
          <w:szCs w:val="16"/>
        </w:rPr>
      </w:pPr>
      <w:r w:rsidRPr="003A2670">
        <w:rPr>
          <w:rFonts w:ascii="Arial Narrow" w:eastAsia="Times New Roman" w:hAnsi="Arial Narrow" w:cs="Arial"/>
          <w:sz w:val="16"/>
          <w:szCs w:val="16"/>
        </w:rPr>
        <w:t>13.1.3.1. Certidão negativa de falência ou concordata expedida pelo distribuidor da sede da pessoa jurídica, ou de execução patrimonial, expedida no domicílio da pessoa física;</w:t>
      </w:r>
    </w:p>
    <w:p w14:paraId="067DE4AA" w14:textId="77777777" w:rsidR="001F3BD9" w:rsidRPr="003A2670" w:rsidRDefault="00E35F5F">
      <w:pPr>
        <w:ind w:firstLine="567"/>
        <w:jc w:val="both"/>
        <w:rPr>
          <w:rFonts w:ascii="Arial Narrow" w:eastAsia="Times New Roman" w:hAnsi="Arial Narrow" w:cs="Arial"/>
          <w:sz w:val="16"/>
          <w:szCs w:val="16"/>
        </w:rPr>
      </w:pPr>
      <w:r w:rsidRPr="003A2670">
        <w:rPr>
          <w:rFonts w:ascii="Arial Narrow" w:eastAsia="Times New Roman" w:hAnsi="Arial Narrow" w:cs="Arial"/>
          <w:b/>
          <w:sz w:val="16"/>
          <w:szCs w:val="16"/>
        </w:rPr>
        <w:t>14.1.4. Declaração de atendimento à norma do inciso XXXIII do art. 7º da Constituição Federal</w:t>
      </w:r>
      <w:r w:rsidRPr="003A2670">
        <w:rPr>
          <w:rFonts w:ascii="Arial Narrow" w:eastAsia="Times New Roman" w:hAnsi="Arial Narrow" w:cs="Arial"/>
          <w:sz w:val="16"/>
          <w:szCs w:val="16"/>
        </w:rPr>
        <w:t xml:space="preserve">, com redação dada pela emenda constitucional nº 20/98, que proíbe trabalho noturno, perigoso ou insalubre aos menores de 18 anos e de que qualquer trabalho a menores de 16 anos, salvo na condição de aprendiz a partir de 14 anos conforme </w:t>
      </w:r>
      <w:r w:rsidRPr="003A2670">
        <w:rPr>
          <w:rFonts w:ascii="Arial Narrow" w:eastAsia="Times New Roman" w:hAnsi="Arial Narrow" w:cs="Arial"/>
          <w:b/>
          <w:sz w:val="16"/>
          <w:szCs w:val="16"/>
        </w:rPr>
        <w:t>Anexo IV</w:t>
      </w:r>
      <w:r w:rsidRPr="003A2670">
        <w:rPr>
          <w:rFonts w:ascii="Arial Narrow" w:eastAsia="Times New Roman" w:hAnsi="Arial Narrow" w:cs="Arial"/>
          <w:sz w:val="16"/>
          <w:szCs w:val="16"/>
        </w:rPr>
        <w:t>, deste Edital;</w:t>
      </w:r>
    </w:p>
    <w:p w14:paraId="26B9F493" w14:textId="77777777" w:rsidR="001F3BD9" w:rsidRDefault="00E35F5F">
      <w:pPr>
        <w:widowControl w:val="0"/>
        <w:ind w:firstLine="567"/>
        <w:jc w:val="both"/>
        <w:rPr>
          <w:rFonts w:ascii="Arial Narrow" w:eastAsia="Times New Roman" w:hAnsi="Arial Narrow" w:cs="Arial"/>
          <w:sz w:val="16"/>
          <w:szCs w:val="16"/>
        </w:rPr>
      </w:pPr>
      <w:r w:rsidRPr="003A2670">
        <w:rPr>
          <w:rFonts w:ascii="Arial Narrow" w:eastAsia="Times New Roman" w:hAnsi="Arial Narrow" w:cs="Arial"/>
          <w:b/>
          <w:sz w:val="16"/>
          <w:szCs w:val="16"/>
        </w:rPr>
        <w:t>14.1.5. Certidão simplificada expedida pela Junta Comercial,</w:t>
      </w:r>
      <w:r w:rsidRPr="003A2670">
        <w:rPr>
          <w:rFonts w:ascii="Arial Narrow" w:eastAsia="Times New Roman" w:hAnsi="Arial Narrow" w:cs="Arial"/>
          <w:sz w:val="16"/>
          <w:szCs w:val="16"/>
        </w:rPr>
        <w:t xml:space="preserve"> conforme art. 8º da Instrução Normativa nº 103/2007 do Departamento Nacional do Registro do Comércio – DNRC, com data de emissão não inferior a</w:t>
      </w:r>
      <w:r w:rsidRPr="003A2670">
        <w:rPr>
          <w:rFonts w:ascii="Arial Narrow" w:eastAsia="Times New Roman" w:hAnsi="Arial Narrow" w:cs="Arial"/>
          <w:b/>
          <w:sz w:val="16"/>
          <w:szCs w:val="16"/>
        </w:rPr>
        <w:t xml:space="preserve"> 01 de janeiro de 2025</w:t>
      </w:r>
      <w:r w:rsidRPr="003A2670">
        <w:rPr>
          <w:rFonts w:ascii="Arial Narrow" w:eastAsia="Times New Roman" w:hAnsi="Arial Narrow" w:cs="Arial"/>
          <w:sz w:val="16"/>
          <w:szCs w:val="16"/>
        </w:rPr>
        <w:t>, para os licitantes que usufruírem dos benefícios previstos na LC 123/2006;</w:t>
      </w:r>
    </w:p>
    <w:p w14:paraId="5204449C" w14:textId="77777777" w:rsidR="003422E5" w:rsidRPr="003422E5" w:rsidRDefault="003422E5" w:rsidP="003422E5">
      <w:pPr>
        <w:widowControl w:val="0"/>
        <w:ind w:firstLine="567"/>
        <w:jc w:val="both"/>
        <w:rPr>
          <w:rFonts w:ascii="Arial Narrow" w:eastAsia="Times New Roman" w:hAnsi="Arial Narrow" w:cs="Arial"/>
          <w:b/>
          <w:bCs/>
          <w:sz w:val="16"/>
          <w:szCs w:val="16"/>
        </w:rPr>
      </w:pPr>
      <w:r w:rsidRPr="003422E5">
        <w:rPr>
          <w:rFonts w:ascii="Arial Narrow" w:eastAsia="Times New Roman" w:hAnsi="Arial Narrow" w:cs="Arial"/>
          <w:b/>
          <w:bCs/>
          <w:sz w:val="16"/>
          <w:szCs w:val="16"/>
        </w:rPr>
        <w:t>Qualificação Econômico-Financeira</w:t>
      </w:r>
    </w:p>
    <w:p w14:paraId="08C906A4" w14:textId="77777777" w:rsidR="003422E5" w:rsidRPr="003422E5" w:rsidRDefault="003422E5" w:rsidP="003422E5">
      <w:pPr>
        <w:widowControl w:val="0"/>
        <w:ind w:firstLine="567"/>
        <w:jc w:val="both"/>
        <w:rPr>
          <w:rFonts w:ascii="Arial Narrow" w:eastAsia="Times New Roman" w:hAnsi="Arial Narrow" w:cs="Arial"/>
          <w:sz w:val="16"/>
          <w:szCs w:val="16"/>
        </w:rPr>
      </w:pPr>
      <w:r w:rsidRPr="003422E5">
        <w:rPr>
          <w:rFonts w:ascii="Arial Narrow" w:eastAsia="Times New Roman" w:hAnsi="Arial Narrow" w:cs="Arial"/>
          <w:sz w:val="16"/>
          <w:szCs w:val="16"/>
        </w:rPr>
        <w:t>a) Certidão negativa de falência;</w:t>
      </w:r>
    </w:p>
    <w:p w14:paraId="23107F9F" w14:textId="7E7C339E" w:rsidR="003422E5" w:rsidRPr="003422E5" w:rsidRDefault="003422E5" w:rsidP="003422E5">
      <w:pPr>
        <w:widowControl w:val="0"/>
        <w:ind w:firstLine="567"/>
        <w:jc w:val="both"/>
        <w:rPr>
          <w:rFonts w:ascii="Arial Narrow" w:eastAsia="Times New Roman" w:hAnsi="Arial Narrow" w:cs="Arial"/>
          <w:sz w:val="16"/>
          <w:szCs w:val="16"/>
        </w:rPr>
      </w:pPr>
      <w:r w:rsidRPr="003422E5">
        <w:rPr>
          <w:rFonts w:ascii="Arial Narrow" w:eastAsia="Times New Roman" w:hAnsi="Arial Narrow" w:cs="Arial"/>
          <w:sz w:val="16"/>
          <w:szCs w:val="16"/>
        </w:rPr>
        <w:t>b) Balanço patrimonial do último exercício</w:t>
      </w:r>
    </w:p>
    <w:p w14:paraId="4AFCB986" w14:textId="77777777" w:rsidR="003422E5" w:rsidRPr="003422E5" w:rsidRDefault="003422E5" w:rsidP="003422E5">
      <w:pPr>
        <w:widowControl w:val="0"/>
        <w:ind w:firstLine="567"/>
        <w:jc w:val="both"/>
        <w:rPr>
          <w:rFonts w:ascii="Arial Narrow" w:eastAsia="Times New Roman" w:hAnsi="Arial Narrow" w:cs="Arial"/>
          <w:sz w:val="16"/>
          <w:szCs w:val="16"/>
        </w:rPr>
      </w:pPr>
      <w:r w:rsidRPr="003422E5">
        <w:rPr>
          <w:rFonts w:ascii="Arial Narrow" w:eastAsia="Times New Roman" w:hAnsi="Arial Narrow" w:cs="Arial"/>
          <w:sz w:val="16"/>
          <w:szCs w:val="16"/>
        </w:rPr>
        <w:t>c) Índices:</w:t>
      </w:r>
    </w:p>
    <w:p w14:paraId="5C661D73" w14:textId="77777777" w:rsidR="003422E5" w:rsidRPr="003422E5" w:rsidRDefault="003422E5" w:rsidP="003422E5">
      <w:pPr>
        <w:widowControl w:val="0"/>
        <w:numPr>
          <w:ilvl w:val="0"/>
          <w:numId w:val="42"/>
        </w:numPr>
        <w:jc w:val="both"/>
        <w:rPr>
          <w:rFonts w:ascii="Arial Narrow" w:eastAsia="Times New Roman" w:hAnsi="Arial Narrow" w:cs="Arial"/>
          <w:sz w:val="16"/>
          <w:szCs w:val="16"/>
        </w:rPr>
      </w:pPr>
      <w:r w:rsidRPr="003422E5">
        <w:rPr>
          <w:rFonts w:ascii="Arial Narrow" w:eastAsia="Times New Roman" w:hAnsi="Arial Narrow" w:cs="Arial"/>
          <w:sz w:val="16"/>
          <w:szCs w:val="16"/>
        </w:rPr>
        <w:t>Liquidez Corrente ≥ 1,00;</w:t>
      </w:r>
    </w:p>
    <w:p w14:paraId="5484A176" w14:textId="77777777" w:rsidR="003422E5" w:rsidRPr="003422E5" w:rsidRDefault="003422E5" w:rsidP="003422E5">
      <w:pPr>
        <w:widowControl w:val="0"/>
        <w:numPr>
          <w:ilvl w:val="0"/>
          <w:numId w:val="42"/>
        </w:numPr>
        <w:jc w:val="both"/>
        <w:rPr>
          <w:rFonts w:ascii="Arial Narrow" w:eastAsia="Times New Roman" w:hAnsi="Arial Narrow" w:cs="Arial"/>
          <w:sz w:val="16"/>
          <w:szCs w:val="16"/>
        </w:rPr>
      </w:pPr>
      <w:r w:rsidRPr="003422E5">
        <w:rPr>
          <w:rFonts w:ascii="Arial Narrow" w:eastAsia="Times New Roman" w:hAnsi="Arial Narrow" w:cs="Arial"/>
          <w:sz w:val="16"/>
          <w:szCs w:val="16"/>
        </w:rPr>
        <w:t>Liquidez Geral ≥ 1,00;</w:t>
      </w:r>
    </w:p>
    <w:p w14:paraId="7F332027" w14:textId="77777777" w:rsidR="003422E5" w:rsidRPr="003422E5" w:rsidRDefault="003422E5" w:rsidP="003422E5">
      <w:pPr>
        <w:widowControl w:val="0"/>
        <w:numPr>
          <w:ilvl w:val="0"/>
          <w:numId w:val="42"/>
        </w:numPr>
        <w:jc w:val="both"/>
        <w:rPr>
          <w:rFonts w:ascii="Arial Narrow" w:eastAsia="Times New Roman" w:hAnsi="Arial Narrow" w:cs="Arial"/>
          <w:sz w:val="16"/>
          <w:szCs w:val="16"/>
        </w:rPr>
      </w:pPr>
      <w:r w:rsidRPr="003422E5">
        <w:rPr>
          <w:rFonts w:ascii="Arial Narrow" w:eastAsia="Times New Roman" w:hAnsi="Arial Narrow" w:cs="Arial"/>
          <w:sz w:val="16"/>
          <w:szCs w:val="16"/>
        </w:rPr>
        <w:t>Solvência Geral ≥ 1,00.</w:t>
      </w:r>
    </w:p>
    <w:p w14:paraId="369C04C7" w14:textId="77777777" w:rsidR="00075ACB" w:rsidRPr="003A2670" w:rsidRDefault="00075ACB" w:rsidP="00075ACB">
      <w:pPr>
        <w:pStyle w:val="Nvel1-SemNum"/>
        <w:numPr>
          <w:ilvl w:val="2"/>
          <w:numId w:val="25"/>
        </w:numPr>
        <w:spacing w:before="0" w:after="0"/>
        <w:rPr>
          <w:rFonts w:ascii="Arial Narrow" w:hAnsi="Arial Narrow"/>
          <w:sz w:val="16"/>
          <w:szCs w:val="16"/>
        </w:rPr>
      </w:pPr>
      <w:r w:rsidRPr="003A2670">
        <w:rPr>
          <w:rFonts w:ascii="Arial Narrow" w:hAnsi="Arial Narrow"/>
          <w:color w:val="auto"/>
          <w:sz w:val="16"/>
          <w:szCs w:val="16"/>
          <w:lang w:eastAsia="zh-CN" w:bidi="hi-IN"/>
        </w:rPr>
        <w:t>- Qualificação Técnica</w:t>
      </w:r>
    </w:p>
    <w:p w14:paraId="1A7021A2" w14:textId="77777777" w:rsidR="00075ACB" w:rsidRDefault="00075ACB" w:rsidP="00075ACB">
      <w:pPr>
        <w:pStyle w:val="Nivel2"/>
        <w:numPr>
          <w:ilvl w:val="0"/>
          <w:numId w:val="0"/>
        </w:numPr>
        <w:spacing w:before="0" w:after="0" w:line="240" w:lineRule="auto"/>
        <w:ind w:left="720"/>
        <w:rPr>
          <w:rFonts w:ascii="Arial Narrow" w:hAnsi="Arial Narrow"/>
          <w:sz w:val="16"/>
          <w:szCs w:val="16"/>
        </w:rPr>
      </w:pPr>
      <w:r w:rsidRPr="003A2670">
        <w:rPr>
          <w:rFonts w:ascii="Arial Narrow" w:hAnsi="Arial Narrow"/>
          <w:b/>
          <w:bCs/>
          <w:sz w:val="16"/>
          <w:szCs w:val="16"/>
        </w:rPr>
        <w:t>Atestado de Capacidade Técnica</w:t>
      </w:r>
      <w:r>
        <w:rPr>
          <w:rFonts w:ascii="Arial Narrow" w:hAnsi="Arial Narrow"/>
          <w:sz w:val="16"/>
          <w:szCs w:val="16"/>
        </w:rPr>
        <w:t>:</w:t>
      </w:r>
    </w:p>
    <w:p w14:paraId="5AC70770" w14:textId="77777777" w:rsidR="00075ACB" w:rsidRPr="00075ACB" w:rsidRDefault="00075ACB" w:rsidP="00075ACB">
      <w:pPr>
        <w:pStyle w:val="Nivel2"/>
        <w:numPr>
          <w:ilvl w:val="1"/>
          <w:numId w:val="24"/>
        </w:numPr>
        <w:spacing w:before="0" w:after="0"/>
        <w:rPr>
          <w:rFonts w:ascii="Arial Narrow" w:hAnsi="Arial Narrow"/>
          <w:sz w:val="16"/>
          <w:szCs w:val="16"/>
        </w:rPr>
      </w:pPr>
      <w:r w:rsidRPr="00075ACB">
        <w:rPr>
          <w:rFonts w:ascii="Arial Narrow" w:hAnsi="Arial Narrow"/>
          <w:sz w:val="16"/>
          <w:szCs w:val="16"/>
        </w:rPr>
        <w:t xml:space="preserve">Atestado de capacidade técnica emitido por pessoa jurídica de direito público ou privado; </w:t>
      </w:r>
    </w:p>
    <w:p w14:paraId="20752762" w14:textId="77777777" w:rsidR="00075ACB" w:rsidRPr="00075ACB" w:rsidRDefault="00075ACB" w:rsidP="00075ACB">
      <w:pPr>
        <w:pStyle w:val="Nivel2"/>
        <w:numPr>
          <w:ilvl w:val="1"/>
          <w:numId w:val="24"/>
        </w:numPr>
        <w:spacing w:before="0" w:after="0"/>
        <w:rPr>
          <w:rFonts w:ascii="Arial Narrow" w:hAnsi="Arial Narrow"/>
          <w:sz w:val="16"/>
          <w:szCs w:val="16"/>
        </w:rPr>
      </w:pPr>
      <w:r w:rsidRPr="00075ACB">
        <w:rPr>
          <w:rFonts w:ascii="Arial Narrow" w:hAnsi="Arial Narrow"/>
          <w:sz w:val="16"/>
          <w:szCs w:val="16"/>
        </w:rPr>
        <w:t xml:space="preserve">Comprovação de que a empresa já executou serviços da mesma natureza; </w:t>
      </w:r>
    </w:p>
    <w:p w14:paraId="4974B052" w14:textId="77777777" w:rsidR="00075ACB" w:rsidRPr="00075ACB" w:rsidRDefault="00075ACB" w:rsidP="00075ACB">
      <w:pPr>
        <w:pStyle w:val="Nivel2"/>
        <w:numPr>
          <w:ilvl w:val="1"/>
          <w:numId w:val="24"/>
        </w:numPr>
        <w:spacing w:before="0" w:after="0"/>
        <w:rPr>
          <w:rFonts w:ascii="Arial Narrow" w:hAnsi="Arial Narrow"/>
          <w:sz w:val="16"/>
          <w:szCs w:val="16"/>
        </w:rPr>
      </w:pPr>
      <w:r>
        <w:rPr>
          <w:rFonts w:ascii="Arial Narrow" w:hAnsi="Arial Narrow"/>
          <w:sz w:val="16"/>
          <w:szCs w:val="16"/>
        </w:rPr>
        <w:t>C</w:t>
      </w:r>
      <w:r w:rsidRPr="00075ACB">
        <w:rPr>
          <w:rFonts w:ascii="Arial Narrow" w:hAnsi="Arial Narrow"/>
          <w:sz w:val="16"/>
          <w:szCs w:val="16"/>
        </w:rPr>
        <w:t xml:space="preserve">ompatibilidade em características e quantidades com o objeto licitado; </w:t>
      </w:r>
    </w:p>
    <w:p w14:paraId="1C9D0BD7" w14:textId="77777777" w:rsidR="00075ACB" w:rsidRPr="00075ACB" w:rsidRDefault="00075ACB" w:rsidP="00075ACB">
      <w:pPr>
        <w:pStyle w:val="Nivel2"/>
        <w:numPr>
          <w:ilvl w:val="1"/>
          <w:numId w:val="24"/>
        </w:numPr>
        <w:spacing w:before="0" w:after="0"/>
        <w:rPr>
          <w:rFonts w:ascii="Arial Narrow" w:hAnsi="Arial Narrow"/>
          <w:sz w:val="16"/>
          <w:szCs w:val="16"/>
        </w:rPr>
      </w:pPr>
      <w:r w:rsidRPr="00075ACB">
        <w:rPr>
          <w:rFonts w:ascii="Arial Narrow" w:hAnsi="Arial Narrow"/>
          <w:sz w:val="16"/>
          <w:szCs w:val="16"/>
        </w:rPr>
        <w:t xml:space="preserve">Informações do contratante para eventual diligência; </w:t>
      </w:r>
    </w:p>
    <w:p w14:paraId="3EDE6723" w14:textId="77777777" w:rsidR="00B20371" w:rsidRDefault="00075ACB" w:rsidP="00B20371">
      <w:pPr>
        <w:pStyle w:val="Nivel2"/>
        <w:numPr>
          <w:ilvl w:val="1"/>
          <w:numId w:val="24"/>
        </w:numPr>
        <w:spacing w:before="0" w:after="0" w:line="240" w:lineRule="auto"/>
        <w:rPr>
          <w:rFonts w:ascii="Arial Narrow" w:hAnsi="Arial Narrow"/>
          <w:sz w:val="16"/>
          <w:szCs w:val="16"/>
        </w:rPr>
      </w:pPr>
      <w:r w:rsidRPr="00075ACB">
        <w:rPr>
          <w:rFonts w:ascii="Arial Narrow" w:hAnsi="Arial Narrow"/>
          <w:sz w:val="16"/>
          <w:szCs w:val="16"/>
        </w:rPr>
        <w:t>Assinatura do responsável emitente.</w:t>
      </w:r>
    </w:p>
    <w:p w14:paraId="0C046438" w14:textId="77777777" w:rsidR="00B20371" w:rsidRPr="00B20371" w:rsidRDefault="003422E5" w:rsidP="00B20371">
      <w:pPr>
        <w:pStyle w:val="Nivel2"/>
        <w:numPr>
          <w:ilvl w:val="1"/>
          <w:numId w:val="24"/>
        </w:numPr>
        <w:spacing w:before="0" w:after="0" w:line="240" w:lineRule="auto"/>
        <w:rPr>
          <w:rFonts w:ascii="Arial Narrow" w:hAnsi="Arial Narrow"/>
          <w:sz w:val="16"/>
          <w:szCs w:val="16"/>
        </w:rPr>
      </w:pPr>
      <w:r w:rsidRPr="00B20371">
        <w:rPr>
          <w:rFonts w:ascii="Arial Narrow" w:eastAsia="Times New Roman" w:hAnsi="Arial Narrow"/>
          <w:sz w:val="16"/>
          <w:szCs w:val="16"/>
        </w:rPr>
        <w:t xml:space="preserve"> Declaração de disponibilidade de equipe operacional.</w:t>
      </w:r>
    </w:p>
    <w:p w14:paraId="7E60F320" w14:textId="77777777" w:rsidR="00B20371" w:rsidRPr="00B20371" w:rsidRDefault="003422E5" w:rsidP="00B20371">
      <w:pPr>
        <w:pStyle w:val="Nivel2"/>
        <w:numPr>
          <w:ilvl w:val="1"/>
          <w:numId w:val="24"/>
        </w:numPr>
        <w:spacing w:before="0" w:after="0" w:line="240" w:lineRule="auto"/>
        <w:rPr>
          <w:rFonts w:ascii="Arial Narrow" w:hAnsi="Arial Narrow"/>
          <w:sz w:val="16"/>
          <w:szCs w:val="16"/>
        </w:rPr>
      </w:pPr>
      <w:r w:rsidRPr="00B20371">
        <w:rPr>
          <w:rFonts w:ascii="Arial Narrow" w:eastAsia="Times New Roman" w:hAnsi="Arial Narrow"/>
          <w:sz w:val="16"/>
          <w:szCs w:val="16"/>
        </w:rPr>
        <w:t>Declaração de disponibilidade de equipamentos</w:t>
      </w:r>
      <w:r w:rsidR="00075ACB" w:rsidRPr="00B20371">
        <w:rPr>
          <w:rFonts w:ascii="Arial Narrow" w:eastAsia="Times New Roman" w:hAnsi="Arial Narrow"/>
          <w:sz w:val="16"/>
          <w:szCs w:val="16"/>
        </w:rPr>
        <w:t xml:space="preserve"> (documentos de propriedade ou locação)</w:t>
      </w:r>
    </w:p>
    <w:p w14:paraId="6C72D47F" w14:textId="77777777" w:rsidR="00B20371" w:rsidRPr="00B20371" w:rsidRDefault="003422E5" w:rsidP="00B20371">
      <w:pPr>
        <w:pStyle w:val="Nivel2"/>
        <w:numPr>
          <w:ilvl w:val="1"/>
          <w:numId w:val="24"/>
        </w:numPr>
        <w:spacing w:before="0" w:after="0" w:line="240" w:lineRule="auto"/>
        <w:rPr>
          <w:rFonts w:ascii="Arial Narrow" w:hAnsi="Arial Narrow"/>
          <w:sz w:val="16"/>
          <w:szCs w:val="16"/>
        </w:rPr>
      </w:pPr>
      <w:r w:rsidRPr="00B20371">
        <w:rPr>
          <w:rFonts w:ascii="Arial Narrow" w:eastAsia="Times New Roman" w:hAnsi="Arial Narrow"/>
          <w:sz w:val="16"/>
          <w:szCs w:val="16"/>
        </w:rPr>
        <w:t>Comprovação de responsável técnico</w:t>
      </w:r>
    </w:p>
    <w:p w14:paraId="4C4DD6A8" w14:textId="77777777" w:rsidR="00B20371" w:rsidRPr="00B20371" w:rsidRDefault="00075ACB" w:rsidP="00B20371">
      <w:pPr>
        <w:pStyle w:val="Nivel2"/>
        <w:numPr>
          <w:ilvl w:val="1"/>
          <w:numId w:val="24"/>
        </w:numPr>
        <w:spacing w:before="0" w:after="0" w:line="240" w:lineRule="auto"/>
        <w:rPr>
          <w:rFonts w:ascii="Arial Narrow" w:hAnsi="Arial Narrow"/>
          <w:sz w:val="16"/>
          <w:szCs w:val="16"/>
        </w:rPr>
      </w:pPr>
      <w:r w:rsidRPr="00B20371">
        <w:rPr>
          <w:rFonts w:ascii="Arial Narrow" w:eastAsia="Times New Roman" w:hAnsi="Arial Narrow"/>
          <w:sz w:val="16"/>
          <w:szCs w:val="16"/>
        </w:rPr>
        <w:t>Declaração de disponibilidade de veículo reserva;</w:t>
      </w:r>
    </w:p>
    <w:p w14:paraId="24359DD6" w14:textId="77777777" w:rsidR="00B20371" w:rsidRPr="00B20371" w:rsidRDefault="00075ACB" w:rsidP="00B20371">
      <w:pPr>
        <w:pStyle w:val="Nivel2"/>
        <w:numPr>
          <w:ilvl w:val="1"/>
          <w:numId w:val="24"/>
        </w:numPr>
        <w:spacing w:before="0" w:after="0" w:line="240" w:lineRule="auto"/>
        <w:rPr>
          <w:rFonts w:ascii="Arial Narrow" w:hAnsi="Arial Narrow"/>
          <w:sz w:val="16"/>
          <w:szCs w:val="16"/>
        </w:rPr>
      </w:pPr>
      <w:r w:rsidRPr="00B20371">
        <w:rPr>
          <w:rFonts w:ascii="Arial Narrow" w:eastAsia="Times New Roman" w:hAnsi="Arial Narrow"/>
          <w:sz w:val="16"/>
          <w:szCs w:val="16"/>
        </w:rPr>
        <w:t xml:space="preserve"> Relação dos equipamentos mínimos necessários; (descritos no modelo de proposta)</w:t>
      </w:r>
    </w:p>
    <w:p w14:paraId="44D20C76" w14:textId="0DF801CE" w:rsidR="00075ACB" w:rsidRPr="00B20371" w:rsidRDefault="00075ACB" w:rsidP="00B20371">
      <w:pPr>
        <w:pStyle w:val="Nivel2"/>
        <w:numPr>
          <w:ilvl w:val="1"/>
          <w:numId w:val="24"/>
        </w:numPr>
        <w:spacing w:before="0" w:after="0" w:line="240" w:lineRule="auto"/>
        <w:rPr>
          <w:rFonts w:ascii="Arial Narrow" w:hAnsi="Arial Narrow"/>
          <w:sz w:val="16"/>
          <w:szCs w:val="16"/>
        </w:rPr>
      </w:pPr>
      <w:r w:rsidRPr="00B20371">
        <w:rPr>
          <w:rFonts w:ascii="Arial Narrow" w:eastAsia="Times New Roman" w:hAnsi="Arial Narrow"/>
          <w:sz w:val="16"/>
          <w:szCs w:val="16"/>
        </w:rPr>
        <w:t>Comprovação futura de motoristas e equipamentos</w:t>
      </w:r>
    </w:p>
    <w:p w14:paraId="46E86253" w14:textId="77777777" w:rsidR="001F3BD9" w:rsidRPr="003A2670" w:rsidRDefault="00E35F5F">
      <w:pPr>
        <w:widowControl w:val="0"/>
        <w:jc w:val="both"/>
        <w:rPr>
          <w:rFonts w:ascii="Arial Narrow" w:eastAsia="Times New Roman" w:hAnsi="Arial Narrow" w:cs="Arial"/>
          <w:sz w:val="16"/>
          <w:szCs w:val="16"/>
        </w:rPr>
      </w:pPr>
      <w:r w:rsidRPr="003A2670">
        <w:rPr>
          <w:rFonts w:ascii="Arial Narrow" w:eastAsia="Times New Roman" w:hAnsi="Arial Narrow" w:cs="Arial"/>
          <w:sz w:val="16"/>
          <w:szCs w:val="16"/>
        </w:rPr>
        <w:t>14.2.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5C10E976" w14:textId="77777777" w:rsidR="001F3BD9" w:rsidRPr="003A2670" w:rsidRDefault="00E35F5F">
      <w:pPr>
        <w:jc w:val="both"/>
        <w:rPr>
          <w:rFonts w:ascii="Arial Narrow" w:eastAsia="Times New Roman" w:hAnsi="Arial Narrow" w:cs="Arial"/>
          <w:sz w:val="16"/>
          <w:szCs w:val="16"/>
        </w:rPr>
      </w:pPr>
      <w:r w:rsidRPr="003A2670">
        <w:rPr>
          <w:rFonts w:ascii="Arial Narrow" w:eastAsia="Times New Roman" w:hAnsi="Arial Narrow" w:cs="Arial"/>
          <w:sz w:val="16"/>
          <w:szCs w:val="16"/>
        </w:rPr>
        <w:t>14.3. A documentação, na fase pertinente, será rubricada pelo Pregoeiro e pela Equipe de Apoio e após examinada será anexada ao processo desta licitação, sendo INABILITADOS aqueles proponentes cuja documentação apresente irregularidades;</w:t>
      </w:r>
    </w:p>
    <w:p w14:paraId="0FD92F82" w14:textId="77777777" w:rsidR="001F3BD9" w:rsidRPr="003A2670" w:rsidRDefault="00E35F5F">
      <w:pPr>
        <w:jc w:val="both"/>
        <w:rPr>
          <w:rFonts w:ascii="Arial Narrow" w:eastAsia="Times New Roman" w:hAnsi="Arial Narrow" w:cs="Arial"/>
          <w:sz w:val="16"/>
          <w:szCs w:val="16"/>
        </w:rPr>
      </w:pPr>
      <w:r w:rsidRPr="003A2670">
        <w:rPr>
          <w:rFonts w:ascii="Arial Narrow" w:eastAsia="Times New Roman" w:hAnsi="Arial Narrow" w:cs="Arial"/>
          <w:sz w:val="16"/>
          <w:szCs w:val="16"/>
        </w:rPr>
        <w:t>14.4. As microempresas ou empresas de pequeno porte deverão apresentar os documentos, mesmo que estes apresentem alguma restrição, nos termos da legislação pertinente;</w:t>
      </w:r>
    </w:p>
    <w:p w14:paraId="1A004753" w14:textId="77777777" w:rsidR="001F3BD9" w:rsidRDefault="00E35F5F">
      <w:pPr>
        <w:jc w:val="both"/>
        <w:rPr>
          <w:rFonts w:ascii="Arial Narrow" w:eastAsia="Times New Roman" w:hAnsi="Arial Narrow" w:cs="Arial"/>
          <w:sz w:val="16"/>
          <w:szCs w:val="16"/>
        </w:rPr>
      </w:pPr>
      <w:r w:rsidRPr="003A2670">
        <w:rPr>
          <w:rFonts w:ascii="Arial Narrow" w:eastAsia="Times New Roman" w:hAnsi="Arial Narrow" w:cs="Arial"/>
          <w:sz w:val="16"/>
          <w:szCs w:val="16"/>
        </w:rPr>
        <w:t>14.5. Havendo alguma restrição na comprovação da regularidade fiscal da microempresa ou da empresa de pequeno porte, esta não será inabilitada, caso atenda as disposições da legislação pertinente.</w:t>
      </w:r>
    </w:p>
    <w:p w14:paraId="425C12BC" w14:textId="77777777" w:rsidR="00B20371" w:rsidRPr="003A2670" w:rsidRDefault="00B20371">
      <w:pPr>
        <w:jc w:val="both"/>
        <w:rPr>
          <w:rFonts w:ascii="Arial Narrow" w:eastAsia="Times New Roman" w:hAnsi="Arial Narrow" w:cs="Arial"/>
          <w:sz w:val="16"/>
          <w:szCs w:val="16"/>
        </w:rPr>
      </w:pPr>
    </w:p>
    <w:p w14:paraId="65B041FF" w14:textId="53552332" w:rsidR="00075ACB" w:rsidRPr="00075ACB" w:rsidRDefault="00075ACB" w:rsidP="00075ACB">
      <w:pPr>
        <w:pStyle w:val="PargrafodaLista"/>
        <w:numPr>
          <w:ilvl w:val="2"/>
          <w:numId w:val="25"/>
        </w:numPr>
        <w:suppressAutoHyphens w:val="0"/>
        <w:rPr>
          <w:rFonts w:ascii="Arial Narrow" w:eastAsia="Times New Roman" w:hAnsi="Arial Narrow" w:cs="Times New Roman"/>
          <w:b/>
          <w:bCs/>
          <w:sz w:val="16"/>
          <w:szCs w:val="16"/>
        </w:rPr>
      </w:pPr>
      <w:r w:rsidRPr="00075ACB">
        <w:rPr>
          <w:rFonts w:ascii="Arial Narrow" w:eastAsia="Times New Roman" w:hAnsi="Arial Narrow" w:cs="Times New Roman"/>
          <w:b/>
          <w:bCs/>
          <w:sz w:val="16"/>
          <w:szCs w:val="16"/>
        </w:rPr>
        <w:t>DA GARANTIA DA PROPOSTA</w:t>
      </w:r>
    </w:p>
    <w:p w14:paraId="35E0C83A" w14:textId="0BEC1F45" w:rsidR="00075ACB" w:rsidRPr="00075ACB" w:rsidRDefault="00075ACB" w:rsidP="00075ACB">
      <w:pPr>
        <w:suppressAutoHyphens w:val="0"/>
        <w:ind w:firstLine="450"/>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 Como requisito de </w:t>
      </w:r>
      <w:proofErr w:type="spellStart"/>
      <w:r w:rsidRPr="00075ACB">
        <w:rPr>
          <w:rFonts w:ascii="Arial Narrow" w:eastAsia="Times New Roman" w:hAnsi="Arial Narrow" w:cs="Times New Roman"/>
          <w:sz w:val="16"/>
          <w:szCs w:val="16"/>
        </w:rPr>
        <w:t>pré</w:t>
      </w:r>
      <w:proofErr w:type="spellEnd"/>
      <w:r w:rsidRPr="00075ACB">
        <w:rPr>
          <w:rFonts w:ascii="Arial Narrow" w:eastAsia="Times New Roman" w:hAnsi="Arial Narrow" w:cs="Times New Roman"/>
          <w:sz w:val="16"/>
          <w:szCs w:val="16"/>
        </w:rPr>
        <w:t>-habilitação, os licitantes deverão apresentar garantia da proposta correspondente a 1% (um por cento) do valor estimado da contratação, nos termos do art. 58 da Lei Federal nº 14.133/2021.</w:t>
      </w:r>
    </w:p>
    <w:p w14:paraId="0B6E24D4" w14:textId="32C1CFB9" w:rsidR="00075ACB" w:rsidRPr="00075ACB" w:rsidRDefault="00075ACB" w:rsidP="00075ACB">
      <w:pPr>
        <w:suppressAutoHyphens w:val="0"/>
        <w:ind w:firstLine="450"/>
        <w:rPr>
          <w:rFonts w:ascii="Arial Narrow" w:eastAsia="Times New Roman" w:hAnsi="Arial Narrow" w:cs="Times New Roman"/>
          <w:sz w:val="16"/>
          <w:szCs w:val="16"/>
        </w:rPr>
      </w:pPr>
      <w:r w:rsidRPr="00075ACB">
        <w:rPr>
          <w:rFonts w:ascii="Arial Narrow" w:eastAsia="Times New Roman" w:hAnsi="Arial Narrow" w:cs="Times New Roman"/>
          <w:sz w:val="16"/>
          <w:szCs w:val="16"/>
        </w:rPr>
        <w:t>A garantia poderá ser apresentada nas seguintes modalidades:</w:t>
      </w:r>
    </w:p>
    <w:p w14:paraId="02B5D885"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I – </w:t>
      </w:r>
      <w:proofErr w:type="gramStart"/>
      <w:r w:rsidRPr="00075ACB">
        <w:rPr>
          <w:rFonts w:ascii="Arial Narrow" w:eastAsia="Times New Roman" w:hAnsi="Arial Narrow" w:cs="Times New Roman"/>
          <w:sz w:val="16"/>
          <w:szCs w:val="16"/>
        </w:rPr>
        <w:t>caução</w:t>
      </w:r>
      <w:proofErr w:type="gramEnd"/>
      <w:r w:rsidRPr="00075ACB">
        <w:rPr>
          <w:rFonts w:ascii="Arial Narrow" w:eastAsia="Times New Roman" w:hAnsi="Arial Narrow" w:cs="Times New Roman"/>
          <w:sz w:val="16"/>
          <w:szCs w:val="16"/>
        </w:rPr>
        <w:t xml:space="preserve"> em dinheiro;</w:t>
      </w:r>
    </w:p>
    <w:p w14:paraId="15400976"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II – </w:t>
      </w:r>
      <w:proofErr w:type="gramStart"/>
      <w:r w:rsidRPr="00075ACB">
        <w:rPr>
          <w:rFonts w:ascii="Arial Narrow" w:eastAsia="Times New Roman" w:hAnsi="Arial Narrow" w:cs="Times New Roman"/>
          <w:sz w:val="16"/>
          <w:szCs w:val="16"/>
        </w:rPr>
        <w:t>títulos</w:t>
      </w:r>
      <w:proofErr w:type="gramEnd"/>
      <w:r w:rsidRPr="00075ACB">
        <w:rPr>
          <w:rFonts w:ascii="Arial Narrow" w:eastAsia="Times New Roman" w:hAnsi="Arial Narrow" w:cs="Times New Roman"/>
          <w:sz w:val="16"/>
          <w:szCs w:val="16"/>
        </w:rPr>
        <w:t xml:space="preserve"> da dívida pública;</w:t>
      </w:r>
    </w:p>
    <w:p w14:paraId="54B7AE9D"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III – seguro-garantia;</w:t>
      </w:r>
    </w:p>
    <w:p w14:paraId="25B2971A"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IV – </w:t>
      </w:r>
      <w:proofErr w:type="gramStart"/>
      <w:r w:rsidRPr="00075ACB">
        <w:rPr>
          <w:rFonts w:ascii="Arial Narrow" w:eastAsia="Times New Roman" w:hAnsi="Arial Narrow" w:cs="Times New Roman"/>
          <w:sz w:val="16"/>
          <w:szCs w:val="16"/>
        </w:rPr>
        <w:t>fiança</w:t>
      </w:r>
      <w:proofErr w:type="gramEnd"/>
      <w:r w:rsidRPr="00075ACB">
        <w:rPr>
          <w:rFonts w:ascii="Arial Narrow" w:eastAsia="Times New Roman" w:hAnsi="Arial Narrow" w:cs="Times New Roman"/>
          <w:sz w:val="16"/>
          <w:szCs w:val="16"/>
        </w:rPr>
        <w:t xml:space="preserve"> bancária.</w:t>
      </w:r>
    </w:p>
    <w:p w14:paraId="7809104C" w14:textId="21B821AF" w:rsidR="00075ACB" w:rsidRPr="00075ACB" w:rsidRDefault="00075ACB" w:rsidP="00075ACB">
      <w:pPr>
        <w:suppressAutoHyphens w:val="0"/>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 A garantia deverá permanecer válida por, no mínimo, 120 (cento e vinte) dias contados da data de abertura da sessão pública.</w:t>
      </w:r>
    </w:p>
    <w:p w14:paraId="0EC333F7" w14:textId="1C5C1438" w:rsidR="00075ACB" w:rsidRPr="00075ACB" w:rsidRDefault="00075ACB" w:rsidP="00075ACB">
      <w:pPr>
        <w:suppressAutoHyphens w:val="0"/>
        <w:rPr>
          <w:rFonts w:ascii="Arial Narrow" w:eastAsia="Times New Roman" w:hAnsi="Arial Narrow" w:cs="Times New Roman"/>
          <w:sz w:val="16"/>
          <w:szCs w:val="16"/>
        </w:rPr>
      </w:pPr>
      <w:r w:rsidRPr="00075ACB">
        <w:rPr>
          <w:rFonts w:ascii="Arial Narrow" w:eastAsia="Times New Roman" w:hAnsi="Arial Narrow" w:cs="Times New Roman"/>
          <w:sz w:val="16"/>
          <w:szCs w:val="16"/>
        </w:rPr>
        <w:t>A garantia da proposta será devolvida aos licitantes não vencedores após a homologação do certame.</w:t>
      </w:r>
    </w:p>
    <w:p w14:paraId="71AD440C" w14:textId="515C4B5D" w:rsidR="00075ACB" w:rsidRPr="00075ACB" w:rsidRDefault="00075ACB" w:rsidP="00075ACB">
      <w:pPr>
        <w:suppressAutoHyphens w:val="0"/>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 A garantia da proposta poderá ser executada quando o licitante:</w:t>
      </w:r>
    </w:p>
    <w:p w14:paraId="1F187ED7"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I – </w:t>
      </w:r>
      <w:proofErr w:type="gramStart"/>
      <w:r w:rsidRPr="00075ACB">
        <w:rPr>
          <w:rFonts w:ascii="Arial Narrow" w:eastAsia="Times New Roman" w:hAnsi="Arial Narrow" w:cs="Times New Roman"/>
          <w:sz w:val="16"/>
          <w:szCs w:val="16"/>
        </w:rPr>
        <w:t>retirar</w:t>
      </w:r>
      <w:proofErr w:type="gramEnd"/>
      <w:r w:rsidRPr="00075ACB">
        <w:rPr>
          <w:rFonts w:ascii="Arial Narrow" w:eastAsia="Times New Roman" w:hAnsi="Arial Narrow" w:cs="Times New Roman"/>
          <w:sz w:val="16"/>
          <w:szCs w:val="16"/>
        </w:rPr>
        <w:t xml:space="preserve"> sua proposta durante o prazo de validade;</w:t>
      </w:r>
    </w:p>
    <w:p w14:paraId="09C6C8F6"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II – </w:t>
      </w:r>
      <w:proofErr w:type="gramStart"/>
      <w:r w:rsidRPr="00075ACB">
        <w:rPr>
          <w:rFonts w:ascii="Arial Narrow" w:eastAsia="Times New Roman" w:hAnsi="Arial Narrow" w:cs="Times New Roman"/>
          <w:sz w:val="16"/>
          <w:szCs w:val="16"/>
        </w:rPr>
        <w:t>deixar</w:t>
      </w:r>
      <w:proofErr w:type="gramEnd"/>
      <w:r w:rsidRPr="00075ACB">
        <w:rPr>
          <w:rFonts w:ascii="Arial Narrow" w:eastAsia="Times New Roman" w:hAnsi="Arial Narrow" w:cs="Times New Roman"/>
          <w:sz w:val="16"/>
          <w:szCs w:val="16"/>
        </w:rPr>
        <w:t xml:space="preserve"> de apresentar documentação exigida;</w:t>
      </w:r>
    </w:p>
    <w:p w14:paraId="2A184A74"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III – recusar-se injustificadamente a assinar o contrato;</w:t>
      </w:r>
    </w:p>
    <w:p w14:paraId="00ED09C1"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IV – </w:t>
      </w:r>
      <w:proofErr w:type="gramStart"/>
      <w:r w:rsidRPr="00075ACB">
        <w:rPr>
          <w:rFonts w:ascii="Arial Narrow" w:eastAsia="Times New Roman" w:hAnsi="Arial Narrow" w:cs="Times New Roman"/>
          <w:sz w:val="16"/>
          <w:szCs w:val="16"/>
        </w:rPr>
        <w:t>praticar</w:t>
      </w:r>
      <w:proofErr w:type="gramEnd"/>
      <w:r w:rsidRPr="00075ACB">
        <w:rPr>
          <w:rFonts w:ascii="Arial Narrow" w:eastAsia="Times New Roman" w:hAnsi="Arial Narrow" w:cs="Times New Roman"/>
          <w:sz w:val="16"/>
          <w:szCs w:val="16"/>
        </w:rPr>
        <w:t xml:space="preserve"> atos destinados a frustrar o caráter competitivo da licitação.</w:t>
      </w:r>
    </w:p>
    <w:p w14:paraId="209BDAC7" w14:textId="5C825D11" w:rsidR="00075ACB" w:rsidRDefault="00075ACB" w:rsidP="00075ACB">
      <w:pPr>
        <w:suppressAutoHyphens w:val="0"/>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 A execução da garantia não afasta a aplicação das demais penalidades previstas na Lei Federal nº 14.133/2021.</w:t>
      </w:r>
    </w:p>
    <w:p w14:paraId="294949B0" w14:textId="3A864FBE" w:rsidR="00075ACB" w:rsidRPr="00075ACB" w:rsidRDefault="00075ACB" w:rsidP="00075ACB">
      <w:pPr>
        <w:pStyle w:val="PargrafodaLista"/>
        <w:numPr>
          <w:ilvl w:val="2"/>
          <w:numId w:val="25"/>
        </w:numPr>
        <w:suppressAutoHyphens w:val="0"/>
        <w:rPr>
          <w:rFonts w:ascii="Arial Narrow" w:eastAsia="Times New Roman" w:hAnsi="Arial Narrow" w:cs="Times New Roman"/>
          <w:b/>
          <w:bCs/>
          <w:sz w:val="16"/>
          <w:szCs w:val="16"/>
        </w:rPr>
      </w:pPr>
      <w:r w:rsidRPr="00075ACB">
        <w:rPr>
          <w:rFonts w:ascii="Arial Narrow" w:eastAsia="Times New Roman" w:hAnsi="Arial Narrow" w:cs="Times New Roman"/>
          <w:b/>
          <w:bCs/>
          <w:sz w:val="16"/>
          <w:szCs w:val="16"/>
        </w:rPr>
        <w:t>DA GARANTIA DE EXECUÇÃO CONTRATUAL</w:t>
      </w:r>
    </w:p>
    <w:p w14:paraId="7B9CB94E" w14:textId="54BB1DE4" w:rsidR="00075ACB" w:rsidRPr="00075ACB" w:rsidRDefault="00075ACB" w:rsidP="00075ACB">
      <w:pPr>
        <w:suppressAutoHyphens w:val="0"/>
        <w:ind w:firstLine="450"/>
        <w:rPr>
          <w:rFonts w:ascii="Arial Narrow" w:eastAsia="Times New Roman" w:hAnsi="Arial Narrow" w:cs="Times New Roman"/>
          <w:sz w:val="16"/>
          <w:szCs w:val="16"/>
        </w:rPr>
      </w:pPr>
      <w:r w:rsidRPr="00075ACB">
        <w:rPr>
          <w:rFonts w:ascii="Arial Narrow" w:eastAsia="Times New Roman" w:hAnsi="Arial Narrow" w:cs="Times New Roman"/>
          <w:sz w:val="16"/>
          <w:szCs w:val="16"/>
        </w:rPr>
        <w:t>A empresa vencedora deverá apresentar garantia de execução contratual correspondente a 5% (cinco por cento) do valor inicial atualizado do contrato, nos termos do art. 96 da Lei Federal nº 14.133/2021.</w:t>
      </w:r>
    </w:p>
    <w:p w14:paraId="467DD368" w14:textId="6985FE46" w:rsidR="00075ACB" w:rsidRPr="00075ACB" w:rsidRDefault="00075ACB" w:rsidP="00075ACB">
      <w:pPr>
        <w:suppressAutoHyphens w:val="0"/>
        <w:ind w:firstLine="450"/>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 A garantia poderá ser prestada mediante:</w:t>
      </w:r>
    </w:p>
    <w:p w14:paraId="6424102D"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I – </w:t>
      </w:r>
      <w:proofErr w:type="gramStart"/>
      <w:r w:rsidRPr="00075ACB">
        <w:rPr>
          <w:rFonts w:ascii="Arial Narrow" w:eastAsia="Times New Roman" w:hAnsi="Arial Narrow" w:cs="Times New Roman"/>
          <w:sz w:val="16"/>
          <w:szCs w:val="16"/>
        </w:rPr>
        <w:t>caução</w:t>
      </w:r>
      <w:proofErr w:type="gramEnd"/>
      <w:r w:rsidRPr="00075ACB">
        <w:rPr>
          <w:rFonts w:ascii="Arial Narrow" w:eastAsia="Times New Roman" w:hAnsi="Arial Narrow" w:cs="Times New Roman"/>
          <w:sz w:val="16"/>
          <w:szCs w:val="16"/>
        </w:rPr>
        <w:t xml:space="preserve"> em dinheiro ou títulos da dívida pública;</w:t>
      </w:r>
    </w:p>
    <w:p w14:paraId="568D6E8E"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II – </w:t>
      </w:r>
      <w:proofErr w:type="gramStart"/>
      <w:r w:rsidRPr="00075ACB">
        <w:rPr>
          <w:rFonts w:ascii="Arial Narrow" w:eastAsia="Times New Roman" w:hAnsi="Arial Narrow" w:cs="Times New Roman"/>
          <w:sz w:val="16"/>
          <w:szCs w:val="16"/>
        </w:rPr>
        <w:t>seguro-garantia</w:t>
      </w:r>
      <w:proofErr w:type="gramEnd"/>
      <w:r w:rsidRPr="00075ACB">
        <w:rPr>
          <w:rFonts w:ascii="Arial Narrow" w:eastAsia="Times New Roman" w:hAnsi="Arial Narrow" w:cs="Times New Roman"/>
          <w:sz w:val="16"/>
          <w:szCs w:val="16"/>
        </w:rPr>
        <w:t>;</w:t>
      </w:r>
    </w:p>
    <w:p w14:paraId="0AD7201F"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III – fiança bancária.</w:t>
      </w:r>
    </w:p>
    <w:p w14:paraId="79F7F344" w14:textId="292AF6BF" w:rsidR="00075ACB" w:rsidRPr="00075ACB" w:rsidRDefault="00075ACB" w:rsidP="00075ACB">
      <w:pPr>
        <w:suppressAutoHyphens w:val="0"/>
        <w:rPr>
          <w:rFonts w:ascii="Arial Narrow" w:eastAsia="Times New Roman" w:hAnsi="Arial Narrow" w:cs="Times New Roman"/>
          <w:sz w:val="16"/>
          <w:szCs w:val="16"/>
        </w:rPr>
      </w:pPr>
      <w:r w:rsidRPr="00075ACB">
        <w:rPr>
          <w:rFonts w:ascii="Arial Narrow" w:eastAsia="Times New Roman" w:hAnsi="Arial Narrow" w:cs="Times New Roman"/>
          <w:sz w:val="16"/>
          <w:szCs w:val="16"/>
        </w:rPr>
        <w:t>A garantia assegurará o pagamento de:</w:t>
      </w:r>
    </w:p>
    <w:p w14:paraId="383C65C6"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a) prejuízos causados ao Município;</w:t>
      </w:r>
    </w:p>
    <w:p w14:paraId="00193054"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b) multas aplicadas;</w:t>
      </w:r>
    </w:p>
    <w:p w14:paraId="615FC05C"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c) inadimplemento contratual;</w:t>
      </w:r>
    </w:p>
    <w:p w14:paraId="31636BF5" w14:textId="77777777" w:rsidR="00075ACB" w:rsidRPr="00075ACB" w:rsidRDefault="00075ACB" w:rsidP="00075ACB">
      <w:pPr>
        <w:suppressAutoHyphens w:val="0"/>
        <w:ind w:left="708"/>
        <w:rPr>
          <w:rFonts w:ascii="Arial Narrow" w:eastAsia="Times New Roman" w:hAnsi="Arial Narrow" w:cs="Times New Roman"/>
          <w:sz w:val="16"/>
          <w:szCs w:val="16"/>
        </w:rPr>
      </w:pPr>
      <w:r w:rsidRPr="00075ACB">
        <w:rPr>
          <w:rFonts w:ascii="Arial Narrow" w:eastAsia="Times New Roman" w:hAnsi="Arial Narrow" w:cs="Times New Roman"/>
          <w:sz w:val="16"/>
          <w:szCs w:val="16"/>
        </w:rPr>
        <w:t>d) danos decorrentes da execução dos serviços.</w:t>
      </w:r>
    </w:p>
    <w:p w14:paraId="4E3151A5" w14:textId="7415F48F" w:rsidR="00075ACB" w:rsidRPr="00075ACB" w:rsidRDefault="00075ACB" w:rsidP="00075ACB">
      <w:pPr>
        <w:suppressAutoHyphens w:val="0"/>
        <w:rPr>
          <w:rFonts w:ascii="Arial Narrow" w:eastAsia="Times New Roman" w:hAnsi="Arial Narrow" w:cs="Times New Roman"/>
          <w:sz w:val="16"/>
          <w:szCs w:val="16"/>
        </w:rPr>
      </w:pPr>
      <w:r w:rsidRPr="00075ACB">
        <w:rPr>
          <w:rFonts w:ascii="Arial Narrow" w:eastAsia="Times New Roman" w:hAnsi="Arial Narrow" w:cs="Times New Roman"/>
          <w:sz w:val="16"/>
          <w:szCs w:val="16"/>
        </w:rPr>
        <w:t xml:space="preserve"> A garantia deverá permanecer vigente durante todo o período contratual, incluindo eventuais prorrogações.</w:t>
      </w:r>
    </w:p>
    <w:p w14:paraId="55161742" w14:textId="34CB2C6B" w:rsidR="00075ACB" w:rsidRPr="00075ACB" w:rsidRDefault="00075ACB" w:rsidP="00075ACB">
      <w:pPr>
        <w:suppressAutoHyphens w:val="0"/>
        <w:rPr>
          <w:rFonts w:ascii="Arial Narrow" w:eastAsia="Times New Roman" w:hAnsi="Arial Narrow" w:cs="Times New Roman"/>
          <w:sz w:val="16"/>
          <w:szCs w:val="16"/>
        </w:rPr>
      </w:pPr>
      <w:r w:rsidRPr="00075ACB">
        <w:rPr>
          <w:rFonts w:ascii="Arial Narrow" w:eastAsia="Times New Roman" w:hAnsi="Arial Narrow" w:cs="Times New Roman"/>
          <w:sz w:val="16"/>
          <w:szCs w:val="16"/>
        </w:rPr>
        <w:t>Após o encerramento do contrato e verificado o cumprimento integral das obrigações assumidas, a garantia será liberada pela Administração.</w:t>
      </w:r>
    </w:p>
    <w:p w14:paraId="0CD3FE69" w14:textId="77777777" w:rsidR="001F3BD9" w:rsidRPr="003A2670" w:rsidRDefault="001F3BD9" w:rsidP="00607152">
      <w:pPr>
        <w:pStyle w:val="Nivel2"/>
        <w:numPr>
          <w:ilvl w:val="0"/>
          <w:numId w:val="0"/>
        </w:numPr>
        <w:spacing w:before="0" w:after="0" w:line="312" w:lineRule="auto"/>
        <w:rPr>
          <w:rFonts w:ascii="Arial Narrow" w:hAnsi="Arial Narrow"/>
          <w:sz w:val="16"/>
          <w:szCs w:val="16"/>
        </w:rPr>
      </w:pPr>
    </w:p>
    <w:p w14:paraId="3BD3C668" w14:textId="77777777" w:rsidR="001F3BD9" w:rsidRPr="003A2670" w:rsidRDefault="00E35F5F">
      <w:pPr>
        <w:pStyle w:val="Nivel01"/>
        <w:numPr>
          <w:ilvl w:val="0"/>
          <w:numId w:val="0"/>
        </w:numPr>
        <w:spacing w:before="0" w:after="60" w:line="240" w:lineRule="auto"/>
        <w:rPr>
          <w:rFonts w:ascii="Arial Narrow" w:hAnsi="Arial Narrow"/>
          <w:color w:val="000000"/>
          <w:sz w:val="16"/>
          <w:szCs w:val="16"/>
        </w:rPr>
      </w:pPr>
      <w:r w:rsidRPr="003A2670">
        <w:rPr>
          <w:rFonts w:ascii="Arial Narrow" w:hAnsi="Arial Narrow"/>
          <w:color w:val="000000"/>
          <w:sz w:val="16"/>
          <w:szCs w:val="16"/>
        </w:rPr>
        <w:t>15 - ESTIMATIVAS DO VALOR DA CONTRATAÇÃO</w:t>
      </w:r>
    </w:p>
    <w:p w14:paraId="3D48D560" w14:textId="77777777" w:rsidR="00607152" w:rsidRPr="003A2670" w:rsidRDefault="00E35F5F" w:rsidP="00607152">
      <w:pPr>
        <w:jc w:val="center"/>
        <w:rPr>
          <w:rFonts w:ascii="Arial Narrow" w:hAnsi="Arial Narrow" w:cs="Arial"/>
          <w:color w:val="000000"/>
          <w:sz w:val="16"/>
          <w:szCs w:val="16"/>
        </w:rPr>
      </w:pPr>
      <w:r w:rsidRPr="003A2670">
        <w:rPr>
          <w:rFonts w:ascii="Arial Narrow" w:hAnsi="Arial Narrow"/>
          <w:color w:val="000000"/>
          <w:sz w:val="16"/>
          <w:szCs w:val="16"/>
        </w:rPr>
        <w:t xml:space="preserve">15.1 - O custo estimado total da contratação é de R$ </w:t>
      </w:r>
      <w:r w:rsidR="00607152">
        <w:rPr>
          <w:rFonts w:ascii="Arial Narrow" w:hAnsi="Arial Narrow"/>
          <w:b/>
          <w:bCs/>
          <w:color w:val="000000"/>
          <w:sz w:val="16"/>
          <w:szCs w:val="16"/>
        </w:rPr>
        <w:t>164.678,66</w:t>
      </w:r>
      <w:r w:rsidRPr="003A2670">
        <w:rPr>
          <w:rFonts w:ascii="Arial Narrow" w:hAnsi="Arial Narrow"/>
          <w:color w:val="000000"/>
          <w:sz w:val="16"/>
          <w:szCs w:val="16"/>
        </w:rPr>
        <w:t xml:space="preserve"> MENSAIS, PELO PERÍODO DE 12 MESES, TOTALIZANDO R$ </w:t>
      </w:r>
      <w:r w:rsidR="00607152" w:rsidRPr="003A2670">
        <w:rPr>
          <w:rFonts w:ascii="Arial Narrow" w:hAnsi="Arial Narrow" w:cs="Arial"/>
          <w:color w:val="000000"/>
          <w:sz w:val="16"/>
          <w:szCs w:val="16"/>
        </w:rPr>
        <w:t>1.976.142,60</w:t>
      </w:r>
    </w:p>
    <w:p w14:paraId="2E2EA967" w14:textId="77777777" w:rsidR="00607152" w:rsidRPr="003A2670" w:rsidRDefault="00607152" w:rsidP="00607152">
      <w:pPr>
        <w:rPr>
          <w:rFonts w:ascii="Arial Narrow" w:hAnsi="Arial Narrow" w:cs="Arial"/>
          <w:sz w:val="16"/>
          <w:szCs w:val="16"/>
        </w:rPr>
      </w:pPr>
    </w:p>
    <w:p w14:paraId="36623139" w14:textId="4F25B2FA" w:rsidR="001F3BD9" w:rsidRPr="003A2670" w:rsidRDefault="00E35F5F" w:rsidP="00607152">
      <w:pPr>
        <w:pStyle w:val="Nivel01"/>
        <w:numPr>
          <w:ilvl w:val="0"/>
          <w:numId w:val="0"/>
        </w:numPr>
        <w:spacing w:before="0" w:after="0" w:line="240" w:lineRule="auto"/>
        <w:rPr>
          <w:rFonts w:ascii="Arial Narrow" w:hAnsi="Arial Narrow"/>
          <w:color w:val="auto"/>
          <w:sz w:val="16"/>
          <w:szCs w:val="16"/>
        </w:rPr>
      </w:pPr>
      <w:r w:rsidRPr="003A2670">
        <w:rPr>
          <w:rFonts w:ascii="Arial Narrow" w:hAnsi="Arial Narrow"/>
          <w:color w:val="auto"/>
          <w:sz w:val="16"/>
          <w:szCs w:val="16"/>
        </w:rPr>
        <w:t xml:space="preserve">16 - DOTAÇÃO ORÇAMENTÁRIA </w:t>
      </w:r>
    </w:p>
    <w:p w14:paraId="70072D1F" w14:textId="7BCCB19E" w:rsidR="001F3BD9" w:rsidRPr="003A2670" w:rsidRDefault="00E35F5F">
      <w:pPr>
        <w:tabs>
          <w:tab w:val="left" w:pos="426"/>
        </w:tabs>
        <w:spacing w:line="312" w:lineRule="auto"/>
        <w:jc w:val="both"/>
        <w:rPr>
          <w:rFonts w:ascii="Arial Narrow" w:eastAsia="Calibri" w:hAnsi="Arial Narrow" w:cs="Arial"/>
          <w:iCs/>
          <w:sz w:val="16"/>
          <w:szCs w:val="16"/>
          <w:lang w:eastAsia="en-US"/>
        </w:rPr>
      </w:pPr>
      <w:r w:rsidRPr="003A2670">
        <w:rPr>
          <w:rFonts w:ascii="Arial Narrow" w:hAnsi="Arial Narrow" w:cs="Arial"/>
          <w:sz w:val="16"/>
          <w:szCs w:val="16"/>
        </w:rPr>
        <w:t xml:space="preserve">16.1 - </w:t>
      </w:r>
      <w:r w:rsidRPr="003A2670">
        <w:rPr>
          <w:rFonts w:ascii="Arial Narrow" w:eastAsia="Calibri" w:hAnsi="Arial Narrow" w:cs="Arial"/>
          <w:sz w:val="16"/>
          <w:szCs w:val="16"/>
          <w:lang w:eastAsia="en-US"/>
        </w:rPr>
        <w:t xml:space="preserve">As classificações orçamentárias para suportar a presente despesa constam da programação orçamentária da Secretaria </w:t>
      </w:r>
      <w:r w:rsidR="00607152">
        <w:rPr>
          <w:rFonts w:ascii="Arial Narrow" w:eastAsia="Calibri" w:hAnsi="Arial Narrow" w:cs="Arial"/>
          <w:sz w:val="16"/>
          <w:szCs w:val="16"/>
          <w:lang w:eastAsia="en-US"/>
        </w:rPr>
        <w:t>de Obras</w:t>
      </w:r>
    </w:p>
    <w:p w14:paraId="5E5B0129" w14:textId="637000F3" w:rsidR="001F3BD9" w:rsidRPr="003A2670" w:rsidRDefault="00E35F5F">
      <w:pPr>
        <w:tabs>
          <w:tab w:val="left" w:pos="426"/>
        </w:tabs>
        <w:spacing w:line="312" w:lineRule="auto"/>
        <w:jc w:val="both"/>
        <w:rPr>
          <w:rFonts w:ascii="Arial Narrow" w:eastAsia="Calibri" w:hAnsi="Arial Narrow" w:cs="Arial"/>
          <w:b/>
          <w:bCs/>
          <w:i/>
          <w:sz w:val="16"/>
          <w:szCs w:val="16"/>
        </w:rPr>
      </w:pPr>
      <w:r w:rsidRPr="003A2670">
        <w:rPr>
          <w:rFonts w:ascii="Arial Narrow" w:eastAsia="Calibri" w:hAnsi="Arial Narrow" w:cs="Arial"/>
          <w:b/>
          <w:bCs/>
          <w:i/>
          <w:iCs/>
          <w:sz w:val="16"/>
          <w:szCs w:val="16"/>
          <w:lang w:eastAsia="en-US"/>
        </w:rPr>
        <w:t xml:space="preserve">Acessos: </w:t>
      </w:r>
      <w:r w:rsidR="00607152">
        <w:rPr>
          <w:rFonts w:ascii="Arial Narrow" w:eastAsia="Calibri" w:hAnsi="Arial Narrow" w:cs="Arial"/>
          <w:b/>
          <w:bCs/>
          <w:i/>
          <w:iCs/>
          <w:sz w:val="16"/>
          <w:szCs w:val="16"/>
          <w:lang w:eastAsia="en-US"/>
        </w:rPr>
        <w:t>601</w:t>
      </w:r>
    </w:p>
    <w:p w14:paraId="64486852" w14:textId="1F05D938" w:rsidR="001F3BD9" w:rsidRPr="003A2670" w:rsidRDefault="00E35F5F">
      <w:pPr>
        <w:tabs>
          <w:tab w:val="left" w:pos="426"/>
        </w:tabs>
        <w:spacing w:line="312" w:lineRule="auto"/>
        <w:jc w:val="both"/>
        <w:rPr>
          <w:rFonts w:ascii="Arial Narrow" w:eastAsia="Calibri" w:hAnsi="Arial Narrow" w:cs="Arial"/>
          <w:b/>
          <w:bCs/>
          <w:i/>
          <w:sz w:val="16"/>
          <w:szCs w:val="16"/>
        </w:rPr>
      </w:pPr>
      <w:r w:rsidRPr="003A2670">
        <w:rPr>
          <w:rFonts w:ascii="Arial Narrow" w:eastAsia="Calibri" w:hAnsi="Arial Narrow" w:cs="Arial"/>
          <w:b/>
          <w:bCs/>
          <w:i/>
          <w:iCs/>
          <w:sz w:val="16"/>
          <w:szCs w:val="16"/>
          <w:lang w:eastAsia="en-US"/>
        </w:rPr>
        <w:t>Projetos: 2</w:t>
      </w:r>
      <w:r w:rsidR="00607152">
        <w:rPr>
          <w:rFonts w:ascii="Arial Narrow" w:eastAsia="Calibri" w:hAnsi="Arial Narrow" w:cs="Arial"/>
          <w:b/>
          <w:bCs/>
          <w:i/>
          <w:iCs/>
          <w:sz w:val="16"/>
          <w:szCs w:val="16"/>
          <w:lang w:eastAsia="en-US"/>
        </w:rPr>
        <w:t>119</w:t>
      </w:r>
    </w:p>
    <w:p w14:paraId="7F3175A9" w14:textId="77777777" w:rsidR="00607152" w:rsidRDefault="00E35F5F" w:rsidP="00607152">
      <w:pPr>
        <w:tabs>
          <w:tab w:val="left" w:pos="426"/>
        </w:tabs>
        <w:spacing w:line="312" w:lineRule="auto"/>
        <w:jc w:val="both"/>
        <w:rPr>
          <w:rFonts w:ascii="Arial Narrow" w:eastAsia="Calibri" w:hAnsi="Arial Narrow" w:cs="Arial"/>
          <w:b/>
          <w:bCs/>
          <w:i/>
          <w:iCs/>
          <w:sz w:val="16"/>
          <w:szCs w:val="16"/>
          <w:lang w:eastAsia="en-US"/>
        </w:rPr>
      </w:pPr>
      <w:r w:rsidRPr="003A2670">
        <w:rPr>
          <w:rFonts w:ascii="Arial Narrow" w:eastAsia="Calibri" w:hAnsi="Arial Narrow" w:cs="Arial"/>
          <w:b/>
          <w:bCs/>
          <w:i/>
          <w:iCs/>
          <w:sz w:val="16"/>
          <w:szCs w:val="16"/>
          <w:lang w:eastAsia="en-US"/>
        </w:rPr>
        <w:t>Despesas: 3390 3</w:t>
      </w:r>
      <w:r w:rsidR="00607152">
        <w:rPr>
          <w:rFonts w:ascii="Arial Narrow" w:eastAsia="Calibri" w:hAnsi="Arial Narrow" w:cs="Arial"/>
          <w:b/>
          <w:bCs/>
          <w:i/>
          <w:iCs/>
          <w:sz w:val="16"/>
          <w:szCs w:val="16"/>
          <w:lang w:eastAsia="en-US"/>
        </w:rPr>
        <w:t>7</w:t>
      </w:r>
    </w:p>
    <w:p w14:paraId="6B5D2D2C" w14:textId="77777777" w:rsidR="001F3BD9" w:rsidRPr="003A2670" w:rsidRDefault="001F3BD9">
      <w:pPr>
        <w:jc w:val="center"/>
        <w:rPr>
          <w:rFonts w:ascii="Arial Narrow" w:hAnsi="Arial Narrow" w:cs="Arial"/>
          <w:b/>
          <w:bCs/>
          <w:sz w:val="16"/>
          <w:szCs w:val="16"/>
        </w:rPr>
      </w:pPr>
    </w:p>
    <w:p w14:paraId="42D33987" w14:textId="77777777" w:rsidR="001F3BD9" w:rsidRPr="003A2670" w:rsidRDefault="00E35F5F" w:rsidP="00607152">
      <w:pPr>
        <w:rPr>
          <w:rFonts w:ascii="Arial Narrow" w:hAnsi="Arial Narrow" w:cs="Arial"/>
          <w:b/>
          <w:bCs/>
          <w:sz w:val="16"/>
          <w:szCs w:val="16"/>
        </w:rPr>
      </w:pPr>
      <w:r w:rsidRPr="003A2670">
        <w:rPr>
          <w:rFonts w:ascii="Arial Narrow" w:hAnsi="Arial Narrow" w:cs="Arial"/>
          <w:b/>
          <w:bCs/>
          <w:sz w:val="16"/>
          <w:szCs w:val="16"/>
        </w:rPr>
        <w:t>ANEXO II</w:t>
      </w:r>
    </w:p>
    <w:p w14:paraId="3C52BD25" w14:textId="77777777" w:rsidR="001F3BD9" w:rsidRPr="003A2670" w:rsidRDefault="00E35F5F">
      <w:pPr>
        <w:jc w:val="center"/>
        <w:rPr>
          <w:rFonts w:ascii="Arial Narrow" w:hAnsi="Arial Narrow" w:cs="Arial"/>
          <w:sz w:val="16"/>
          <w:szCs w:val="16"/>
        </w:rPr>
      </w:pPr>
      <w:r w:rsidRPr="003A2670">
        <w:rPr>
          <w:rFonts w:ascii="Arial Narrow" w:hAnsi="Arial Narrow" w:cs="Arial"/>
          <w:b/>
          <w:sz w:val="16"/>
          <w:szCs w:val="16"/>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1F3BD9" w:rsidRPr="003A2670" w14:paraId="20BC97E9"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4D2F0AC2"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Fornecedor:</w:t>
            </w:r>
          </w:p>
        </w:tc>
      </w:tr>
      <w:tr w:rsidR="001F3BD9" w:rsidRPr="003A2670" w14:paraId="2596097A"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E1C7A8A"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Endereço:</w:t>
            </w:r>
          </w:p>
        </w:tc>
      </w:tr>
      <w:tr w:rsidR="001F3BD9" w:rsidRPr="003A2670" w14:paraId="11E50FE9"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07F66537"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Cidade:</w:t>
            </w:r>
          </w:p>
        </w:tc>
        <w:tc>
          <w:tcPr>
            <w:tcW w:w="2888" w:type="dxa"/>
            <w:tcBorders>
              <w:top w:val="single" w:sz="6" w:space="0" w:color="000000"/>
              <w:left w:val="single" w:sz="6" w:space="0" w:color="000000"/>
              <w:bottom w:val="single" w:sz="6" w:space="0" w:color="000000"/>
              <w:right w:val="single" w:sz="6" w:space="0" w:color="000000"/>
            </w:tcBorders>
          </w:tcPr>
          <w:p w14:paraId="1295A4EF"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Estado:</w:t>
            </w:r>
          </w:p>
        </w:tc>
      </w:tr>
      <w:tr w:rsidR="001F3BD9" w:rsidRPr="003A2670" w14:paraId="5CB6C665" w14:textId="77777777">
        <w:tc>
          <w:tcPr>
            <w:tcW w:w="4064" w:type="dxa"/>
            <w:tcBorders>
              <w:top w:val="single" w:sz="6" w:space="0" w:color="000000"/>
              <w:left w:val="single" w:sz="6" w:space="0" w:color="000000"/>
              <w:bottom w:val="single" w:sz="6" w:space="0" w:color="000000"/>
              <w:right w:val="single" w:sz="6" w:space="0" w:color="000000"/>
            </w:tcBorders>
          </w:tcPr>
          <w:p w14:paraId="1BA02222"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694A2693"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Inscrição Estadual:</w:t>
            </w:r>
          </w:p>
        </w:tc>
      </w:tr>
      <w:tr w:rsidR="001F3BD9" w:rsidRPr="003A2670" w14:paraId="31DDE69E" w14:textId="77777777">
        <w:tc>
          <w:tcPr>
            <w:tcW w:w="4064" w:type="dxa"/>
            <w:tcBorders>
              <w:top w:val="single" w:sz="6" w:space="0" w:color="000000"/>
              <w:left w:val="single" w:sz="6" w:space="0" w:color="000000"/>
              <w:bottom w:val="single" w:sz="6" w:space="0" w:color="000000"/>
              <w:right w:val="single" w:sz="6" w:space="0" w:color="000000"/>
            </w:tcBorders>
          </w:tcPr>
          <w:p w14:paraId="6AE5E73B"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10E4BAC6"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Agência:</w:t>
            </w:r>
          </w:p>
        </w:tc>
      </w:tr>
      <w:tr w:rsidR="001F3BD9" w:rsidRPr="003A2670" w14:paraId="754D4F46"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28E50714"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C.C:</w:t>
            </w:r>
          </w:p>
        </w:tc>
      </w:tr>
    </w:tbl>
    <w:p w14:paraId="31E7156F" w14:textId="77777777" w:rsidR="001F3BD9" w:rsidRPr="003A2670" w:rsidRDefault="001F3BD9">
      <w:pPr>
        <w:tabs>
          <w:tab w:val="left" w:pos="792"/>
        </w:tabs>
        <w:jc w:val="both"/>
        <w:rPr>
          <w:rFonts w:ascii="Arial Narrow" w:hAnsi="Arial Narrow" w:cs="Arial"/>
          <w:sz w:val="16"/>
          <w:szCs w:val="16"/>
        </w:rPr>
      </w:pPr>
    </w:p>
    <w:tbl>
      <w:tblPr>
        <w:tblW w:w="10044" w:type="dxa"/>
        <w:tblLayout w:type="fixed"/>
        <w:tblCellMar>
          <w:left w:w="70" w:type="dxa"/>
          <w:right w:w="70" w:type="dxa"/>
        </w:tblCellMar>
        <w:tblLook w:val="04A0" w:firstRow="1" w:lastRow="0" w:firstColumn="1" w:lastColumn="0" w:noHBand="0" w:noVBand="1"/>
      </w:tblPr>
      <w:tblGrid>
        <w:gridCol w:w="597"/>
        <w:gridCol w:w="6238"/>
        <w:gridCol w:w="711"/>
        <w:gridCol w:w="851"/>
        <w:gridCol w:w="1306"/>
        <w:gridCol w:w="341"/>
      </w:tblGrid>
      <w:tr w:rsidR="001F3BD9" w:rsidRPr="003A2670" w14:paraId="6E000528" w14:textId="77777777" w:rsidTr="00607152">
        <w:trPr>
          <w:trHeight w:val="249"/>
        </w:trPr>
        <w:tc>
          <w:tcPr>
            <w:tcW w:w="10044" w:type="dxa"/>
            <w:gridSpan w:val="6"/>
            <w:tcBorders>
              <w:top w:val="single" w:sz="6" w:space="0" w:color="000000"/>
              <w:left w:val="single" w:sz="6" w:space="0" w:color="000000"/>
              <w:bottom w:val="single" w:sz="6" w:space="0" w:color="000000"/>
              <w:right w:val="single" w:sz="6" w:space="0" w:color="000000"/>
            </w:tcBorders>
          </w:tcPr>
          <w:p w14:paraId="48472FC2" w14:textId="7B31F071" w:rsidR="001F3BD9" w:rsidRPr="003A2670" w:rsidRDefault="00BA6426" w:rsidP="00E35F5F">
            <w:pPr>
              <w:pStyle w:val="Nivel2"/>
              <w:numPr>
                <w:ilvl w:val="0"/>
                <w:numId w:val="0"/>
              </w:numPr>
              <w:spacing w:before="0" w:after="0" w:line="240" w:lineRule="auto"/>
              <w:rPr>
                <w:rFonts w:ascii="Arial Narrow" w:hAnsi="Arial Narrow"/>
                <w:sz w:val="16"/>
                <w:szCs w:val="16"/>
              </w:rPr>
            </w:pPr>
            <w:r w:rsidRPr="003A2670">
              <w:rPr>
                <w:rFonts w:ascii="Arial Narrow" w:hAnsi="Arial Narrow"/>
                <w:b/>
                <w:bCs/>
                <w:color w:val="000000" w:themeColor="text1"/>
                <w:sz w:val="16"/>
                <w:szCs w:val="16"/>
              </w:rPr>
              <w:t>CONTRATAÇÃO DE EMPRESA ESPECIALIZADA PARA PRESTAÇÃO DE SERVIÇOS CONTÍNUOS DE LIMPEZA URBANA, CONSERVAÇÃO, MANUTENÇÃO E LIMPEZA DE VIAS E ESPAÇOS PÚBLICOS.</w:t>
            </w:r>
          </w:p>
        </w:tc>
      </w:tr>
      <w:tr w:rsidR="00607152" w:rsidRPr="001C3C9A" w14:paraId="01A54AE6" w14:textId="77777777" w:rsidTr="00607152">
        <w:tblPrEx>
          <w:jc w:val="center"/>
        </w:tblPrEx>
        <w:trPr>
          <w:gridAfter w:val="1"/>
          <w:wAfter w:w="341" w:type="dxa"/>
          <w:trHeight w:val="345"/>
          <w:jc w:val="center"/>
        </w:trPr>
        <w:tc>
          <w:tcPr>
            <w:tcW w:w="597"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5C2D0661"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Item</w:t>
            </w:r>
          </w:p>
        </w:tc>
        <w:tc>
          <w:tcPr>
            <w:tcW w:w="6238" w:type="dxa"/>
            <w:tcBorders>
              <w:top w:val="single" w:sz="4" w:space="0" w:color="auto"/>
              <w:left w:val="nil"/>
              <w:bottom w:val="single" w:sz="4" w:space="0" w:color="auto"/>
              <w:right w:val="single" w:sz="4" w:space="0" w:color="auto"/>
            </w:tcBorders>
            <w:shd w:val="clear" w:color="000000" w:fill="F0FFFF"/>
            <w:noWrap/>
            <w:vAlign w:val="bottom"/>
            <w:hideMark/>
          </w:tcPr>
          <w:p w14:paraId="465AA250"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Descrição</w:t>
            </w:r>
          </w:p>
        </w:tc>
        <w:tc>
          <w:tcPr>
            <w:tcW w:w="711" w:type="dxa"/>
            <w:tcBorders>
              <w:top w:val="single" w:sz="4" w:space="0" w:color="auto"/>
              <w:left w:val="nil"/>
              <w:bottom w:val="single" w:sz="4" w:space="0" w:color="auto"/>
              <w:right w:val="single" w:sz="4" w:space="0" w:color="auto"/>
            </w:tcBorders>
            <w:shd w:val="clear" w:color="000000" w:fill="F0FFFF"/>
            <w:noWrap/>
            <w:vAlign w:val="bottom"/>
            <w:hideMark/>
          </w:tcPr>
          <w:p w14:paraId="1E11A032"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Unidade</w:t>
            </w:r>
          </w:p>
        </w:tc>
        <w:tc>
          <w:tcPr>
            <w:tcW w:w="851" w:type="dxa"/>
            <w:tcBorders>
              <w:top w:val="single" w:sz="4" w:space="0" w:color="auto"/>
              <w:left w:val="nil"/>
              <w:bottom w:val="single" w:sz="4" w:space="0" w:color="auto"/>
              <w:right w:val="single" w:sz="4" w:space="0" w:color="auto"/>
            </w:tcBorders>
            <w:shd w:val="clear" w:color="000000" w:fill="F0FFFF"/>
            <w:noWrap/>
            <w:vAlign w:val="bottom"/>
            <w:hideMark/>
          </w:tcPr>
          <w:p w14:paraId="253B5C6E"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Quant.</w:t>
            </w:r>
          </w:p>
        </w:tc>
        <w:tc>
          <w:tcPr>
            <w:tcW w:w="1306" w:type="dxa"/>
            <w:tcBorders>
              <w:top w:val="single" w:sz="4" w:space="0" w:color="auto"/>
              <w:left w:val="nil"/>
              <w:bottom w:val="single" w:sz="4" w:space="0" w:color="auto"/>
              <w:right w:val="single" w:sz="4" w:space="0" w:color="auto"/>
            </w:tcBorders>
            <w:shd w:val="clear" w:color="000000" w:fill="F0FFFF"/>
            <w:noWrap/>
            <w:vAlign w:val="bottom"/>
            <w:hideMark/>
          </w:tcPr>
          <w:p w14:paraId="7155BFA0"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Preço Unit. Estimado</w:t>
            </w:r>
          </w:p>
        </w:tc>
      </w:tr>
      <w:tr w:rsidR="00607152" w:rsidRPr="001C3C9A" w14:paraId="7E90AEA7" w14:textId="77777777" w:rsidTr="00607152">
        <w:tblPrEx>
          <w:jc w:val="center"/>
        </w:tblPrEx>
        <w:trPr>
          <w:gridAfter w:val="1"/>
          <w:wAfter w:w="341" w:type="dxa"/>
          <w:trHeight w:val="300"/>
          <w:jc w:val="center"/>
        </w:trPr>
        <w:tc>
          <w:tcPr>
            <w:tcW w:w="597" w:type="dxa"/>
            <w:tcBorders>
              <w:top w:val="nil"/>
              <w:left w:val="single" w:sz="4" w:space="0" w:color="auto"/>
              <w:bottom w:val="single" w:sz="4" w:space="0" w:color="auto"/>
              <w:right w:val="single" w:sz="4" w:space="0" w:color="auto"/>
            </w:tcBorders>
            <w:shd w:val="clear" w:color="auto" w:fill="auto"/>
            <w:noWrap/>
            <w:vAlign w:val="center"/>
            <w:hideMark/>
          </w:tcPr>
          <w:p w14:paraId="3D371114" w14:textId="77777777" w:rsidR="00607152" w:rsidRPr="001C3C9A"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1</w:t>
            </w:r>
          </w:p>
        </w:tc>
        <w:tc>
          <w:tcPr>
            <w:tcW w:w="6238" w:type="dxa"/>
            <w:tcBorders>
              <w:top w:val="nil"/>
              <w:left w:val="nil"/>
              <w:bottom w:val="single" w:sz="4" w:space="0" w:color="auto"/>
              <w:right w:val="single" w:sz="4" w:space="0" w:color="auto"/>
            </w:tcBorders>
            <w:shd w:val="clear" w:color="auto" w:fill="auto"/>
            <w:noWrap/>
            <w:vAlign w:val="center"/>
            <w:hideMark/>
          </w:tcPr>
          <w:p w14:paraId="0496F69A"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SERVIÇO DE LIMPEZA URBANA</w:t>
            </w:r>
          </w:p>
          <w:p w14:paraId="2E7F11B7" w14:textId="77777777" w:rsidR="00607152"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Objeto: Contratação de empresa especializada para prestação de serviços contínuos de limpeza urbana, compreendendo roçada mecanizada, varrição manual, capina, pintura de meio-fio, limpeza de vias e logradouros públicos, limpeza de praças, feiras, eventos, monumentos, chafarizes e banheiros públicos, poda e derrubada de árvores, jardinagem, limpeza de bocas de lobo, sarjetas e córregos, recolhimento e transporte de entulhos e resíduos vegetais, bem como serviços de coordenação operacional e apoio administrativo necessários  execução dos serviços.</w:t>
            </w:r>
          </w:p>
          <w:p w14:paraId="5BD773EB" w14:textId="77777777" w:rsidR="00607152"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br/>
            </w:r>
            <w:r w:rsidRPr="001C3C9A">
              <w:rPr>
                <w:rFonts w:ascii="Arial Narrow" w:eastAsia="Times New Roman" w:hAnsi="Arial Narrow" w:cs="Calibri"/>
                <w:b/>
                <w:bCs/>
                <w:color w:val="000000"/>
                <w:sz w:val="14"/>
                <w:szCs w:val="14"/>
              </w:rPr>
              <w:t>DA EQUIPE OPERACIONAL MÍNIMA</w:t>
            </w:r>
            <w:r w:rsidRPr="001C3C9A">
              <w:rPr>
                <w:rFonts w:ascii="Arial Narrow" w:eastAsia="Times New Roman" w:hAnsi="Arial Narrow" w:cs="Calibri"/>
                <w:color w:val="000000"/>
                <w:sz w:val="14"/>
                <w:szCs w:val="14"/>
              </w:rPr>
              <w:br/>
              <w:t>A contratada deverá disponibilizar equipe mínima suficiente execução contínua dos serviços, incluindo:</w:t>
            </w:r>
          </w:p>
          <w:p w14:paraId="7386E16C"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coordenador operacional;</w:t>
            </w:r>
          </w:p>
          <w:p w14:paraId="1882F162"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motoristas;</w:t>
            </w:r>
          </w:p>
          <w:p w14:paraId="72730DE5"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operadores;</w:t>
            </w:r>
          </w:p>
          <w:p w14:paraId="42E90D77"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serviços gerais;</w:t>
            </w:r>
          </w:p>
          <w:p w14:paraId="01B67111"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w:t>
            </w:r>
            <w:r w:rsidRPr="001C3C9A">
              <w:rPr>
                <w:rFonts w:ascii="Arial Narrow" w:eastAsia="Times New Roman" w:hAnsi="Arial Narrow" w:cs="Calibri"/>
                <w:color w:val="000000"/>
                <w:sz w:val="14"/>
                <w:szCs w:val="14"/>
              </w:rPr>
              <w:t>oçadores;</w:t>
            </w:r>
          </w:p>
          <w:p w14:paraId="4F1C3CB1"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auxiliares de limpeza urbana.</w:t>
            </w:r>
          </w:p>
          <w:p w14:paraId="09512FE4" w14:textId="77777777" w:rsidR="00607152"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b/>
                <w:bCs/>
                <w:color w:val="000000"/>
                <w:sz w:val="14"/>
                <w:szCs w:val="14"/>
              </w:rPr>
              <w:t>DOS EQUIPAMENTOS MÍNIMOS</w:t>
            </w:r>
            <w:r w:rsidRPr="001C3C9A">
              <w:rPr>
                <w:rFonts w:ascii="Arial Narrow" w:eastAsia="Times New Roman" w:hAnsi="Arial Narrow" w:cs="Calibri"/>
                <w:color w:val="000000"/>
                <w:sz w:val="14"/>
                <w:szCs w:val="14"/>
              </w:rPr>
              <w:br/>
              <w:t>A contratada deverá disponibilizar:</w:t>
            </w:r>
          </w:p>
          <w:p w14:paraId="0AA7034A"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caminhão para recolhimento;</w:t>
            </w:r>
          </w:p>
          <w:p w14:paraId="4435EFF8"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veículo de apoio;</w:t>
            </w:r>
          </w:p>
          <w:p w14:paraId="6443DEE0"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roçadeiras;</w:t>
            </w:r>
          </w:p>
          <w:p w14:paraId="1ACA12CA"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sopradores;</w:t>
            </w:r>
          </w:p>
          <w:p w14:paraId="553F99EF"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motosserras;</w:t>
            </w:r>
          </w:p>
          <w:p w14:paraId="04015BC4"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cortadores de grama;</w:t>
            </w:r>
          </w:p>
          <w:p w14:paraId="432A1DEF"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carrinhos de coleta;</w:t>
            </w:r>
          </w:p>
          <w:p w14:paraId="41CB2859"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ferramentas manuais;</w:t>
            </w:r>
          </w:p>
          <w:p w14:paraId="29D7C5F6"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equipamentos de sinalização;</w:t>
            </w:r>
          </w:p>
          <w:p w14:paraId="55D229DC" w14:textId="77777777" w:rsidR="00607152" w:rsidRPr="00BF582C"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EPIs completos.</w:t>
            </w:r>
            <w:r w:rsidRPr="001C3C9A">
              <w:rPr>
                <w:rFonts w:ascii="Arial Narrow" w:eastAsia="Times New Roman" w:hAnsi="Arial Narrow" w:cs="Calibri"/>
                <w:color w:val="000000"/>
                <w:sz w:val="14"/>
                <w:szCs w:val="14"/>
              </w:rPr>
              <w:br/>
            </w:r>
            <w:r w:rsidRPr="00BF582C">
              <w:rPr>
                <w:rFonts w:ascii="Arial Narrow" w:eastAsia="Times New Roman" w:hAnsi="Arial Narrow" w:cs="Calibri"/>
                <w:i/>
                <w:iCs/>
                <w:color w:val="000000"/>
                <w:sz w:val="14"/>
                <w:szCs w:val="14"/>
                <w:u w:val="single"/>
              </w:rPr>
              <w:t>Todos os equipamentos deverão estar em perfeitas condições de uso.</w:t>
            </w:r>
          </w:p>
          <w:p w14:paraId="7A9CBF4D" w14:textId="77777777" w:rsidR="00607152" w:rsidRDefault="00607152" w:rsidP="003C185D">
            <w:pPr>
              <w:suppressAutoHyphens w:val="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 xml:space="preserve"> </w:t>
            </w:r>
            <w:r w:rsidRPr="00BF582C">
              <w:rPr>
                <w:rFonts w:ascii="Arial Narrow" w:eastAsia="Times New Roman" w:hAnsi="Arial Narrow" w:cs="Calibri"/>
                <w:b/>
                <w:bCs/>
                <w:color w:val="000000"/>
                <w:sz w:val="14"/>
                <w:szCs w:val="14"/>
              </w:rPr>
              <w:t>DOS EQUIPAMENTOS DE PROTEÇÃO INDIVIDUAL</w:t>
            </w:r>
            <w:r w:rsidRPr="00BF582C">
              <w:rPr>
                <w:rFonts w:ascii="Arial Narrow" w:eastAsia="Times New Roman" w:hAnsi="Arial Narrow" w:cs="Calibri"/>
                <w:color w:val="000000"/>
                <w:sz w:val="14"/>
                <w:szCs w:val="14"/>
              </w:rPr>
              <w:br/>
              <w:t>A contratada deverá fornecer gratuitamente aos empregados:</w:t>
            </w:r>
          </w:p>
          <w:p w14:paraId="6A63D9C4"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proofErr w:type="gramStart"/>
            <w:r w:rsidRPr="00BF582C">
              <w:rPr>
                <w:rFonts w:ascii="Arial Narrow" w:eastAsia="Times New Roman" w:hAnsi="Arial Narrow" w:cs="Calibri"/>
                <w:color w:val="000000"/>
                <w:sz w:val="14"/>
                <w:szCs w:val="14"/>
              </w:rPr>
              <w:t>botas;</w:t>
            </w:r>
            <w:r>
              <w:rPr>
                <w:rFonts w:ascii="Arial Narrow" w:eastAsia="Times New Roman" w:hAnsi="Arial Narrow" w:cs="Calibri"/>
                <w:color w:val="000000"/>
                <w:sz w:val="14"/>
                <w:szCs w:val="14"/>
              </w:rPr>
              <w:t>,</w:t>
            </w:r>
            <w:proofErr w:type="gramEnd"/>
          </w:p>
          <w:p w14:paraId="13A62A85"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luvas;</w:t>
            </w:r>
          </w:p>
          <w:p w14:paraId="68B9DC86"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protetor auricular;</w:t>
            </w:r>
          </w:p>
          <w:p w14:paraId="3D4DE0F7"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protetor solar;</w:t>
            </w:r>
          </w:p>
          <w:p w14:paraId="6FBC26DD"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óculos;</w:t>
            </w:r>
          </w:p>
          <w:p w14:paraId="202BE2E6"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uniformes;</w:t>
            </w:r>
          </w:p>
          <w:p w14:paraId="4EAC59B6"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coletes refletivos;</w:t>
            </w:r>
          </w:p>
          <w:p w14:paraId="44FA71E2"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capas de chuva;</w:t>
            </w:r>
          </w:p>
          <w:p w14:paraId="56EFD1FA"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capacetes.</w:t>
            </w:r>
          </w:p>
          <w:p w14:paraId="49574CB8"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 xml:space="preserve"> fornecer EPIs e equipamentos.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1. Roçada Mecanizada</w:t>
            </w:r>
            <w:r w:rsidRPr="00BF582C">
              <w:rPr>
                <w:rFonts w:ascii="Arial Narrow" w:eastAsia="Times New Roman" w:hAnsi="Arial Narrow" w:cs="Calibri"/>
                <w:color w:val="000000"/>
                <w:sz w:val="14"/>
                <w:szCs w:val="14"/>
              </w:rPr>
              <w:br/>
              <w:t>Roçada de áreas verdes, canteiros centrais, rotatórias, taludes e sarjetas;</w:t>
            </w:r>
            <w:r w:rsidRPr="00BF582C">
              <w:rPr>
                <w:rFonts w:ascii="Arial Narrow" w:eastAsia="Times New Roman" w:hAnsi="Arial Narrow" w:cs="Calibri"/>
                <w:color w:val="000000"/>
                <w:sz w:val="14"/>
                <w:szCs w:val="14"/>
              </w:rPr>
              <w:br/>
              <w:t>Limpeza junto ao meio-fio;</w:t>
            </w:r>
            <w:r w:rsidRPr="00BF582C">
              <w:rPr>
                <w:rFonts w:ascii="Arial Narrow" w:eastAsia="Times New Roman" w:hAnsi="Arial Narrow" w:cs="Calibri"/>
                <w:color w:val="000000"/>
                <w:sz w:val="14"/>
                <w:szCs w:val="14"/>
              </w:rPr>
              <w:br/>
              <w:t>Corte de vegetação rasteira com roçadeiras costais.</w:t>
            </w:r>
          </w:p>
          <w:p w14:paraId="35271413" w14:textId="77777777" w:rsidR="00607152" w:rsidRPr="00BF582C" w:rsidRDefault="00607152" w:rsidP="003C185D">
            <w:pPr>
              <w:pStyle w:val="PargrafodaLista"/>
              <w:suppressAutoHyphens w:val="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2. Varrição de Vias Públicas</w:t>
            </w:r>
            <w:r w:rsidRPr="00BF582C">
              <w:rPr>
                <w:rFonts w:ascii="Arial Narrow" w:eastAsia="Times New Roman" w:hAnsi="Arial Narrow" w:cs="Calibri"/>
                <w:color w:val="000000"/>
                <w:sz w:val="14"/>
                <w:szCs w:val="14"/>
              </w:rPr>
              <w:br/>
              <w:t>Varrição manual de ruas e avenidas;</w:t>
            </w:r>
            <w:r w:rsidRPr="00BF582C">
              <w:rPr>
                <w:rFonts w:ascii="Arial Narrow" w:eastAsia="Times New Roman" w:hAnsi="Arial Narrow" w:cs="Calibri"/>
                <w:color w:val="000000"/>
                <w:sz w:val="14"/>
                <w:szCs w:val="14"/>
              </w:rPr>
              <w:br/>
              <w:t>Limpeza de praças e espaços públicos;</w:t>
            </w:r>
            <w:r w:rsidRPr="00BF582C">
              <w:rPr>
                <w:rFonts w:ascii="Arial Narrow" w:eastAsia="Times New Roman" w:hAnsi="Arial Narrow" w:cs="Calibri"/>
                <w:color w:val="000000"/>
                <w:sz w:val="14"/>
                <w:szCs w:val="14"/>
              </w:rPr>
              <w:br/>
              <w:t>Recolhimento e ensacamento de resíduos;</w:t>
            </w:r>
            <w:r w:rsidRPr="00BF582C">
              <w:rPr>
                <w:rFonts w:ascii="Arial Narrow" w:eastAsia="Times New Roman" w:hAnsi="Arial Narrow" w:cs="Calibri"/>
                <w:color w:val="000000"/>
                <w:sz w:val="14"/>
                <w:szCs w:val="14"/>
              </w:rPr>
              <w:br/>
              <w:t>Limpeza de sarjetas, canteiros e passeios públicos.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3. Capina Manual</w:t>
            </w:r>
            <w:r w:rsidRPr="00BF582C">
              <w:rPr>
                <w:rFonts w:ascii="Arial Narrow" w:eastAsia="Times New Roman" w:hAnsi="Arial Narrow" w:cs="Calibri"/>
                <w:color w:val="000000"/>
                <w:sz w:val="14"/>
                <w:szCs w:val="14"/>
              </w:rPr>
              <w:br/>
              <w:t>Capina de meio-fio;</w:t>
            </w:r>
            <w:r w:rsidRPr="00BF582C">
              <w:rPr>
                <w:rFonts w:ascii="Arial Narrow" w:eastAsia="Times New Roman" w:hAnsi="Arial Narrow" w:cs="Calibri"/>
                <w:color w:val="000000"/>
                <w:sz w:val="14"/>
                <w:szCs w:val="14"/>
              </w:rPr>
              <w:br/>
              <w:t>Capina de canteiros, rotatórias e áreas públicas;</w:t>
            </w:r>
            <w:r w:rsidRPr="00BF582C">
              <w:rPr>
                <w:rFonts w:ascii="Arial Narrow" w:eastAsia="Times New Roman" w:hAnsi="Arial Narrow" w:cs="Calibri"/>
                <w:color w:val="000000"/>
                <w:sz w:val="14"/>
                <w:szCs w:val="14"/>
              </w:rPr>
              <w:br/>
              <w:t>Remoção de vegetação invasora;</w:t>
            </w:r>
            <w:r w:rsidRPr="00BF582C">
              <w:rPr>
                <w:rFonts w:ascii="Arial Narrow" w:eastAsia="Times New Roman" w:hAnsi="Arial Narrow" w:cs="Calibri"/>
                <w:color w:val="000000"/>
                <w:sz w:val="14"/>
                <w:szCs w:val="14"/>
              </w:rPr>
              <w:br/>
              <w:t>Limpeza de interstícios da pavimentação.</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4. Pintura de Meio-Fio</w:t>
            </w:r>
            <w:r w:rsidRPr="00BF582C">
              <w:rPr>
                <w:rFonts w:ascii="Arial Narrow" w:eastAsia="Times New Roman" w:hAnsi="Arial Narrow" w:cs="Calibri"/>
                <w:color w:val="000000"/>
                <w:sz w:val="14"/>
                <w:szCs w:val="14"/>
              </w:rPr>
              <w:br/>
              <w:t>Pintura das faces internas e externas dos meios-fios;</w:t>
            </w:r>
            <w:r w:rsidRPr="00BF582C">
              <w:rPr>
                <w:rFonts w:ascii="Arial Narrow" w:eastAsia="Times New Roman" w:hAnsi="Arial Narrow" w:cs="Calibri"/>
                <w:color w:val="000000"/>
                <w:sz w:val="14"/>
                <w:szCs w:val="14"/>
              </w:rPr>
              <w:br/>
              <w:t>Utilização de tinta acrílica apropriada;</w:t>
            </w:r>
            <w:r w:rsidRPr="00BF582C">
              <w:rPr>
                <w:rFonts w:ascii="Arial Narrow" w:eastAsia="Times New Roman" w:hAnsi="Arial Narrow" w:cs="Calibri"/>
                <w:color w:val="000000"/>
                <w:sz w:val="14"/>
                <w:szCs w:val="14"/>
              </w:rPr>
              <w:br/>
              <w:t>Sinalização e embelezamento urbano.</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5. Carregamento e Transporte de Entulhos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t>Remoção de:</w:t>
            </w:r>
            <w:r w:rsidRPr="00BF582C">
              <w:rPr>
                <w:rFonts w:ascii="Arial Narrow" w:eastAsia="Times New Roman" w:hAnsi="Arial Narrow" w:cs="Calibri"/>
                <w:color w:val="000000"/>
                <w:sz w:val="14"/>
                <w:szCs w:val="14"/>
              </w:rPr>
              <w:br/>
              <w:t>entulhos;</w:t>
            </w:r>
            <w:r w:rsidRPr="00BF582C">
              <w:rPr>
                <w:rFonts w:ascii="Arial Narrow" w:eastAsia="Times New Roman" w:hAnsi="Arial Narrow" w:cs="Calibri"/>
                <w:color w:val="000000"/>
                <w:sz w:val="14"/>
                <w:szCs w:val="14"/>
              </w:rPr>
              <w:br/>
              <w:t>terra;</w:t>
            </w:r>
            <w:r w:rsidRPr="00BF582C">
              <w:rPr>
                <w:rFonts w:ascii="Arial Narrow" w:eastAsia="Times New Roman" w:hAnsi="Arial Narrow" w:cs="Calibri"/>
                <w:color w:val="000000"/>
                <w:sz w:val="14"/>
                <w:szCs w:val="14"/>
              </w:rPr>
              <w:br/>
              <w:t>areia;</w:t>
            </w:r>
            <w:r w:rsidRPr="00BF582C">
              <w:rPr>
                <w:rFonts w:ascii="Arial Narrow" w:eastAsia="Times New Roman" w:hAnsi="Arial Narrow" w:cs="Calibri"/>
                <w:color w:val="000000"/>
                <w:sz w:val="14"/>
                <w:szCs w:val="14"/>
              </w:rPr>
              <w:br/>
              <w:t>restos de construção;</w:t>
            </w:r>
            <w:r w:rsidRPr="00BF582C">
              <w:rPr>
                <w:rFonts w:ascii="Arial Narrow" w:eastAsia="Times New Roman" w:hAnsi="Arial Narrow" w:cs="Calibri"/>
                <w:color w:val="000000"/>
                <w:sz w:val="14"/>
                <w:szCs w:val="14"/>
              </w:rPr>
              <w:br/>
              <w:t>galhos;</w:t>
            </w:r>
            <w:r w:rsidRPr="00BF582C">
              <w:rPr>
                <w:rFonts w:ascii="Arial Narrow" w:eastAsia="Times New Roman" w:hAnsi="Arial Narrow" w:cs="Calibri"/>
                <w:color w:val="000000"/>
                <w:sz w:val="14"/>
                <w:szCs w:val="14"/>
              </w:rPr>
              <w:br/>
              <w:t>resíduos vegetais;</w:t>
            </w:r>
            <w:r w:rsidRPr="00BF582C">
              <w:rPr>
                <w:rFonts w:ascii="Arial Narrow" w:eastAsia="Times New Roman" w:hAnsi="Arial Narrow" w:cs="Calibri"/>
                <w:color w:val="000000"/>
                <w:sz w:val="14"/>
                <w:szCs w:val="14"/>
              </w:rPr>
              <w:br/>
              <w:t>Utilização de caminhão e retroescavadeira.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6. Limpeza Urbana Geral</w:t>
            </w:r>
            <w:r w:rsidRPr="00BF582C">
              <w:rPr>
                <w:rFonts w:ascii="Arial Narrow" w:eastAsia="Times New Roman" w:hAnsi="Arial Narrow" w:cs="Calibri"/>
                <w:color w:val="000000"/>
                <w:sz w:val="14"/>
                <w:szCs w:val="14"/>
              </w:rPr>
              <w:br/>
              <w:t>Limpeza de praças;</w:t>
            </w:r>
            <w:r w:rsidRPr="00BF582C">
              <w:rPr>
                <w:rFonts w:ascii="Arial Narrow" w:eastAsia="Times New Roman" w:hAnsi="Arial Narrow" w:cs="Calibri"/>
                <w:color w:val="000000"/>
                <w:sz w:val="14"/>
                <w:szCs w:val="14"/>
              </w:rPr>
              <w:br/>
              <w:t>Limpeza de feiras e eventos;</w:t>
            </w:r>
            <w:r w:rsidRPr="00BF582C">
              <w:rPr>
                <w:rFonts w:ascii="Arial Narrow" w:eastAsia="Times New Roman" w:hAnsi="Arial Narrow" w:cs="Calibri"/>
                <w:color w:val="000000"/>
                <w:sz w:val="14"/>
                <w:szCs w:val="14"/>
              </w:rPr>
              <w:br/>
              <w:t>Limpeza de monumentos;</w:t>
            </w:r>
            <w:r w:rsidRPr="00BF582C">
              <w:rPr>
                <w:rFonts w:ascii="Arial Narrow" w:eastAsia="Times New Roman" w:hAnsi="Arial Narrow" w:cs="Calibri"/>
                <w:color w:val="000000"/>
                <w:sz w:val="14"/>
                <w:szCs w:val="14"/>
              </w:rPr>
              <w:br/>
              <w:t>Limpeza de banheiros públicos;</w:t>
            </w:r>
            <w:r w:rsidRPr="00BF582C">
              <w:rPr>
                <w:rFonts w:ascii="Arial Narrow" w:eastAsia="Times New Roman" w:hAnsi="Arial Narrow" w:cs="Calibri"/>
                <w:color w:val="000000"/>
                <w:sz w:val="14"/>
                <w:szCs w:val="14"/>
              </w:rPr>
              <w:br/>
              <w:t>Limpeza de chafarizes;</w:t>
            </w:r>
            <w:r w:rsidRPr="00BF582C">
              <w:rPr>
                <w:rFonts w:ascii="Arial Narrow" w:eastAsia="Times New Roman" w:hAnsi="Arial Narrow" w:cs="Calibri"/>
                <w:color w:val="000000"/>
                <w:sz w:val="14"/>
                <w:szCs w:val="14"/>
              </w:rPr>
              <w:br/>
              <w:t>Limpeza de brinquedos e academias ao ar livre;</w:t>
            </w:r>
            <w:r w:rsidRPr="00BF582C">
              <w:rPr>
                <w:rFonts w:ascii="Arial Narrow" w:eastAsia="Times New Roman" w:hAnsi="Arial Narrow" w:cs="Calibri"/>
                <w:color w:val="000000"/>
                <w:sz w:val="14"/>
                <w:szCs w:val="14"/>
              </w:rPr>
              <w:br/>
              <w:t>Limpeza de áreas de convivência.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themeColor="text1"/>
                <w:sz w:val="14"/>
                <w:szCs w:val="14"/>
              </w:rPr>
              <w:t>7. Poda e Derrubada de Árvores</w:t>
            </w:r>
            <w:r w:rsidRPr="00BF582C">
              <w:rPr>
                <w:rFonts w:ascii="Arial Narrow" w:eastAsia="Times New Roman" w:hAnsi="Arial Narrow" w:cs="Calibri"/>
                <w:color w:val="000000"/>
                <w:sz w:val="14"/>
                <w:szCs w:val="14"/>
              </w:rPr>
              <w:br/>
              <w:t>Poda de formação;</w:t>
            </w:r>
            <w:r w:rsidRPr="00BF582C">
              <w:rPr>
                <w:rFonts w:ascii="Arial Narrow" w:eastAsia="Times New Roman" w:hAnsi="Arial Narrow" w:cs="Calibri"/>
                <w:color w:val="000000"/>
                <w:sz w:val="14"/>
                <w:szCs w:val="14"/>
              </w:rPr>
              <w:br/>
              <w:t>Poda de manutenção;</w:t>
            </w:r>
            <w:r w:rsidRPr="00BF582C">
              <w:rPr>
                <w:rFonts w:ascii="Arial Narrow" w:eastAsia="Times New Roman" w:hAnsi="Arial Narrow" w:cs="Calibri"/>
                <w:color w:val="000000"/>
                <w:sz w:val="14"/>
                <w:szCs w:val="14"/>
              </w:rPr>
              <w:br/>
              <w:t>Poda de copa;</w:t>
            </w:r>
            <w:r w:rsidRPr="00BF582C">
              <w:rPr>
                <w:rFonts w:ascii="Arial Narrow" w:eastAsia="Times New Roman" w:hAnsi="Arial Narrow" w:cs="Calibri"/>
                <w:color w:val="000000"/>
                <w:sz w:val="14"/>
                <w:szCs w:val="14"/>
              </w:rPr>
              <w:br/>
              <w:t>Supressão/derrubada de árvores autorizadas;</w:t>
            </w:r>
            <w:r w:rsidRPr="00BF582C">
              <w:rPr>
                <w:rFonts w:ascii="Arial Narrow" w:eastAsia="Times New Roman" w:hAnsi="Arial Narrow" w:cs="Calibri"/>
                <w:color w:val="000000"/>
                <w:sz w:val="14"/>
                <w:szCs w:val="14"/>
              </w:rPr>
              <w:br/>
              <w:t>Trituração e recolhimento dos resíduos vegetais.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8. Jardinagem</w:t>
            </w:r>
            <w:r w:rsidRPr="00BF582C">
              <w:rPr>
                <w:rFonts w:ascii="Arial Narrow" w:eastAsia="Times New Roman" w:hAnsi="Arial Narrow" w:cs="Calibri"/>
                <w:color w:val="000000"/>
                <w:sz w:val="14"/>
                <w:szCs w:val="14"/>
              </w:rPr>
              <w:br/>
              <w:t>Plantio e manutenção de flores;</w:t>
            </w:r>
            <w:r w:rsidRPr="00BF582C">
              <w:rPr>
                <w:rFonts w:ascii="Arial Narrow" w:eastAsia="Times New Roman" w:hAnsi="Arial Narrow" w:cs="Calibri"/>
                <w:color w:val="000000"/>
                <w:sz w:val="14"/>
                <w:szCs w:val="14"/>
              </w:rPr>
              <w:br/>
              <w:t>Manutenção de canteiros;</w:t>
            </w:r>
            <w:r w:rsidRPr="00BF582C">
              <w:rPr>
                <w:rFonts w:ascii="Arial Narrow" w:eastAsia="Times New Roman" w:hAnsi="Arial Narrow" w:cs="Calibri"/>
                <w:color w:val="000000"/>
                <w:sz w:val="14"/>
                <w:szCs w:val="14"/>
              </w:rPr>
              <w:br/>
              <w:t>Reposição de mudas;</w:t>
            </w:r>
            <w:r w:rsidRPr="00BF582C">
              <w:rPr>
                <w:rFonts w:ascii="Arial Narrow" w:eastAsia="Times New Roman" w:hAnsi="Arial Narrow" w:cs="Calibri"/>
                <w:color w:val="000000"/>
                <w:sz w:val="14"/>
                <w:szCs w:val="14"/>
              </w:rPr>
              <w:br/>
              <w:t>Aplicação de insumos e fertilizantes;</w:t>
            </w:r>
            <w:r w:rsidRPr="00BF582C">
              <w:rPr>
                <w:rFonts w:ascii="Arial Narrow" w:eastAsia="Times New Roman" w:hAnsi="Arial Narrow" w:cs="Calibri"/>
                <w:color w:val="000000"/>
                <w:sz w:val="14"/>
                <w:szCs w:val="14"/>
              </w:rPr>
              <w:br/>
              <w:t>Conservação paisagística dos espaços públicos.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9. Limpeza e Conservação de Sistemas de Drenagem</w:t>
            </w:r>
            <w:r w:rsidRPr="00BF582C">
              <w:rPr>
                <w:rFonts w:ascii="Arial Narrow" w:eastAsia="Times New Roman" w:hAnsi="Arial Narrow" w:cs="Calibri"/>
                <w:color w:val="000000"/>
                <w:sz w:val="14"/>
                <w:szCs w:val="14"/>
              </w:rPr>
              <w:br/>
              <w:t>Limpeza de bocas de lobo;</w:t>
            </w:r>
            <w:r w:rsidRPr="00BF582C">
              <w:rPr>
                <w:rFonts w:ascii="Arial Narrow" w:eastAsia="Times New Roman" w:hAnsi="Arial Narrow" w:cs="Calibri"/>
                <w:color w:val="000000"/>
                <w:sz w:val="14"/>
                <w:szCs w:val="14"/>
              </w:rPr>
              <w:br/>
              <w:t>Limpeza de sarjetas;</w:t>
            </w:r>
            <w:r w:rsidRPr="00BF582C">
              <w:rPr>
                <w:rFonts w:ascii="Arial Narrow" w:eastAsia="Times New Roman" w:hAnsi="Arial Narrow" w:cs="Calibri"/>
                <w:color w:val="000000"/>
                <w:sz w:val="14"/>
                <w:szCs w:val="14"/>
              </w:rPr>
              <w:br/>
              <w:t>Limpeza de córregos;</w:t>
            </w:r>
            <w:r w:rsidRPr="00BF582C">
              <w:rPr>
                <w:rFonts w:ascii="Arial Narrow" w:eastAsia="Times New Roman" w:hAnsi="Arial Narrow" w:cs="Calibri"/>
                <w:color w:val="000000"/>
                <w:sz w:val="14"/>
                <w:szCs w:val="14"/>
              </w:rPr>
              <w:br/>
              <w:t>Desobstrução de pontos de drenagem urbana.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10. Serviços Administrativos e Coordenação</w:t>
            </w:r>
            <w:r w:rsidRPr="00BF582C">
              <w:rPr>
                <w:rFonts w:ascii="Arial Narrow" w:eastAsia="Times New Roman" w:hAnsi="Arial Narrow" w:cs="Calibri"/>
                <w:color w:val="000000"/>
                <w:sz w:val="14"/>
                <w:szCs w:val="14"/>
              </w:rPr>
              <w:br/>
            </w:r>
            <w:proofErr w:type="spellStart"/>
            <w:r w:rsidRPr="00BF582C">
              <w:rPr>
                <w:rFonts w:ascii="Arial Narrow" w:eastAsia="Times New Roman" w:hAnsi="Arial Narrow" w:cs="Calibri"/>
                <w:color w:val="000000"/>
                <w:sz w:val="14"/>
                <w:szCs w:val="14"/>
              </w:rPr>
              <w:t>Coordenação</w:t>
            </w:r>
            <w:proofErr w:type="spellEnd"/>
            <w:r w:rsidRPr="00BF582C">
              <w:rPr>
                <w:rFonts w:ascii="Arial Narrow" w:eastAsia="Times New Roman" w:hAnsi="Arial Narrow" w:cs="Calibri"/>
                <w:color w:val="000000"/>
                <w:sz w:val="14"/>
                <w:szCs w:val="14"/>
              </w:rPr>
              <w:t xml:space="preserve"> das equipes de campo;</w:t>
            </w:r>
            <w:r w:rsidRPr="00BF582C">
              <w:rPr>
                <w:rFonts w:ascii="Arial Narrow" w:eastAsia="Times New Roman" w:hAnsi="Arial Narrow" w:cs="Calibri"/>
                <w:color w:val="000000"/>
                <w:sz w:val="14"/>
                <w:szCs w:val="14"/>
              </w:rPr>
              <w:br/>
              <w:t>Planejamento das rotas e cronogramas;</w:t>
            </w:r>
            <w:r w:rsidRPr="00BF582C">
              <w:rPr>
                <w:rFonts w:ascii="Arial Narrow" w:eastAsia="Times New Roman" w:hAnsi="Arial Narrow" w:cs="Calibri"/>
                <w:color w:val="000000"/>
                <w:sz w:val="14"/>
                <w:szCs w:val="14"/>
              </w:rPr>
              <w:br/>
              <w:t>Controle operacional;</w:t>
            </w:r>
            <w:r w:rsidRPr="00BF582C">
              <w:rPr>
                <w:rFonts w:ascii="Arial Narrow" w:eastAsia="Times New Roman" w:hAnsi="Arial Narrow" w:cs="Calibri"/>
                <w:color w:val="000000"/>
                <w:sz w:val="14"/>
                <w:szCs w:val="14"/>
              </w:rPr>
              <w:br/>
              <w:t>Relatórios de execução;</w:t>
            </w:r>
            <w:r w:rsidRPr="00BF582C">
              <w:rPr>
                <w:rFonts w:ascii="Arial Narrow" w:eastAsia="Times New Roman" w:hAnsi="Arial Narrow" w:cs="Calibri"/>
                <w:color w:val="000000"/>
                <w:sz w:val="14"/>
                <w:szCs w:val="14"/>
              </w:rPr>
              <w:br/>
            </w:r>
            <w:proofErr w:type="gramStart"/>
            <w:r w:rsidRPr="00BF582C">
              <w:rPr>
                <w:rFonts w:ascii="Arial Narrow" w:eastAsia="Times New Roman" w:hAnsi="Arial Narrow" w:cs="Calibri"/>
                <w:color w:val="000000"/>
                <w:sz w:val="14"/>
                <w:szCs w:val="14"/>
              </w:rPr>
              <w:t>Atendimento s</w:t>
            </w:r>
            <w:proofErr w:type="gramEnd"/>
            <w:r w:rsidRPr="00BF582C">
              <w:rPr>
                <w:rFonts w:ascii="Arial Narrow" w:eastAsia="Times New Roman" w:hAnsi="Arial Narrow" w:cs="Calibri"/>
                <w:color w:val="000000"/>
                <w:sz w:val="14"/>
                <w:szCs w:val="14"/>
              </w:rPr>
              <w:t xml:space="preserve"> demandas da fiscalização municipal.</w:t>
            </w:r>
          </w:p>
        </w:tc>
        <w:tc>
          <w:tcPr>
            <w:tcW w:w="711" w:type="dxa"/>
            <w:tcBorders>
              <w:top w:val="nil"/>
              <w:left w:val="nil"/>
              <w:bottom w:val="single" w:sz="4" w:space="0" w:color="auto"/>
              <w:right w:val="single" w:sz="4" w:space="0" w:color="auto"/>
            </w:tcBorders>
            <w:shd w:val="clear" w:color="auto" w:fill="auto"/>
            <w:noWrap/>
            <w:vAlign w:val="center"/>
            <w:hideMark/>
          </w:tcPr>
          <w:p w14:paraId="3739DF97" w14:textId="77777777" w:rsidR="00607152" w:rsidRPr="001C3C9A"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MES</w:t>
            </w:r>
          </w:p>
        </w:tc>
        <w:tc>
          <w:tcPr>
            <w:tcW w:w="851" w:type="dxa"/>
            <w:tcBorders>
              <w:top w:val="nil"/>
              <w:left w:val="nil"/>
              <w:bottom w:val="single" w:sz="4" w:space="0" w:color="auto"/>
              <w:right w:val="single" w:sz="4" w:space="0" w:color="auto"/>
            </w:tcBorders>
            <w:shd w:val="clear" w:color="auto" w:fill="auto"/>
            <w:noWrap/>
            <w:vAlign w:val="center"/>
            <w:hideMark/>
          </w:tcPr>
          <w:p w14:paraId="424370A8" w14:textId="77777777" w:rsidR="00607152" w:rsidRPr="001C3C9A" w:rsidRDefault="00607152" w:rsidP="003C185D">
            <w:pPr>
              <w:suppressAutoHyphens w:val="0"/>
              <w:jc w:val="right"/>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12,00</w:t>
            </w:r>
          </w:p>
        </w:tc>
        <w:tc>
          <w:tcPr>
            <w:tcW w:w="1306" w:type="dxa"/>
            <w:tcBorders>
              <w:top w:val="nil"/>
              <w:left w:val="nil"/>
              <w:bottom w:val="single" w:sz="4" w:space="0" w:color="auto"/>
              <w:right w:val="single" w:sz="4" w:space="0" w:color="auto"/>
            </w:tcBorders>
            <w:shd w:val="clear" w:color="auto" w:fill="auto"/>
            <w:noWrap/>
            <w:vAlign w:val="center"/>
            <w:hideMark/>
          </w:tcPr>
          <w:p w14:paraId="3045BDD7" w14:textId="0F893CCC" w:rsidR="00607152" w:rsidRPr="001C3C9A" w:rsidRDefault="00607152" w:rsidP="003C185D">
            <w:pPr>
              <w:suppressAutoHyphens w:val="0"/>
              <w:jc w:val="right"/>
              <w:rPr>
                <w:rFonts w:ascii="Arial Narrow" w:eastAsia="Times New Roman" w:hAnsi="Arial Narrow" w:cs="Calibri"/>
                <w:color w:val="000000"/>
                <w:sz w:val="14"/>
                <w:szCs w:val="14"/>
              </w:rPr>
            </w:pPr>
          </w:p>
        </w:tc>
      </w:tr>
    </w:tbl>
    <w:p w14:paraId="11D2CE03" w14:textId="77777777" w:rsidR="001F3BD9" w:rsidRPr="003A2670" w:rsidRDefault="001F3BD9">
      <w:pPr>
        <w:spacing w:line="312" w:lineRule="auto"/>
        <w:jc w:val="both"/>
        <w:rPr>
          <w:rFonts w:ascii="Arial Narrow" w:hAnsi="Arial Narrow" w:cs="Arial"/>
          <w:sz w:val="16"/>
          <w:szCs w:val="16"/>
        </w:rPr>
      </w:pPr>
    </w:p>
    <w:p w14:paraId="0536163C" w14:textId="77777777" w:rsidR="001F3BD9" w:rsidRPr="003A2670" w:rsidRDefault="001F3BD9">
      <w:pPr>
        <w:pStyle w:val="Cabealho"/>
        <w:spacing w:line="312" w:lineRule="auto"/>
        <w:jc w:val="both"/>
        <w:rPr>
          <w:rFonts w:ascii="Arial Narrow" w:hAnsi="Arial Narrow" w:cs="Arial"/>
          <w:sz w:val="16"/>
          <w:szCs w:val="16"/>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1F3BD9" w:rsidRPr="003A2670" w14:paraId="11DC9D5B" w14:textId="77777777">
        <w:trPr>
          <w:trHeight w:val="2271"/>
        </w:trPr>
        <w:tc>
          <w:tcPr>
            <w:tcW w:w="4960" w:type="dxa"/>
          </w:tcPr>
          <w:p w14:paraId="06FFBF76" w14:textId="77777777" w:rsidR="001F3BD9" w:rsidRPr="003A2670" w:rsidRDefault="001F3BD9">
            <w:pPr>
              <w:widowControl w:val="0"/>
              <w:jc w:val="both"/>
              <w:rPr>
                <w:rFonts w:ascii="Arial Narrow" w:hAnsi="Arial Narrow" w:cs="Arial"/>
                <w:sz w:val="16"/>
                <w:szCs w:val="16"/>
              </w:rPr>
            </w:pPr>
          </w:p>
          <w:p w14:paraId="1C60C62B" w14:textId="77777777" w:rsidR="001F3BD9" w:rsidRPr="003A2670" w:rsidRDefault="00E35F5F">
            <w:pPr>
              <w:widowControl w:val="0"/>
              <w:jc w:val="both"/>
              <w:rPr>
                <w:rFonts w:ascii="Arial Narrow" w:hAnsi="Arial Narrow" w:cs="Arial"/>
                <w:sz w:val="16"/>
                <w:szCs w:val="16"/>
              </w:rPr>
            </w:pPr>
            <w:r w:rsidRPr="003A2670">
              <w:rPr>
                <w:rFonts w:ascii="Arial Narrow" w:hAnsi="Arial Narrow" w:cs="Arial"/>
                <w:b/>
                <w:sz w:val="16"/>
                <w:szCs w:val="16"/>
                <w:shd w:val="clear" w:color="auto" w:fill="FFFFFF"/>
              </w:rPr>
              <w:t>Validade da proposta: (mínimo 60 dias):______</w:t>
            </w:r>
          </w:p>
          <w:p w14:paraId="479F3138" w14:textId="77777777" w:rsidR="001F3BD9" w:rsidRPr="003A2670" w:rsidRDefault="001F3BD9">
            <w:pPr>
              <w:widowControl w:val="0"/>
              <w:jc w:val="both"/>
              <w:rPr>
                <w:rFonts w:ascii="Arial Narrow" w:hAnsi="Arial Narrow" w:cs="Arial"/>
                <w:sz w:val="16"/>
                <w:szCs w:val="16"/>
              </w:rPr>
            </w:pPr>
          </w:p>
          <w:p w14:paraId="413003C4" w14:textId="77777777" w:rsidR="001F3BD9" w:rsidRPr="003A2670" w:rsidRDefault="001F3BD9">
            <w:pPr>
              <w:widowControl w:val="0"/>
              <w:jc w:val="both"/>
              <w:rPr>
                <w:rFonts w:ascii="Arial Narrow" w:hAnsi="Arial Narrow" w:cs="Arial"/>
                <w:sz w:val="16"/>
                <w:szCs w:val="16"/>
              </w:rPr>
            </w:pPr>
          </w:p>
          <w:p w14:paraId="6A0D488C" w14:textId="77777777" w:rsidR="001F3BD9" w:rsidRPr="003A2670" w:rsidRDefault="001F3BD9">
            <w:pPr>
              <w:widowControl w:val="0"/>
              <w:jc w:val="both"/>
              <w:rPr>
                <w:rFonts w:ascii="Arial Narrow" w:hAnsi="Arial Narrow" w:cs="Arial"/>
                <w:sz w:val="16"/>
                <w:szCs w:val="16"/>
              </w:rPr>
            </w:pPr>
          </w:p>
          <w:p w14:paraId="1AA5149A" w14:textId="77777777" w:rsidR="001F3BD9" w:rsidRPr="003A2670" w:rsidRDefault="00E35F5F">
            <w:pPr>
              <w:widowControl w:val="0"/>
              <w:jc w:val="both"/>
              <w:rPr>
                <w:rFonts w:ascii="Arial Narrow" w:hAnsi="Arial Narrow" w:cs="Arial"/>
                <w:sz w:val="16"/>
                <w:szCs w:val="16"/>
              </w:rPr>
            </w:pPr>
            <w:r w:rsidRPr="003A2670">
              <w:rPr>
                <w:rFonts w:ascii="Arial Narrow" w:hAnsi="Arial Narrow" w:cs="Arial"/>
                <w:b/>
                <w:sz w:val="16"/>
                <w:szCs w:val="16"/>
              </w:rPr>
              <w:t>Data: ______ / ____________ de 2025</w:t>
            </w:r>
          </w:p>
          <w:p w14:paraId="4A142772" w14:textId="77777777" w:rsidR="001F3BD9" w:rsidRPr="003A2670" w:rsidRDefault="001F3BD9">
            <w:pPr>
              <w:widowControl w:val="0"/>
              <w:jc w:val="both"/>
              <w:rPr>
                <w:rFonts w:ascii="Arial Narrow" w:hAnsi="Arial Narrow" w:cs="Arial"/>
                <w:sz w:val="16"/>
                <w:szCs w:val="16"/>
              </w:rPr>
            </w:pPr>
          </w:p>
          <w:p w14:paraId="023A0F8B" w14:textId="77777777" w:rsidR="001F3BD9" w:rsidRPr="003A2670" w:rsidRDefault="001F3BD9">
            <w:pPr>
              <w:widowControl w:val="0"/>
              <w:jc w:val="both"/>
              <w:rPr>
                <w:rFonts w:ascii="Arial Narrow" w:hAnsi="Arial Narrow" w:cs="Arial"/>
                <w:sz w:val="16"/>
                <w:szCs w:val="16"/>
              </w:rPr>
            </w:pPr>
          </w:p>
          <w:p w14:paraId="0872F3C8" w14:textId="77777777" w:rsidR="001F3BD9" w:rsidRPr="003A2670" w:rsidRDefault="001F3BD9">
            <w:pPr>
              <w:widowControl w:val="0"/>
              <w:jc w:val="both"/>
              <w:rPr>
                <w:rFonts w:ascii="Arial Narrow" w:hAnsi="Arial Narrow" w:cs="Arial"/>
                <w:sz w:val="16"/>
                <w:szCs w:val="16"/>
              </w:rPr>
            </w:pPr>
          </w:p>
          <w:p w14:paraId="3CFF008C" w14:textId="77777777" w:rsidR="001F3BD9" w:rsidRPr="003A2670" w:rsidRDefault="00E35F5F">
            <w:pPr>
              <w:widowControl w:val="0"/>
              <w:jc w:val="both"/>
              <w:rPr>
                <w:rFonts w:ascii="Arial Narrow" w:hAnsi="Arial Narrow" w:cs="Arial"/>
                <w:sz w:val="16"/>
                <w:szCs w:val="16"/>
              </w:rPr>
            </w:pPr>
            <w:r w:rsidRPr="003A2670">
              <w:rPr>
                <w:rFonts w:ascii="Arial Narrow" w:hAnsi="Arial Narrow" w:cs="Arial"/>
                <w:b/>
                <w:sz w:val="16"/>
                <w:szCs w:val="16"/>
              </w:rPr>
              <w:t>________________________________________</w:t>
            </w:r>
          </w:p>
          <w:p w14:paraId="1DC4D0DF" w14:textId="77777777" w:rsidR="001F3BD9" w:rsidRPr="003A2670" w:rsidRDefault="00E35F5F">
            <w:pPr>
              <w:widowControl w:val="0"/>
              <w:jc w:val="both"/>
              <w:rPr>
                <w:rFonts w:ascii="Arial Narrow" w:hAnsi="Arial Narrow" w:cs="Arial"/>
                <w:bCs/>
                <w:sz w:val="16"/>
                <w:szCs w:val="16"/>
              </w:rPr>
            </w:pPr>
            <w:r w:rsidRPr="003A2670">
              <w:rPr>
                <w:rFonts w:ascii="Arial Narrow" w:hAnsi="Arial Narrow" w:cs="Arial"/>
                <w:b/>
                <w:sz w:val="16"/>
                <w:szCs w:val="16"/>
              </w:rPr>
              <w:t>Assinatura e Identificação do Proponente Legal</w:t>
            </w:r>
          </w:p>
        </w:tc>
        <w:tc>
          <w:tcPr>
            <w:tcW w:w="572" w:type="dxa"/>
          </w:tcPr>
          <w:p w14:paraId="228DB349" w14:textId="77777777" w:rsidR="001F3BD9" w:rsidRPr="003A2670" w:rsidRDefault="001F3BD9">
            <w:pPr>
              <w:widowControl w:val="0"/>
              <w:jc w:val="both"/>
              <w:rPr>
                <w:rFonts w:ascii="Arial Narrow" w:hAnsi="Arial Narrow" w:cs="Arial"/>
                <w:sz w:val="16"/>
                <w:szCs w:val="16"/>
              </w:rPr>
            </w:pPr>
          </w:p>
        </w:tc>
        <w:tc>
          <w:tcPr>
            <w:tcW w:w="4113" w:type="dxa"/>
            <w:tcBorders>
              <w:top w:val="single" w:sz="6" w:space="0" w:color="000000"/>
              <w:left w:val="single" w:sz="6" w:space="0" w:color="000000"/>
              <w:bottom w:val="single" w:sz="6" w:space="0" w:color="000000"/>
              <w:right w:val="single" w:sz="6" w:space="0" w:color="000000"/>
            </w:tcBorders>
          </w:tcPr>
          <w:p w14:paraId="3123BACE" w14:textId="77777777" w:rsidR="001F3BD9" w:rsidRPr="003A2670" w:rsidRDefault="00E35F5F">
            <w:pPr>
              <w:widowControl w:val="0"/>
              <w:jc w:val="both"/>
              <w:rPr>
                <w:rFonts w:ascii="Arial Narrow" w:hAnsi="Arial Narrow" w:cs="Arial"/>
                <w:sz w:val="16"/>
                <w:szCs w:val="16"/>
              </w:rPr>
            </w:pPr>
            <w:r w:rsidRPr="003A2670">
              <w:rPr>
                <w:rFonts w:ascii="Arial Narrow" w:hAnsi="Arial Narrow" w:cs="Arial"/>
                <w:b/>
                <w:sz w:val="16"/>
                <w:szCs w:val="16"/>
              </w:rPr>
              <w:t>Carimbo do CNPJ</w:t>
            </w:r>
          </w:p>
          <w:p w14:paraId="42C24F05" w14:textId="77777777" w:rsidR="001F3BD9" w:rsidRPr="003A2670" w:rsidRDefault="001F3BD9">
            <w:pPr>
              <w:widowControl w:val="0"/>
              <w:jc w:val="both"/>
              <w:rPr>
                <w:rFonts w:ascii="Arial Narrow" w:hAnsi="Arial Narrow" w:cs="Arial"/>
                <w:sz w:val="16"/>
                <w:szCs w:val="16"/>
              </w:rPr>
            </w:pPr>
          </w:p>
          <w:p w14:paraId="335E5905" w14:textId="77777777" w:rsidR="001F3BD9" w:rsidRPr="003A2670" w:rsidRDefault="001F3BD9">
            <w:pPr>
              <w:widowControl w:val="0"/>
              <w:jc w:val="both"/>
              <w:rPr>
                <w:rFonts w:ascii="Arial Narrow" w:hAnsi="Arial Narrow" w:cs="Arial"/>
                <w:sz w:val="16"/>
                <w:szCs w:val="16"/>
              </w:rPr>
            </w:pPr>
          </w:p>
          <w:p w14:paraId="4589E55D" w14:textId="77777777" w:rsidR="001F3BD9" w:rsidRPr="003A2670" w:rsidRDefault="001F3BD9">
            <w:pPr>
              <w:widowControl w:val="0"/>
              <w:jc w:val="both"/>
              <w:rPr>
                <w:rFonts w:ascii="Arial Narrow" w:hAnsi="Arial Narrow" w:cs="Arial"/>
                <w:sz w:val="16"/>
                <w:szCs w:val="16"/>
              </w:rPr>
            </w:pPr>
          </w:p>
          <w:p w14:paraId="563104BD" w14:textId="77777777" w:rsidR="001F3BD9" w:rsidRPr="003A2670" w:rsidRDefault="001F3BD9">
            <w:pPr>
              <w:widowControl w:val="0"/>
              <w:jc w:val="both"/>
              <w:rPr>
                <w:rFonts w:ascii="Arial Narrow" w:hAnsi="Arial Narrow" w:cs="Arial"/>
                <w:sz w:val="16"/>
                <w:szCs w:val="16"/>
              </w:rPr>
            </w:pPr>
          </w:p>
          <w:p w14:paraId="318FAC57" w14:textId="77777777" w:rsidR="001F3BD9" w:rsidRPr="003A2670" w:rsidRDefault="001F3BD9">
            <w:pPr>
              <w:widowControl w:val="0"/>
              <w:jc w:val="both"/>
              <w:rPr>
                <w:rFonts w:ascii="Arial Narrow" w:hAnsi="Arial Narrow" w:cs="Arial"/>
                <w:sz w:val="16"/>
                <w:szCs w:val="16"/>
              </w:rPr>
            </w:pPr>
          </w:p>
          <w:p w14:paraId="6FD34BBC" w14:textId="77777777" w:rsidR="001F3BD9" w:rsidRPr="003A2670" w:rsidRDefault="001F3BD9">
            <w:pPr>
              <w:widowControl w:val="0"/>
              <w:jc w:val="both"/>
              <w:rPr>
                <w:rFonts w:ascii="Arial Narrow" w:hAnsi="Arial Narrow" w:cs="Arial"/>
                <w:sz w:val="16"/>
                <w:szCs w:val="16"/>
              </w:rPr>
            </w:pPr>
          </w:p>
          <w:p w14:paraId="180D6C1A" w14:textId="77777777" w:rsidR="001F3BD9" w:rsidRPr="003A2670" w:rsidRDefault="001F3BD9">
            <w:pPr>
              <w:widowControl w:val="0"/>
              <w:jc w:val="both"/>
              <w:rPr>
                <w:rFonts w:ascii="Arial Narrow" w:hAnsi="Arial Narrow" w:cs="Arial"/>
                <w:sz w:val="16"/>
                <w:szCs w:val="16"/>
              </w:rPr>
            </w:pPr>
          </w:p>
          <w:p w14:paraId="55F8DE36" w14:textId="77777777" w:rsidR="001F3BD9" w:rsidRPr="003A2670" w:rsidRDefault="001F3BD9">
            <w:pPr>
              <w:widowControl w:val="0"/>
              <w:jc w:val="both"/>
              <w:rPr>
                <w:rFonts w:ascii="Arial Narrow" w:hAnsi="Arial Narrow" w:cs="Arial"/>
                <w:sz w:val="16"/>
                <w:szCs w:val="16"/>
              </w:rPr>
            </w:pPr>
          </w:p>
          <w:p w14:paraId="4771A35F" w14:textId="77777777" w:rsidR="001F3BD9" w:rsidRPr="003A2670" w:rsidRDefault="001F3BD9">
            <w:pPr>
              <w:widowControl w:val="0"/>
              <w:jc w:val="both"/>
              <w:rPr>
                <w:rFonts w:ascii="Arial Narrow" w:hAnsi="Arial Narrow" w:cs="Arial"/>
                <w:sz w:val="16"/>
                <w:szCs w:val="16"/>
              </w:rPr>
            </w:pPr>
          </w:p>
          <w:p w14:paraId="6D95409C" w14:textId="77777777" w:rsidR="001F3BD9" w:rsidRPr="003A2670" w:rsidRDefault="001F3BD9">
            <w:pPr>
              <w:widowControl w:val="0"/>
              <w:jc w:val="both"/>
              <w:rPr>
                <w:rFonts w:ascii="Arial Narrow" w:hAnsi="Arial Narrow" w:cs="Arial"/>
                <w:sz w:val="16"/>
                <w:szCs w:val="16"/>
              </w:rPr>
            </w:pPr>
          </w:p>
        </w:tc>
      </w:tr>
    </w:tbl>
    <w:p w14:paraId="578D6920" w14:textId="77777777" w:rsidR="001F3BD9" w:rsidRPr="003A2670" w:rsidRDefault="001F3BD9">
      <w:pPr>
        <w:rPr>
          <w:rFonts w:ascii="Arial Narrow" w:hAnsi="Arial Narrow" w:cs="Arial"/>
          <w:color w:val="000000" w:themeColor="text1"/>
          <w:sz w:val="16"/>
          <w:szCs w:val="16"/>
        </w:rPr>
      </w:pPr>
    </w:p>
    <w:p w14:paraId="6706CBE3" w14:textId="77777777" w:rsidR="001F3BD9" w:rsidRPr="003A2670" w:rsidRDefault="001F3BD9">
      <w:pPr>
        <w:rPr>
          <w:rFonts w:ascii="Arial Narrow" w:hAnsi="Arial Narrow" w:cs="Arial"/>
          <w:b/>
          <w:bCs/>
          <w:color w:val="000000" w:themeColor="text1"/>
          <w:sz w:val="16"/>
          <w:szCs w:val="16"/>
        </w:rPr>
      </w:pPr>
    </w:p>
    <w:p w14:paraId="0AC8A673" w14:textId="77777777" w:rsidR="001F3BD9" w:rsidRPr="003A2670" w:rsidRDefault="001F3BD9">
      <w:pPr>
        <w:rPr>
          <w:rFonts w:ascii="Arial Narrow" w:hAnsi="Arial Narrow" w:cs="Arial"/>
          <w:b/>
          <w:bCs/>
          <w:color w:val="000000" w:themeColor="text1"/>
          <w:sz w:val="16"/>
          <w:szCs w:val="16"/>
        </w:rPr>
      </w:pPr>
    </w:p>
    <w:p w14:paraId="4EA63B3B" w14:textId="77777777" w:rsidR="001F3BD9" w:rsidRPr="003A2670" w:rsidRDefault="001F3BD9">
      <w:pPr>
        <w:rPr>
          <w:rFonts w:ascii="Arial Narrow" w:hAnsi="Arial Narrow" w:cs="Arial"/>
          <w:b/>
          <w:bCs/>
          <w:color w:val="000000" w:themeColor="text1"/>
          <w:sz w:val="16"/>
          <w:szCs w:val="16"/>
        </w:rPr>
      </w:pPr>
    </w:p>
    <w:p w14:paraId="5A3B1BC7" w14:textId="77777777" w:rsidR="001F3BD9" w:rsidRPr="003A2670" w:rsidRDefault="001F3BD9">
      <w:pPr>
        <w:rPr>
          <w:rFonts w:ascii="Arial Narrow" w:hAnsi="Arial Narrow" w:cs="Arial"/>
          <w:b/>
          <w:bCs/>
          <w:color w:val="000000" w:themeColor="text1"/>
          <w:sz w:val="16"/>
          <w:szCs w:val="16"/>
        </w:rPr>
      </w:pPr>
    </w:p>
    <w:p w14:paraId="28A576DD" w14:textId="77777777" w:rsidR="001F3BD9" w:rsidRPr="003A2670" w:rsidRDefault="001F3BD9">
      <w:pPr>
        <w:rPr>
          <w:rFonts w:ascii="Arial Narrow" w:hAnsi="Arial Narrow" w:cs="Arial"/>
          <w:b/>
          <w:bCs/>
          <w:color w:val="000000" w:themeColor="text1"/>
          <w:sz w:val="16"/>
          <w:szCs w:val="16"/>
        </w:rPr>
      </w:pPr>
    </w:p>
    <w:p w14:paraId="6ECDC064" w14:textId="77777777" w:rsidR="001F3BD9" w:rsidRPr="003A2670" w:rsidRDefault="001F3BD9">
      <w:pPr>
        <w:rPr>
          <w:rFonts w:ascii="Arial Narrow" w:hAnsi="Arial Narrow" w:cs="Arial"/>
          <w:b/>
          <w:bCs/>
          <w:color w:val="000000" w:themeColor="text1"/>
          <w:sz w:val="16"/>
          <w:szCs w:val="16"/>
        </w:rPr>
      </w:pPr>
    </w:p>
    <w:p w14:paraId="665AC0CD" w14:textId="77777777" w:rsidR="001F3BD9" w:rsidRPr="003A2670" w:rsidRDefault="001F3BD9">
      <w:pPr>
        <w:rPr>
          <w:rFonts w:ascii="Arial Narrow" w:hAnsi="Arial Narrow" w:cs="Arial"/>
          <w:b/>
          <w:bCs/>
          <w:color w:val="000000" w:themeColor="text1"/>
          <w:sz w:val="16"/>
          <w:szCs w:val="16"/>
        </w:rPr>
      </w:pPr>
    </w:p>
    <w:p w14:paraId="42A357B5" w14:textId="77777777" w:rsidR="001F3BD9" w:rsidRPr="003A2670" w:rsidRDefault="001F3BD9">
      <w:pPr>
        <w:rPr>
          <w:rFonts w:ascii="Arial Narrow" w:hAnsi="Arial Narrow" w:cs="Arial"/>
          <w:b/>
          <w:bCs/>
          <w:color w:val="000000" w:themeColor="text1"/>
          <w:sz w:val="16"/>
          <w:szCs w:val="16"/>
        </w:rPr>
      </w:pPr>
    </w:p>
    <w:p w14:paraId="4A948830" w14:textId="77777777" w:rsidR="00E35F5F" w:rsidRPr="003A2670" w:rsidRDefault="00E35F5F">
      <w:pPr>
        <w:rPr>
          <w:rFonts w:ascii="Arial Narrow" w:hAnsi="Arial Narrow" w:cs="Arial"/>
          <w:b/>
          <w:bCs/>
          <w:color w:val="000000" w:themeColor="text1"/>
          <w:sz w:val="16"/>
          <w:szCs w:val="16"/>
        </w:rPr>
      </w:pPr>
    </w:p>
    <w:p w14:paraId="1CA31E77" w14:textId="77777777" w:rsidR="00E35F5F" w:rsidRPr="003A2670" w:rsidRDefault="00E35F5F">
      <w:pPr>
        <w:rPr>
          <w:rFonts w:ascii="Arial Narrow" w:hAnsi="Arial Narrow" w:cs="Arial"/>
          <w:b/>
          <w:bCs/>
          <w:color w:val="000000" w:themeColor="text1"/>
          <w:sz w:val="16"/>
          <w:szCs w:val="16"/>
        </w:rPr>
      </w:pPr>
    </w:p>
    <w:p w14:paraId="0F688F6D" w14:textId="77777777" w:rsidR="001F3BD9" w:rsidRDefault="001F3BD9">
      <w:pPr>
        <w:rPr>
          <w:rFonts w:ascii="Arial Narrow" w:hAnsi="Arial Narrow" w:cs="Arial"/>
          <w:b/>
          <w:bCs/>
          <w:color w:val="000000" w:themeColor="text1"/>
          <w:sz w:val="16"/>
          <w:szCs w:val="16"/>
        </w:rPr>
      </w:pPr>
    </w:p>
    <w:p w14:paraId="31A650D1" w14:textId="77777777" w:rsidR="00607152" w:rsidRDefault="00607152">
      <w:pPr>
        <w:rPr>
          <w:rFonts w:ascii="Arial Narrow" w:hAnsi="Arial Narrow" w:cs="Arial"/>
          <w:b/>
          <w:bCs/>
          <w:color w:val="000000" w:themeColor="text1"/>
          <w:sz w:val="16"/>
          <w:szCs w:val="16"/>
        </w:rPr>
      </w:pPr>
    </w:p>
    <w:p w14:paraId="7A3482CA" w14:textId="77777777" w:rsidR="00607152" w:rsidRDefault="00607152">
      <w:pPr>
        <w:rPr>
          <w:rFonts w:ascii="Arial Narrow" w:hAnsi="Arial Narrow" w:cs="Arial"/>
          <w:b/>
          <w:bCs/>
          <w:color w:val="000000" w:themeColor="text1"/>
          <w:sz w:val="16"/>
          <w:szCs w:val="16"/>
        </w:rPr>
      </w:pPr>
    </w:p>
    <w:p w14:paraId="1B41EFC2" w14:textId="77777777" w:rsidR="00607152" w:rsidRDefault="00607152">
      <w:pPr>
        <w:rPr>
          <w:rFonts w:ascii="Arial Narrow" w:hAnsi="Arial Narrow" w:cs="Arial"/>
          <w:b/>
          <w:bCs/>
          <w:color w:val="000000" w:themeColor="text1"/>
          <w:sz w:val="16"/>
          <w:szCs w:val="16"/>
        </w:rPr>
      </w:pPr>
    </w:p>
    <w:p w14:paraId="1546129D" w14:textId="77777777" w:rsidR="00607152" w:rsidRDefault="00607152">
      <w:pPr>
        <w:rPr>
          <w:rFonts w:ascii="Arial Narrow" w:hAnsi="Arial Narrow" w:cs="Arial"/>
          <w:b/>
          <w:bCs/>
          <w:color w:val="000000" w:themeColor="text1"/>
          <w:sz w:val="16"/>
          <w:szCs w:val="16"/>
        </w:rPr>
      </w:pPr>
    </w:p>
    <w:p w14:paraId="3542069E" w14:textId="77777777" w:rsidR="00607152" w:rsidRDefault="00607152">
      <w:pPr>
        <w:rPr>
          <w:rFonts w:ascii="Arial Narrow" w:hAnsi="Arial Narrow" w:cs="Arial"/>
          <w:b/>
          <w:bCs/>
          <w:color w:val="000000" w:themeColor="text1"/>
          <w:sz w:val="16"/>
          <w:szCs w:val="16"/>
        </w:rPr>
      </w:pPr>
    </w:p>
    <w:p w14:paraId="6981FB2C" w14:textId="77777777" w:rsidR="00607152" w:rsidRDefault="00607152">
      <w:pPr>
        <w:rPr>
          <w:rFonts w:ascii="Arial Narrow" w:hAnsi="Arial Narrow" w:cs="Arial"/>
          <w:b/>
          <w:bCs/>
          <w:color w:val="000000" w:themeColor="text1"/>
          <w:sz w:val="16"/>
          <w:szCs w:val="16"/>
        </w:rPr>
      </w:pPr>
    </w:p>
    <w:p w14:paraId="675F64D0" w14:textId="77777777" w:rsidR="00607152" w:rsidRDefault="00607152">
      <w:pPr>
        <w:rPr>
          <w:rFonts w:ascii="Arial Narrow" w:hAnsi="Arial Narrow" w:cs="Arial"/>
          <w:b/>
          <w:bCs/>
          <w:color w:val="000000" w:themeColor="text1"/>
          <w:sz w:val="16"/>
          <w:szCs w:val="16"/>
        </w:rPr>
      </w:pPr>
    </w:p>
    <w:p w14:paraId="380719C5" w14:textId="77777777" w:rsidR="00607152" w:rsidRDefault="00607152">
      <w:pPr>
        <w:rPr>
          <w:rFonts w:ascii="Arial Narrow" w:hAnsi="Arial Narrow" w:cs="Arial"/>
          <w:b/>
          <w:bCs/>
          <w:color w:val="000000" w:themeColor="text1"/>
          <w:sz w:val="16"/>
          <w:szCs w:val="16"/>
        </w:rPr>
      </w:pPr>
    </w:p>
    <w:p w14:paraId="228C0F05" w14:textId="77777777" w:rsidR="00607152" w:rsidRDefault="00607152">
      <w:pPr>
        <w:rPr>
          <w:rFonts w:ascii="Arial Narrow" w:hAnsi="Arial Narrow" w:cs="Arial"/>
          <w:b/>
          <w:bCs/>
          <w:color w:val="000000" w:themeColor="text1"/>
          <w:sz w:val="16"/>
          <w:szCs w:val="16"/>
        </w:rPr>
      </w:pPr>
    </w:p>
    <w:p w14:paraId="292299DF" w14:textId="77777777" w:rsidR="00607152" w:rsidRDefault="00607152">
      <w:pPr>
        <w:rPr>
          <w:rFonts w:ascii="Arial Narrow" w:hAnsi="Arial Narrow" w:cs="Arial"/>
          <w:b/>
          <w:bCs/>
          <w:color w:val="000000" w:themeColor="text1"/>
          <w:sz w:val="16"/>
          <w:szCs w:val="16"/>
        </w:rPr>
      </w:pPr>
    </w:p>
    <w:p w14:paraId="568119E2" w14:textId="77777777" w:rsidR="00607152" w:rsidRDefault="00607152">
      <w:pPr>
        <w:rPr>
          <w:rFonts w:ascii="Arial Narrow" w:hAnsi="Arial Narrow" w:cs="Arial"/>
          <w:b/>
          <w:bCs/>
          <w:color w:val="000000" w:themeColor="text1"/>
          <w:sz w:val="16"/>
          <w:szCs w:val="16"/>
        </w:rPr>
      </w:pPr>
    </w:p>
    <w:p w14:paraId="4FDF6049" w14:textId="77777777" w:rsidR="00607152" w:rsidRDefault="00607152">
      <w:pPr>
        <w:rPr>
          <w:rFonts w:ascii="Arial Narrow" w:hAnsi="Arial Narrow" w:cs="Arial"/>
          <w:b/>
          <w:bCs/>
          <w:color w:val="000000" w:themeColor="text1"/>
          <w:sz w:val="16"/>
          <w:szCs w:val="16"/>
        </w:rPr>
      </w:pPr>
    </w:p>
    <w:p w14:paraId="3CDA87A0" w14:textId="77777777" w:rsidR="00607152" w:rsidRDefault="00607152">
      <w:pPr>
        <w:rPr>
          <w:rFonts w:ascii="Arial Narrow" w:hAnsi="Arial Narrow" w:cs="Arial"/>
          <w:b/>
          <w:bCs/>
          <w:color w:val="000000" w:themeColor="text1"/>
          <w:sz w:val="16"/>
          <w:szCs w:val="16"/>
        </w:rPr>
      </w:pPr>
    </w:p>
    <w:p w14:paraId="4609710E" w14:textId="77777777" w:rsidR="00607152" w:rsidRPr="003A2670" w:rsidRDefault="00607152">
      <w:pPr>
        <w:rPr>
          <w:rFonts w:ascii="Arial Narrow" w:hAnsi="Arial Narrow" w:cs="Arial"/>
          <w:b/>
          <w:bCs/>
          <w:color w:val="000000" w:themeColor="text1"/>
          <w:sz w:val="16"/>
          <w:szCs w:val="16"/>
        </w:rPr>
      </w:pPr>
    </w:p>
    <w:p w14:paraId="395305D1" w14:textId="77777777" w:rsidR="001F3BD9" w:rsidRPr="003A2670" w:rsidRDefault="001F3BD9">
      <w:pPr>
        <w:jc w:val="center"/>
        <w:rPr>
          <w:rFonts w:ascii="Arial Narrow" w:hAnsi="Arial Narrow" w:cs="Arial"/>
          <w:b/>
          <w:bCs/>
          <w:color w:val="000000" w:themeColor="text1"/>
          <w:sz w:val="16"/>
          <w:szCs w:val="16"/>
        </w:rPr>
      </w:pPr>
    </w:p>
    <w:p w14:paraId="4112E5C3" w14:textId="77777777" w:rsidR="001F3BD9" w:rsidRPr="003A2670" w:rsidRDefault="00E35F5F">
      <w:pPr>
        <w:jc w:val="center"/>
        <w:rPr>
          <w:rFonts w:ascii="Arial Narrow" w:hAnsi="Arial Narrow" w:cs="Arial"/>
          <w:b/>
          <w:bCs/>
          <w:color w:val="000000" w:themeColor="text1"/>
          <w:sz w:val="16"/>
          <w:szCs w:val="16"/>
        </w:rPr>
      </w:pPr>
      <w:r w:rsidRPr="003A2670">
        <w:rPr>
          <w:rFonts w:ascii="Arial Narrow" w:hAnsi="Arial Narrow" w:cs="Arial"/>
          <w:b/>
          <w:bCs/>
          <w:color w:val="000000" w:themeColor="text1"/>
          <w:sz w:val="16"/>
          <w:szCs w:val="16"/>
        </w:rPr>
        <w:t>ANEXO III</w:t>
      </w:r>
    </w:p>
    <w:p w14:paraId="0D054495" w14:textId="77777777" w:rsidR="001F3BD9" w:rsidRPr="003A2670" w:rsidRDefault="00E35F5F">
      <w:pPr>
        <w:spacing w:before="120" w:after="288" w:line="276" w:lineRule="auto"/>
        <w:jc w:val="center"/>
        <w:rPr>
          <w:rFonts w:ascii="Arial Narrow" w:hAnsi="Arial Narrow" w:cs="Arial"/>
          <w:sz w:val="16"/>
          <w:szCs w:val="16"/>
        </w:rPr>
      </w:pPr>
      <w:r w:rsidRPr="003A2670">
        <w:rPr>
          <w:rFonts w:ascii="Arial Narrow" w:hAnsi="Arial Narrow" w:cs="Arial"/>
          <w:b/>
          <w:bCs/>
          <w:color w:val="000000" w:themeColor="text1"/>
          <w:sz w:val="16"/>
          <w:szCs w:val="16"/>
          <w:shd w:val="clear" w:color="auto" w:fill="FFFFFF"/>
        </w:rPr>
        <w:t>MINUTA DE CONTRATO</w:t>
      </w:r>
      <w:r w:rsidRPr="003A2670">
        <w:rPr>
          <w:rFonts w:ascii="Arial Narrow" w:hAnsi="Arial Narrow" w:cs="Arial"/>
          <w:b/>
          <w:bCs/>
          <w:color w:val="000000" w:themeColor="text1"/>
          <w:sz w:val="16"/>
          <w:szCs w:val="16"/>
        </w:rPr>
        <w:br/>
        <w:t>Lei nº 14.133, de 1º de abril de 2021</w:t>
      </w:r>
    </w:p>
    <w:p w14:paraId="1E24BA55" w14:textId="77777777" w:rsidR="001F3BD9" w:rsidRPr="003A2670" w:rsidRDefault="00E35F5F">
      <w:pPr>
        <w:spacing w:before="120" w:after="288" w:line="312" w:lineRule="auto"/>
        <w:jc w:val="center"/>
        <w:rPr>
          <w:rFonts w:ascii="Arial Narrow" w:hAnsi="Arial Narrow" w:cs="Arial"/>
          <w:sz w:val="16"/>
          <w:szCs w:val="16"/>
        </w:rPr>
      </w:pPr>
      <w:r w:rsidRPr="003A2670">
        <w:rPr>
          <w:rFonts w:ascii="Arial Narrow" w:eastAsia="Arial" w:hAnsi="Arial Narrow" w:cs="Arial"/>
          <w:b/>
          <w:bCs/>
          <w:i/>
          <w:iCs/>
          <w:sz w:val="16"/>
          <w:szCs w:val="16"/>
        </w:rPr>
        <w:t>MUNICÍPIO DE SANTA BÁRBARA DO SUL</w:t>
      </w:r>
      <w:r w:rsidRPr="003A2670">
        <w:rPr>
          <w:rFonts w:ascii="Arial Narrow" w:eastAsia="Arial" w:hAnsi="Arial Narrow" w:cs="Arial"/>
          <w:i/>
          <w:iCs/>
          <w:sz w:val="16"/>
          <w:szCs w:val="16"/>
        </w:rPr>
        <w:t xml:space="preserve"> </w:t>
      </w:r>
      <w:r w:rsidRPr="003A2670">
        <w:rPr>
          <w:rFonts w:ascii="Arial Narrow" w:eastAsia="Arial" w:hAnsi="Arial Narrow" w:cs="Arial"/>
          <w:b/>
          <w:bCs/>
          <w:i/>
          <w:iCs/>
          <w:sz w:val="16"/>
          <w:szCs w:val="16"/>
        </w:rPr>
        <w:t>/ RS</w:t>
      </w:r>
    </w:p>
    <w:p w14:paraId="020D1D2F" w14:textId="55582235" w:rsidR="001F3BD9" w:rsidRPr="003A2670" w:rsidRDefault="00E35F5F">
      <w:pPr>
        <w:spacing w:before="120" w:after="288" w:line="312" w:lineRule="auto"/>
        <w:jc w:val="center"/>
        <w:rPr>
          <w:rFonts w:ascii="Arial Narrow" w:hAnsi="Arial Narrow" w:cs="Arial"/>
          <w:sz w:val="16"/>
          <w:szCs w:val="16"/>
        </w:rPr>
      </w:pPr>
      <w:r w:rsidRPr="003A2670">
        <w:rPr>
          <w:rFonts w:ascii="Arial Narrow" w:eastAsia="Arial" w:hAnsi="Arial Narrow" w:cs="Arial"/>
          <w:color w:val="000000" w:themeColor="text1"/>
          <w:sz w:val="16"/>
          <w:szCs w:val="16"/>
        </w:rPr>
        <w:t xml:space="preserve">(Processo Administrativo n° </w:t>
      </w:r>
      <w:r w:rsidR="00607152">
        <w:rPr>
          <w:rFonts w:ascii="Arial Narrow" w:eastAsia="Arial" w:hAnsi="Arial Narrow" w:cs="Arial"/>
          <w:color w:val="000000" w:themeColor="text1"/>
          <w:sz w:val="16"/>
          <w:szCs w:val="16"/>
        </w:rPr>
        <w:t>109/</w:t>
      </w:r>
      <w:r w:rsidR="00ED30BC" w:rsidRPr="003A2670">
        <w:rPr>
          <w:rFonts w:ascii="Arial Narrow" w:eastAsia="Arial" w:hAnsi="Arial Narrow" w:cs="Arial"/>
          <w:color w:val="000000" w:themeColor="text1"/>
          <w:sz w:val="16"/>
          <w:szCs w:val="16"/>
        </w:rPr>
        <w:t>2026</w:t>
      </w:r>
      <w:r w:rsidRPr="003A2670">
        <w:rPr>
          <w:rFonts w:ascii="Arial Narrow" w:eastAsia="Arial" w:hAnsi="Arial Narrow" w:cs="Arial"/>
          <w:color w:val="000000" w:themeColor="text1"/>
          <w:sz w:val="16"/>
          <w:szCs w:val="16"/>
        </w:rPr>
        <w:t>)</w:t>
      </w:r>
    </w:p>
    <w:p w14:paraId="4C25406E" w14:textId="77777777" w:rsidR="001F3BD9" w:rsidRPr="003A2670" w:rsidRDefault="00E35F5F">
      <w:pPr>
        <w:pStyle w:val="Prembulo"/>
        <w:spacing w:before="120" w:after="288" w:line="312" w:lineRule="auto"/>
        <w:ind w:left="0" w:right="0"/>
        <w:rPr>
          <w:rFonts w:ascii="Arial Narrow" w:hAnsi="Arial Narrow"/>
          <w:sz w:val="16"/>
          <w:szCs w:val="16"/>
        </w:rPr>
      </w:pPr>
      <w:r w:rsidRPr="003A2670">
        <w:rPr>
          <w:rFonts w:ascii="Arial Narrow" w:hAnsi="Arial Narrow"/>
          <w:sz w:val="16"/>
          <w:szCs w:val="16"/>
        </w:rPr>
        <w:t xml:space="preserve">CONTRATO ADMINISTRATIVO Nº ......../...., QUE FAZEM ENTRE SI O MUNICÍPIO DE SANTA BÁRBARA DO SUL-RS, POR INTERMÉDIO DO (A) ......................................................... E .............................................................  </w:t>
      </w:r>
    </w:p>
    <w:p w14:paraId="4C25AA2F" w14:textId="77777777" w:rsidR="001F3BD9" w:rsidRPr="003A2670" w:rsidRDefault="00E35F5F">
      <w:pPr>
        <w:spacing w:before="120" w:after="120" w:line="276" w:lineRule="auto"/>
        <w:jc w:val="both"/>
        <w:rPr>
          <w:rFonts w:ascii="Arial Narrow" w:hAnsi="Arial Narrow" w:cs="Arial"/>
          <w:sz w:val="16"/>
          <w:szCs w:val="16"/>
        </w:rPr>
      </w:pPr>
      <w:r w:rsidRPr="003A2670">
        <w:rPr>
          <w:rFonts w:ascii="Arial Narrow" w:eastAsia="Arial" w:hAnsi="Arial Narrow" w:cs="Arial"/>
          <w:i/>
          <w:iCs/>
          <w:color w:val="000000" w:themeColor="text1"/>
          <w:sz w:val="16"/>
          <w:szCs w:val="16"/>
        </w:rPr>
        <w:t xml:space="preserve">O Município de Santa Bárbara do Sul/RS, </w:t>
      </w:r>
      <w:r w:rsidRPr="003A2670">
        <w:rPr>
          <w:rFonts w:ascii="Arial Narrow" w:eastAsia="Arial" w:hAnsi="Arial Narrow" w:cs="Arial"/>
          <w:color w:val="000000" w:themeColor="text1"/>
          <w:sz w:val="16"/>
          <w:szCs w:val="16"/>
        </w:rPr>
        <w:t>por intermédio do(a) .................................... (</w:t>
      </w:r>
      <w:r w:rsidRPr="003A2670">
        <w:rPr>
          <w:rFonts w:ascii="Arial Narrow" w:eastAsia="Arial" w:hAnsi="Arial Narrow" w:cs="Arial"/>
          <w:i/>
          <w:iCs/>
          <w:color w:val="000000" w:themeColor="text1"/>
          <w:sz w:val="16"/>
          <w:szCs w:val="16"/>
        </w:rPr>
        <w:t>órgão contratante</w:t>
      </w:r>
      <w:r w:rsidRPr="003A2670">
        <w:rPr>
          <w:rFonts w:ascii="Arial Narrow" w:eastAsia="Arial" w:hAnsi="Arial Narrow" w:cs="Arial"/>
          <w:color w:val="000000" w:themeColor="text1"/>
          <w:sz w:val="16"/>
          <w:szCs w:val="16"/>
        </w:rPr>
        <w:t>), com sede no(a) ....................................................., na cidade de ...................................... /Estado ..., inscrito(a) no CNPJ sob o nº ................................, neste ato representado(a) pelo(a) ......................... (</w:t>
      </w:r>
      <w:r w:rsidRPr="003A2670">
        <w:rPr>
          <w:rFonts w:ascii="Arial Narrow" w:eastAsia="Arial" w:hAnsi="Arial Narrow" w:cs="Arial"/>
          <w:i/>
          <w:iCs/>
          <w:color w:val="000000" w:themeColor="text1"/>
          <w:sz w:val="16"/>
          <w:szCs w:val="16"/>
        </w:rPr>
        <w:t>cargo e nome</w:t>
      </w:r>
      <w:r w:rsidRPr="003A2670">
        <w:rPr>
          <w:rFonts w:ascii="Arial Narrow" w:eastAsia="Arial" w:hAnsi="Arial Narrow" w:cs="Arial"/>
          <w:color w:val="000000" w:themeColor="text1"/>
          <w:sz w:val="16"/>
          <w:szCs w:val="16"/>
        </w:rPr>
        <w:t xml:space="preserve">), nomeado(a) pela Portaria nº ......, de </w:t>
      </w:r>
      <w:proofErr w:type="gramStart"/>
      <w:r w:rsidRPr="003A2670">
        <w:rPr>
          <w:rFonts w:ascii="Arial Narrow" w:eastAsia="Arial" w:hAnsi="Arial Narrow" w:cs="Arial"/>
          <w:color w:val="000000" w:themeColor="text1"/>
          <w:sz w:val="16"/>
          <w:szCs w:val="16"/>
        </w:rPr>
        <w:t>.....</w:t>
      </w:r>
      <w:proofErr w:type="gramEnd"/>
      <w:r w:rsidRPr="003A2670">
        <w:rPr>
          <w:rFonts w:ascii="Arial Narrow" w:eastAsia="Arial" w:hAnsi="Arial Narrow" w:cs="Arial"/>
          <w:color w:val="000000" w:themeColor="text1"/>
          <w:sz w:val="16"/>
          <w:szCs w:val="16"/>
        </w:rPr>
        <w:t xml:space="preserve"> de ..................... de 20..., publicada no</w:t>
      </w:r>
      <w:r w:rsidRPr="003A2670">
        <w:rPr>
          <w:rFonts w:ascii="Arial Narrow" w:eastAsia="Arial" w:hAnsi="Arial Narrow" w:cs="Arial"/>
          <w:i/>
          <w:iCs/>
          <w:color w:val="000000" w:themeColor="text1"/>
          <w:sz w:val="16"/>
          <w:szCs w:val="16"/>
        </w:rPr>
        <w:t xml:space="preserve"> ......... </w:t>
      </w:r>
      <w:r w:rsidRPr="003A2670">
        <w:rPr>
          <w:rFonts w:ascii="Arial Narrow" w:eastAsia="Arial" w:hAnsi="Arial Narrow" w:cs="Arial"/>
          <w:color w:val="000000" w:themeColor="text1"/>
          <w:sz w:val="16"/>
          <w:szCs w:val="16"/>
        </w:rPr>
        <w:t xml:space="preserve">de </w:t>
      </w:r>
      <w:proofErr w:type="gramStart"/>
      <w:r w:rsidRPr="003A2670">
        <w:rPr>
          <w:rFonts w:ascii="Arial Narrow" w:eastAsia="Arial" w:hAnsi="Arial Narrow" w:cs="Arial"/>
          <w:color w:val="000000" w:themeColor="text1"/>
          <w:sz w:val="16"/>
          <w:szCs w:val="16"/>
        </w:rPr>
        <w:t>.....</w:t>
      </w:r>
      <w:proofErr w:type="gramEnd"/>
      <w:r w:rsidRPr="003A2670">
        <w:rPr>
          <w:rFonts w:ascii="Arial Narrow" w:eastAsia="Arial" w:hAnsi="Arial Narrow" w:cs="Arial"/>
          <w:color w:val="000000" w:themeColor="text1"/>
          <w:sz w:val="16"/>
          <w:szCs w:val="16"/>
        </w:rPr>
        <w:t xml:space="preserve"> de ............... de ..........., portador da Matrícula Funcional nº .........., doravante denominado CONTRATANTE, e o(a) .............................., </w:t>
      </w:r>
      <w:r w:rsidRPr="003A2670">
        <w:rPr>
          <w:rFonts w:ascii="Arial Narrow" w:eastAsia="Arial" w:hAnsi="Arial Narrow" w:cs="Arial"/>
          <w:i/>
          <w:iCs/>
          <w:color w:val="000000" w:themeColor="text1"/>
          <w:sz w:val="16"/>
          <w:szCs w:val="16"/>
        </w:rPr>
        <w:t>inscrito(a) no CNPJ/MF sob o nº ............................, sediado(a) na</w:t>
      </w:r>
      <w:r w:rsidRPr="003A2670">
        <w:rPr>
          <w:rFonts w:ascii="Arial Narrow" w:eastAsia="Arial" w:hAnsi="Arial Narrow" w:cs="Arial"/>
          <w:color w:val="000000" w:themeColor="text1"/>
          <w:sz w:val="16"/>
          <w:szCs w:val="16"/>
        </w:rPr>
        <w:t xml:space="preserve"> ..................................., doravante designado CONTRATADO, </w:t>
      </w:r>
      <w:r w:rsidRPr="003A2670">
        <w:rPr>
          <w:rFonts w:ascii="Arial Narrow" w:eastAsia="Arial" w:hAnsi="Arial Narrow" w:cs="Arial"/>
          <w:i/>
          <w:iCs/>
          <w:color w:val="000000" w:themeColor="text1"/>
          <w:sz w:val="16"/>
          <w:szCs w:val="16"/>
        </w:rPr>
        <w:t>neste ato representado(a) por</w:t>
      </w:r>
      <w:r w:rsidRPr="003A2670">
        <w:rPr>
          <w:rFonts w:ascii="Arial Narrow" w:eastAsia="Arial" w:hAnsi="Arial Narrow" w:cs="Arial"/>
          <w:color w:val="000000" w:themeColor="text1"/>
          <w:sz w:val="16"/>
          <w:szCs w:val="16"/>
        </w:rPr>
        <w:t xml:space="preserve"> .................................. (nome e função no contratado), </w:t>
      </w:r>
      <w:r w:rsidRPr="003A2670">
        <w:rPr>
          <w:rFonts w:ascii="Arial Narrow" w:eastAsia="Arial" w:hAnsi="Arial Narrow" w:cs="Arial"/>
          <w:i/>
          <w:iCs/>
          <w:color w:val="000000" w:themeColor="text1"/>
          <w:sz w:val="16"/>
          <w:szCs w:val="16"/>
        </w:rPr>
        <w:t xml:space="preserve">conforme atos constitutivos da empresa </w:t>
      </w:r>
      <w:r w:rsidRPr="003A2670">
        <w:rPr>
          <w:rFonts w:ascii="Arial Narrow" w:eastAsia="Arial" w:hAnsi="Arial Narrow" w:cs="Arial"/>
          <w:b/>
          <w:bCs/>
          <w:i/>
          <w:iCs/>
          <w:color w:val="000000" w:themeColor="text1"/>
          <w:sz w:val="16"/>
          <w:szCs w:val="16"/>
        </w:rPr>
        <w:t>OU</w:t>
      </w:r>
      <w:r w:rsidRPr="003A2670">
        <w:rPr>
          <w:rFonts w:ascii="Arial Narrow" w:eastAsia="Arial" w:hAnsi="Arial Narrow" w:cs="Arial"/>
          <w:i/>
          <w:iCs/>
          <w:color w:val="000000" w:themeColor="text1"/>
          <w:sz w:val="16"/>
          <w:szCs w:val="16"/>
        </w:rPr>
        <w:t xml:space="preserve"> procuração apresentada nos autos, </w:t>
      </w:r>
      <w:r w:rsidRPr="003A2670">
        <w:rPr>
          <w:rFonts w:ascii="Arial Narrow" w:eastAsia="Arial" w:hAnsi="Arial Narrow" w:cs="Arial"/>
          <w:color w:val="000000" w:themeColor="text1"/>
          <w:sz w:val="16"/>
          <w:szCs w:val="16"/>
        </w:rPr>
        <w:t xml:space="preserve">tendo em vista o que consta no Processo nº .............................. e em observância às disposições da </w:t>
      </w:r>
      <w:hyperlink r:id="rId42" w:tooltip="http://www.planalto.gov.br/ccivil_03/_ato2019-2022/2021/lei/L14133.htm">
        <w:r w:rsidRPr="003A2670">
          <w:rPr>
            <w:rFonts w:ascii="Arial Narrow" w:eastAsia="Segoe UI" w:hAnsi="Arial Narrow" w:cs="Arial"/>
            <w:color w:val="000000" w:themeColor="text1"/>
            <w:sz w:val="16"/>
            <w:szCs w:val="16"/>
            <w:u w:val="single"/>
          </w:rPr>
          <w:t>Lei nº 14.133, de 1º de abril de 2021</w:t>
        </w:r>
      </w:hyperlink>
      <w:r w:rsidRPr="003A2670">
        <w:rPr>
          <w:rFonts w:ascii="Arial Narrow" w:eastAsia="Arial" w:hAnsi="Arial Narrow" w:cs="Arial"/>
          <w:color w:val="000000" w:themeColor="text1"/>
          <w:sz w:val="16"/>
          <w:szCs w:val="16"/>
        </w:rPr>
        <w:t xml:space="preserve">, e demais legislação aplicável, resolvem celebrar o presente Termo de Contrato, decorrente </w:t>
      </w:r>
      <w:r w:rsidRPr="003A2670">
        <w:rPr>
          <w:rFonts w:ascii="Arial Narrow" w:eastAsia="Arial" w:hAnsi="Arial Narrow" w:cs="Arial"/>
          <w:i/>
          <w:iCs/>
          <w:color w:val="000000" w:themeColor="text1"/>
          <w:sz w:val="16"/>
          <w:szCs w:val="16"/>
        </w:rPr>
        <w:t>do Pregão Eletrônico n. .../...</w:t>
      </w:r>
      <w:r w:rsidRPr="003A2670">
        <w:rPr>
          <w:rFonts w:ascii="Arial Narrow" w:eastAsia="Arial" w:hAnsi="Arial Narrow" w:cs="Arial"/>
          <w:color w:val="000000" w:themeColor="text1"/>
          <w:sz w:val="16"/>
          <w:szCs w:val="16"/>
        </w:rPr>
        <w:t>, mediante as cláusulas e condições a seguir enunciadas.</w:t>
      </w:r>
    </w:p>
    <w:p w14:paraId="5BFE9EF8" w14:textId="77777777" w:rsidR="001F3BD9" w:rsidRPr="003A2670" w:rsidRDefault="00E35F5F">
      <w:pPr>
        <w:pStyle w:val="Nivel01"/>
        <w:numPr>
          <w:ilvl w:val="0"/>
          <w:numId w:val="19"/>
        </w:numPr>
        <w:tabs>
          <w:tab w:val="clear" w:pos="567"/>
          <w:tab w:val="left" w:pos="225"/>
        </w:tabs>
        <w:spacing w:before="0" w:after="0"/>
        <w:ind w:left="0" w:firstLine="0"/>
        <w:rPr>
          <w:rFonts w:ascii="Arial Narrow" w:hAnsi="Arial Narrow"/>
          <w:sz w:val="16"/>
          <w:szCs w:val="16"/>
        </w:rPr>
      </w:pPr>
      <w:r w:rsidRPr="003A2670">
        <w:rPr>
          <w:rFonts w:ascii="Arial Narrow" w:hAnsi="Arial Narrow"/>
          <w:color w:val="000000"/>
          <w:sz w:val="16"/>
          <w:szCs w:val="16"/>
        </w:rPr>
        <w:t>CLÁUSULA PRIMEIRA – OBJETO</w:t>
      </w:r>
      <w:r w:rsidRPr="003A2670">
        <w:rPr>
          <w:rFonts w:ascii="Arial Narrow" w:hAnsi="Arial Narrow"/>
          <w:sz w:val="16"/>
          <w:szCs w:val="16"/>
        </w:rPr>
        <w:t xml:space="preserve"> (</w:t>
      </w:r>
      <w:hyperlink r:id="rId43" w:tooltip="http://www.planalto.gov.br/ccivil_03/_ato2019-2022/2021/lei/L14133.htm#art92&quot; l &quot;art92">
        <w:r w:rsidRPr="003A2670">
          <w:rPr>
            <w:rFonts w:ascii="Arial Narrow" w:hAnsi="Arial Narrow"/>
            <w:color w:val="0000FF" w:themeColor="hyperlink"/>
            <w:sz w:val="16"/>
            <w:szCs w:val="16"/>
            <w:u w:val="single"/>
          </w:rPr>
          <w:t>art. 92, I e II</w:t>
        </w:r>
      </w:hyperlink>
      <w:r w:rsidRPr="003A2670">
        <w:rPr>
          <w:rFonts w:ascii="Arial Narrow" w:hAnsi="Arial Narrow"/>
          <w:sz w:val="16"/>
          <w:szCs w:val="16"/>
        </w:rPr>
        <w:t>)</w:t>
      </w:r>
    </w:p>
    <w:p w14:paraId="52257E63"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1.1. O objeto do presente instrumento é a contratação de serviços comuns de engenharia de</w:t>
      </w:r>
      <w:r w:rsidRPr="003A2670">
        <w:rPr>
          <w:rFonts w:ascii="Arial Narrow" w:hAnsi="Arial Narrow"/>
          <w:color w:val="000000" w:themeColor="text1"/>
          <w:sz w:val="16"/>
          <w:szCs w:val="16"/>
        </w:rPr>
        <w:t xml:space="preserve"> .........................., n</w:t>
      </w:r>
      <w:r w:rsidRPr="003A2670">
        <w:rPr>
          <w:rFonts w:ascii="Arial Narrow" w:hAnsi="Arial Narrow"/>
          <w:sz w:val="16"/>
          <w:szCs w:val="16"/>
        </w:rPr>
        <w:t>as condições estabelecidas no Termo de Referência.</w:t>
      </w:r>
    </w:p>
    <w:p w14:paraId="036E8432"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1.2. Objeto da contratação:</w:t>
      </w:r>
    </w:p>
    <w:tbl>
      <w:tblPr>
        <w:tblW w:w="9703" w:type="dxa"/>
        <w:jc w:val="center"/>
        <w:tblCellMar>
          <w:left w:w="70" w:type="dxa"/>
          <w:right w:w="70" w:type="dxa"/>
        </w:tblCellMar>
        <w:tblLook w:val="04A0" w:firstRow="1" w:lastRow="0" w:firstColumn="1" w:lastColumn="0" w:noHBand="0" w:noVBand="1"/>
      </w:tblPr>
      <w:tblGrid>
        <w:gridCol w:w="597"/>
        <w:gridCol w:w="6238"/>
        <w:gridCol w:w="711"/>
        <w:gridCol w:w="851"/>
        <w:gridCol w:w="1306"/>
      </w:tblGrid>
      <w:tr w:rsidR="00607152" w:rsidRPr="001C3C9A" w14:paraId="6D5BB31E" w14:textId="77777777" w:rsidTr="003C185D">
        <w:trPr>
          <w:trHeight w:val="345"/>
          <w:jc w:val="center"/>
        </w:trPr>
        <w:tc>
          <w:tcPr>
            <w:tcW w:w="597"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3125277E"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Item</w:t>
            </w:r>
          </w:p>
        </w:tc>
        <w:tc>
          <w:tcPr>
            <w:tcW w:w="6238" w:type="dxa"/>
            <w:tcBorders>
              <w:top w:val="single" w:sz="4" w:space="0" w:color="auto"/>
              <w:left w:val="nil"/>
              <w:bottom w:val="single" w:sz="4" w:space="0" w:color="auto"/>
              <w:right w:val="single" w:sz="4" w:space="0" w:color="auto"/>
            </w:tcBorders>
            <w:shd w:val="clear" w:color="000000" w:fill="F0FFFF"/>
            <w:noWrap/>
            <w:vAlign w:val="bottom"/>
            <w:hideMark/>
          </w:tcPr>
          <w:p w14:paraId="7968D740"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Descrição</w:t>
            </w:r>
          </w:p>
        </w:tc>
        <w:tc>
          <w:tcPr>
            <w:tcW w:w="711" w:type="dxa"/>
            <w:tcBorders>
              <w:top w:val="single" w:sz="4" w:space="0" w:color="auto"/>
              <w:left w:val="nil"/>
              <w:bottom w:val="single" w:sz="4" w:space="0" w:color="auto"/>
              <w:right w:val="single" w:sz="4" w:space="0" w:color="auto"/>
            </w:tcBorders>
            <w:shd w:val="clear" w:color="000000" w:fill="F0FFFF"/>
            <w:noWrap/>
            <w:vAlign w:val="bottom"/>
            <w:hideMark/>
          </w:tcPr>
          <w:p w14:paraId="4616A138"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Unidade</w:t>
            </w:r>
          </w:p>
        </w:tc>
        <w:tc>
          <w:tcPr>
            <w:tcW w:w="851" w:type="dxa"/>
            <w:tcBorders>
              <w:top w:val="single" w:sz="4" w:space="0" w:color="auto"/>
              <w:left w:val="nil"/>
              <w:bottom w:val="single" w:sz="4" w:space="0" w:color="auto"/>
              <w:right w:val="single" w:sz="4" w:space="0" w:color="auto"/>
            </w:tcBorders>
            <w:shd w:val="clear" w:color="000000" w:fill="F0FFFF"/>
            <w:noWrap/>
            <w:vAlign w:val="bottom"/>
            <w:hideMark/>
          </w:tcPr>
          <w:p w14:paraId="6D33BBA1"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Quant.</w:t>
            </w:r>
          </w:p>
        </w:tc>
        <w:tc>
          <w:tcPr>
            <w:tcW w:w="1306" w:type="dxa"/>
            <w:tcBorders>
              <w:top w:val="single" w:sz="4" w:space="0" w:color="auto"/>
              <w:left w:val="nil"/>
              <w:bottom w:val="single" w:sz="4" w:space="0" w:color="auto"/>
              <w:right w:val="single" w:sz="4" w:space="0" w:color="auto"/>
            </w:tcBorders>
            <w:shd w:val="clear" w:color="000000" w:fill="F0FFFF"/>
            <w:noWrap/>
            <w:vAlign w:val="bottom"/>
            <w:hideMark/>
          </w:tcPr>
          <w:p w14:paraId="74B20AF8"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Preço Unit. Estimado</w:t>
            </w:r>
          </w:p>
        </w:tc>
      </w:tr>
      <w:tr w:rsidR="00607152" w:rsidRPr="001C3C9A" w14:paraId="3BCB66D3" w14:textId="77777777" w:rsidTr="003C185D">
        <w:trPr>
          <w:trHeight w:val="300"/>
          <w:jc w:val="center"/>
        </w:trPr>
        <w:tc>
          <w:tcPr>
            <w:tcW w:w="597" w:type="dxa"/>
            <w:tcBorders>
              <w:top w:val="nil"/>
              <w:left w:val="single" w:sz="4" w:space="0" w:color="auto"/>
              <w:bottom w:val="single" w:sz="4" w:space="0" w:color="auto"/>
              <w:right w:val="single" w:sz="4" w:space="0" w:color="auto"/>
            </w:tcBorders>
            <w:shd w:val="clear" w:color="auto" w:fill="auto"/>
            <w:noWrap/>
            <w:vAlign w:val="center"/>
            <w:hideMark/>
          </w:tcPr>
          <w:p w14:paraId="71F37CCF" w14:textId="77777777" w:rsidR="00607152" w:rsidRPr="001C3C9A"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1</w:t>
            </w:r>
          </w:p>
        </w:tc>
        <w:tc>
          <w:tcPr>
            <w:tcW w:w="6238" w:type="dxa"/>
            <w:tcBorders>
              <w:top w:val="nil"/>
              <w:left w:val="nil"/>
              <w:bottom w:val="single" w:sz="4" w:space="0" w:color="auto"/>
              <w:right w:val="single" w:sz="4" w:space="0" w:color="auto"/>
            </w:tcBorders>
            <w:shd w:val="clear" w:color="auto" w:fill="auto"/>
            <w:noWrap/>
            <w:vAlign w:val="center"/>
            <w:hideMark/>
          </w:tcPr>
          <w:p w14:paraId="2507F53B" w14:textId="77777777" w:rsidR="00607152" w:rsidRPr="001C3C9A" w:rsidRDefault="00607152" w:rsidP="003C185D">
            <w:pPr>
              <w:suppressAutoHyphens w:val="0"/>
              <w:jc w:val="center"/>
              <w:rPr>
                <w:rFonts w:ascii="Arial Narrow" w:eastAsia="Times New Roman" w:hAnsi="Arial Narrow" w:cs="Calibri"/>
                <w:b/>
                <w:bCs/>
                <w:color w:val="000000"/>
                <w:sz w:val="14"/>
                <w:szCs w:val="14"/>
              </w:rPr>
            </w:pPr>
            <w:r w:rsidRPr="001C3C9A">
              <w:rPr>
                <w:rFonts w:ascii="Arial Narrow" w:eastAsia="Times New Roman" w:hAnsi="Arial Narrow" w:cs="Calibri"/>
                <w:b/>
                <w:bCs/>
                <w:color w:val="000000"/>
                <w:sz w:val="14"/>
                <w:szCs w:val="14"/>
              </w:rPr>
              <w:t>SERVIÇO DE LIMPEZA URBANA</w:t>
            </w:r>
          </w:p>
          <w:p w14:paraId="3D579ECB" w14:textId="77777777" w:rsidR="00607152"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Objeto: Contratação de empresa especializada para prestação de serviços contínuos de limpeza urbana, compreendendo roçada mecanizada, varrição manual, capina, pintura de meio-fio, limpeza de vias e logradouros públicos, limpeza de praças, feiras, eventos, monumentos, chafarizes e banheiros públicos, poda e derrubada de árvores, jardinagem, limpeza de bocas de lobo, sarjetas e córregos, recolhimento e transporte de entulhos e resíduos vegetais, bem como serviços de coordenação operacional e apoio administrativo necessários  execução dos serviços.</w:t>
            </w:r>
          </w:p>
          <w:p w14:paraId="65739AB9" w14:textId="77777777" w:rsidR="00607152"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br/>
            </w:r>
            <w:r w:rsidRPr="001C3C9A">
              <w:rPr>
                <w:rFonts w:ascii="Arial Narrow" w:eastAsia="Times New Roman" w:hAnsi="Arial Narrow" w:cs="Calibri"/>
                <w:b/>
                <w:bCs/>
                <w:color w:val="000000"/>
                <w:sz w:val="14"/>
                <w:szCs w:val="14"/>
              </w:rPr>
              <w:t>DA EQUIPE OPERACIONAL MÍNIMA</w:t>
            </w:r>
            <w:r w:rsidRPr="001C3C9A">
              <w:rPr>
                <w:rFonts w:ascii="Arial Narrow" w:eastAsia="Times New Roman" w:hAnsi="Arial Narrow" w:cs="Calibri"/>
                <w:color w:val="000000"/>
                <w:sz w:val="14"/>
                <w:szCs w:val="14"/>
              </w:rPr>
              <w:br/>
              <w:t>A contratada deverá disponibilizar equipe mínima suficiente execução contínua dos serviços, incluindo:</w:t>
            </w:r>
          </w:p>
          <w:p w14:paraId="1F03A844"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coordenador operacional;</w:t>
            </w:r>
          </w:p>
          <w:p w14:paraId="6A5AF23F"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motoristas;</w:t>
            </w:r>
          </w:p>
          <w:p w14:paraId="3E0C47E8"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operadores;</w:t>
            </w:r>
          </w:p>
          <w:p w14:paraId="782F7422"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serviços gerais;</w:t>
            </w:r>
          </w:p>
          <w:p w14:paraId="4F8728EC"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w:t>
            </w:r>
            <w:r w:rsidRPr="001C3C9A">
              <w:rPr>
                <w:rFonts w:ascii="Arial Narrow" w:eastAsia="Times New Roman" w:hAnsi="Arial Narrow" w:cs="Calibri"/>
                <w:color w:val="000000"/>
                <w:sz w:val="14"/>
                <w:szCs w:val="14"/>
              </w:rPr>
              <w:t>oçadores;</w:t>
            </w:r>
          </w:p>
          <w:p w14:paraId="0F39C738" w14:textId="77777777" w:rsidR="00607152" w:rsidRDefault="00607152" w:rsidP="00274624">
            <w:pPr>
              <w:pStyle w:val="PargrafodaLista"/>
              <w:numPr>
                <w:ilvl w:val="0"/>
                <w:numId w:val="47"/>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auxiliares de limpeza urbana.</w:t>
            </w:r>
          </w:p>
          <w:p w14:paraId="369C6EE2" w14:textId="77777777" w:rsidR="00607152"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b/>
                <w:bCs/>
                <w:color w:val="000000"/>
                <w:sz w:val="14"/>
                <w:szCs w:val="14"/>
              </w:rPr>
              <w:t>DOS EQUIPAMENTOS MÍNIMOS</w:t>
            </w:r>
            <w:r w:rsidRPr="001C3C9A">
              <w:rPr>
                <w:rFonts w:ascii="Arial Narrow" w:eastAsia="Times New Roman" w:hAnsi="Arial Narrow" w:cs="Calibri"/>
                <w:color w:val="000000"/>
                <w:sz w:val="14"/>
                <w:szCs w:val="14"/>
              </w:rPr>
              <w:br/>
              <w:t>A contratada deverá disponibilizar:</w:t>
            </w:r>
          </w:p>
          <w:p w14:paraId="2A56AF24"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caminhão para recolhimento;</w:t>
            </w:r>
          </w:p>
          <w:p w14:paraId="5A89C627"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veículo de apoio;</w:t>
            </w:r>
          </w:p>
          <w:p w14:paraId="7283AA58"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roçadeiras;</w:t>
            </w:r>
          </w:p>
          <w:p w14:paraId="402AEC8D"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sopradores;</w:t>
            </w:r>
          </w:p>
          <w:p w14:paraId="49C1BD5B"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motosserras;</w:t>
            </w:r>
          </w:p>
          <w:p w14:paraId="288A279F"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cortadores de grama;</w:t>
            </w:r>
          </w:p>
          <w:p w14:paraId="571ED740"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carrinhos de coleta;</w:t>
            </w:r>
          </w:p>
          <w:p w14:paraId="55349FF2"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ferramentas manuais;</w:t>
            </w:r>
          </w:p>
          <w:p w14:paraId="5EE8DDC1" w14:textId="77777777" w:rsidR="00607152"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equipamentos de sinalização;</w:t>
            </w:r>
          </w:p>
          <w:p w14:paraId="269022F6" w14:textId="77777777" w:rsidR="00607152" w:rsidRPr="00BF582C" w:rsidRDefault="00607152" w:rsidP="00274624">
            <w:pPr>
              <w:pStyle w:val="PargrafodaLista"/>
              <w:numPr>
                <w:ilvl w:val="0"/>
                <w:numId w:val="48"/>
              </w:numPr>
              <w:suppressAutoHyphens w:val="0"/>
              <w:spacing w:after="24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EPIs completos.</w:t>
            </w:r>
            <w:r w:rsidRPr="001C3C9A">
              <w:rPr>
                <w:rFonts w:ascii="Arial Narrow" w:eastAsia="Times New Roman" w:hAnsi="Arial Narrow" w:cs="Calibri"/>
                <w:color w:val="000000"/>
                <w:sz w:val="14"/>
                <w:szCs w:val="14"/>
              </w:rPr>
              <w:br/>
            </w:r>
            <w:r w:rsidRPr="00BF582C">
              <w:rPr>
                <w:rFonts w:ascii="Arial Narrow" w:eastAsia="Times New Roman" w:hAnsi="Arial Narrow" w:cs="Calibri"/>
                <w:i/>
                <w:iCs/>
                <w:color w:val="000000"/>
                <w:sz w:val="14"/>
                <w:szCs w:val="14"/>
                <w:u w:val="single"/>
              </w:rPr>
              <w:t>Todos os equipamentos deverão estar em perfeitas condições de uso.</w:t>
            </w:r>
          </w:p>
          <w:p w14:paraId="0299F5C9" w14:textId="77777777" w:rsidR="00607152" w:rsidRDefault="00607152" w:rsidP="003C185D">
            <w:pPr>
              <w:suppressAutoHyphens w:val="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 xml:space="preserve"> </w:t>
            </w:r>
            <w:r w:rsidRPr="00BF582C">
              <w:rPr>
                <w:rFonts w:ascii="Arial Narrow" w:eastAsia="Times New Roman" w:hAnsi="Arial Narrow" w:cs="Calibri"/>
                <w:b/>
                <w:bCs/>
                <w:color w:val="000000"/>
                <w:sz w:val="14"/>
                <w:szCs w:val="14"/>
              </w:rPr>
              <w:t>DOS EQUIPAMENTOS DE PROTEÇÃO INDIVIDUAL</w:t>
            </w:r>
            <w:r w:rsidRPr="00BF582C">
              <w:rPr>
                <w:rFonts w:ascii="Arial Narrow" w:eastAsia="Times New Roman" w:hAnsi="Arial Narrow" w:cs="Calibri"/>
                <w:color w:val="000000"/>
                <w:sz w:val="14"/>
                <w:szCs w:val="14"/>
              </w:rPr>
              <w:br/>
              <w:t>A contratada deverá fornecer gratuitamente aos empregados:</w:t>
            </w:r>
          </w:p>
          <w:p w14:paraId="6776DF42"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proofErr w:type="gramStart"/>
            <w:r w:rsidRPr="00BF582C">
              <w:rPr>
                <w:rFonts w:ascii="Arial Narrow" w:eastAsia="Times New Roman" w:hAnsi="Arial Narrow" w:cs="Calibri"/>
                <w:color w:val="000000"/>
                <w:sz w:val="14"/>
                <w:szCs w:val="14"/>
              </w:rPr>
              <w:t>botas;</w:t>
            </w:r>
            <w:r>
              <w:rPr>
                <w:rFonts w:ascii="Arial Narrow" w:eastAsia="Times New Roman" w:hAnsi="Arial Narrow" w:cs="Calibri"/>
                <w:color w:val="000000"/>
                <w:sz w:val="14"/>
                <w:szCs w:val="14"/>
              </w:rPr>
              <w:t>,</w:t>
            </w:r>
            <w:proofErr w:type="gramEnd"/>
          </w:p>
          <w:p w14:paraId="565FCC81"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luvas;</w:t>
            </w:r>
          </w:p>
          <w:p w14:paraId="3435666D"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protetor auricular;</w:t>
            </w:r>
          </w:p>
          <w:p w14:paraId="7FA73D35"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protetor solar;</w:t>
            </w:r>
          </w:p>
          <w:p w14:paraId="4DE423BF"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óculos;</w:t>
            </w:r>
          </w:p>
          <w:p w14:paraId="443C3C37"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uniformes;</w:t>
            </w:r>
          </w:p>
          <w:p w14:paraId="55DEDE0D"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coletes refletivos;</w:t>
            </w:r>
          </w:p>
          <w:p w14:paraId="61F96AEB"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capas de chuva;</w:t>
            </w:r>
          </w:p>
          <w:p w14:paraId="38879D2D"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capacetes.</w:t>
            </w:r>
          </w:p>
          <w:p w14:paraId="45A59F17" w14:textId="77777777" w:rsidR="00607152" w:rsidRDefault="00607152" w:rsidP="00274624">
            <w:pPr>
              <w:pStyle w:val="PargrafodaLista"/>
              <w:numPr>
                <w:ilvl w:val="0"/>
                <w:numId w:val="49"/>
              </w:numPr>
              <w:suppressAutoHyphens w:val="0"/>
              <w:spacing w:after="24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t xml:space="preserve"> fornecer EPIs e equipamentos.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1. Roçada Mecanizada</w:t>
            </w:r>
            <w:r w:rsidRPr="00BF582C">
              <w:rPr>
                <w:rFonts w:ascii="Arial Narrow" w:eastAsia="Times New Roman" w:hAnsi="Arial Narrow" w:cs="Calibri"/>
                <w:color w:val="000000"/>
                <w:sz w:val="14"/>
                <w:szCs w:val="14"/>
              </w:rPr>
              <w:br/>
              <w:t>Roçada de áreas verdes, canteiros centrais, rotatórias, taludes e sarjetas;</w:t>
            </w:r>
            <w:r w:rsidRPr="00BF582C">
              <w:rPr>
                <w:rFonts w:ascii="Arial Narrow" w:eastAsia="Times New Roman" w:hAnsi="Arial Narrow" w:cs="Calibri"/>
                <w:color w:val="000000"/>
                <w:sz w:val="14"/>
                <w:szCs w:val="14"/>
              </w:rPr>
              <w:br/>
              <w:t>Limpeza junto ao meio-fio;</w:t>
            </w:r>
            <w:r w:rsidRPr="00BF582C">
              <w:rPr>
                <w:rFonts w:ascii="Arial Narrow" w:eastAsia="Times New Roman" w:hAnsi="Arial Narrow" w:cs="Calibri"/>
                <w:color w:val="000000"/>
                <w:sz w:val="14"/>
                <w:szCs w:val="14"/>
              </w:rPr>
              <w:br/>
              <w:t>Corte de vegetação rasteira com roçadeiras costais.</w:t>
            </w:r>
          </w:p>
          <w:p w14:paraId="7DD503BA" w14:textId="77777777" w:rsidR="00607152" w:rsidRPr="00BF582C" w:rsidRDefault="00607152" w:rsidP="003C185D">
            <w:pPr>
              <w:pStyle w:val="PargrafodaLista"/>
              <w:suppressAutoHyphens w:val="0"/>
              <w:rPr>
                <w:rFonts w:ascii="Arial Narrow" w:eastAsia="Times New Roman" w:hAnsi="Arial Narrow" w:cs="Calibri"/>
                <w:color w:val="000000"/>
                <w:sz w:val="14"/>
                <w:szCs w:val="14"/>
              </w:rPr>
            </w:pP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2. Varrição de Vias Públicas</w:t>
            </w:r>
            <w:r w:rsidRPr="00BF582C">
              <w:rPr>
                <w:rFonts w:ascii="Arial Narrow" w:eastAsia="Times New Roman" w:hAnsi="Arial Narrow" w:cs="Calibri"/>
                <w:color w:val="000000"/>
                <w:sz w:val="14"/>
                <w:szCs w:val="14"/>
              </w:rPr>
              <w:br/>
              <w:t>Varrição manual de ruas e avenidas;</w:t>
            </w:r>
            <w:r w:rsidRPr="00BF582C">
              <w:rPr>
                <w:rFonts w:ascii="Arial Narrow" w:eastAsia="Times New Roman" w:hAnsi="Arial Narrow" w:cs="Calibri"/>
                <w:color w:val="000000"/>
                <w:sz w:val="14"/>
                <w:szCs w:val="14"/>
              </w:rPr>
              <w:br/>
              <w:t>Limpeza de praças e espaços públicos;</w:t>
            </w:r>
            <w:r w:rsidRPr="00BF582C">
              <w:rPr>
                <w:rFonts w:ascii="Arial Narrow" w:eastAsia="Times New Roman" w:hAnsi="Arial Narrow" w:cs="Calibri"/>
                <w:color w:val="000000"/>
                <w:sz w:val="14"/>
                <w:szCs w:val="14"/>
              </w:rPr>
              <w:br/>
              <w:t>Recolhimento e ensacamento de resíduos;</w:t>
            </w:r>
            <w:r w:rsidRPr="00BF582C">
              <w:rPr>
                <w:rFonts w:ascii="Arial Narrow" w:eastAsia="Times New Roman" w:hAnsi="Arial Narrow" w:cs="Calibri"/>
                <w:color w:val="000000"/>
                <w:sz w:val="14"/>
                <w:szCs w:val="14"/>
              </w:rPr>
              <w:br/>
              <w:t>Limpeza de sarjetas, canteiros e passeios públicos.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3. Capina Manual</w:t>
            </w:r>
            <w:r w:rsidRPr="00BF582C">
              <w:rPr>
                <w:rFonts w:ascii="Arial Narrow" w:eastAsia="Times New Roman" w:hAnsi="Arial Narrow" w:cs="Calibri"/>
                <w:color w:val="000000"/>
                <w:sz w:val="14"/>
                <w:szCs w:val="14"/>
              </w:rPr>
              <w:br/>
              <w:t>Capina de meio-fio;</w:t>
            </w:r>
            <w:r w:rsidRPr="00BF582C">
              <w:rPr>
                <w:rFonts w:ascii="Arial Narrow" w:eastAsia="Times New Roman" w:hAnsi="Arial Narrow" w:cs="Calibri"/>
                <w:color w:val="000000"/>
                <w:sz w:val="14"/>
                <w:szCs w:val="14"/>
              </w:rPr>
              <w:br/>
              <w:t>Capina de canteiros, rotatórias e áreas públicas;</w:t>
            </w:r>
            <w:r w:rsidRPr="00BF582C">
              <w:rPr>
                <w:rFonts w:ascii="Arial Narrow" w:eastAsia="Times New Roman" w:hAnsi="Arial Narrow" w:cs="Calibri"/>
                <w:color w:val="000000"/>
                <w:sz w:val="14"/>
                <w:szCs w:val="14"/>
              </w:rPr>
              <w:br/>
              <w:t>Remoção de vegetação invasora;</w:t>
            </w:r>
            <w:r w:rsidRPr="00BF582C">
              <w:rPr>
                <w:rFonts w:ascii="Arial Narrow" w:eastAsia="Times New Roman" w:hAnsi="Arial Narrow" w:cs="Calibri"/>
                <w:color w:val="000000"/>
                <w:sz w:val="14"/>
                <w:szCs w:val="14"/>
              </w:rPr>
              <w:br/>
              <w:t>Limpeza de interstícios da pavimentação.</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4. Pintura de Meio-Fio</w:t>
            </w:r>
            <w:r w:rsidRPr="00BF582C">
              <w:rPr>
                <w:rFonts w:ascii="Arial Narrow" w:eastAsia="Times New Roman" w:hAnsi="Arial Narrow" w:cs="Calibri"/>
                <w:color w:val="000000"/>
                <w:sz w:val="14"/>
                <w:szCs w:val="14"/>
              </w:rPr>
              <w:br/>
              <w:t>Pintura das faces internas e externas dos meios-fios;</w:t>
            </w:r>
            <w:r w:rsidRPr="00BF582C">
              <w:rPr>
                <w:rFonts w:ascii="Arial Narrow" w:eastAsia="Times New Roman" w:hAnsi="Arial Narrow" w:cs="Calibri"/>
                <w:color w:val="000000"/>
                <w:sz w:val="14"/>
                <w:szCs w:val="14"/>
              </w:rPr>
              <w:br/>
              <w:t>Utilização de tinta acrílica apropriada;</w:t>
            </w:r>
            <w:r w:rsidRPr="00BF582C">
              <w:rPr>
                <w:rFonts w:ascii="Arial Narrow" w:eastAsia="Times New Roman" w:hAnsi="Arial Narrow" w:cs="Calibri"/>
                <w:color w:val="000000"/>
                <w:sz w:val="14"/>
                <w:szCs w:val="14"/>
              </w:rPr>
              <w:br/>
              <w:t>Sinalização e embelezamento urbano.</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b/>
                <w:bCs/>
                <w:color w:val="000000"/>
                <w:sz w:val="14"/>
                <w:szCs w:val="14"/>
              </w:rPr>
              <w:t>5. Carregamento e Transporte de Entulhos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t>Remoção de:</w:t>
            </w:r>
            <w:r w:rsidRPr="00BF582C">
              <w:rPr>
                <w:rFonts w:ascii="Arial Narrow" w:eastAsia="Times New Roman" w:hAnsi="Arial Narrow" w:cs="Calibri"/>
                <w:color w:val="000000"/>
                <w:sz w:val="14"/>
                <w:szCs w:val="14"/>
              </w:rPr>
              <w:br/>
              <w:t>entulhos;</w:t>
            </w:r>
            <w:r w:rsidRPr="00BF582C">
              <w:rPr>
                <w:rFonts w:ascii="Arial Narrow" w:eastAsia="Times New Roman" w:hAnsi="Arial Narrow" w:cs="Calibri"/>
                <w:color w:val="000000"/>
                <w:sz w:val="14"/>
                <w:szCs w:val="14"/>
              </w:rPr>
              <w:br/>
              <w:t>terra;</w:t>
            </w:r>
            <w:r w:rsidRPr="00BF582C">
              <w:rPr>
                <w:rFonts w:ascii="Arial Narrow" w:eastAsia="Times New Roman" w:hAnsi="Arial Narrow" w:cs="Calibri"/>
                <w:color w:val="000000"/>
                <w:sz w:val="14"/>
                <w:szCs w:val="14"/>
              </w:rPr>
              <w:br/>
              <w:t>areia;</w:t>
            </w:r>
            <w:r w:rsidRPr="00BF582C">
              <w:rPr>
                <w:rFonts w:ascii="Arial Narrow" w:eastAsia="Times New Roman" w:hAnsi="Arial Narrow" w:cs="Calibri"/>
                <w:color w:val="000000"/>
                <w:sz w:val="14"/>
                <w:szCs w:val="14"/>
              </w:rPr>
              <w:br/>
              <w:t>restos de construção;</w:t>
            </w:r>
            <w:r w:rsidRPr="00BF582C">
              <w:rPr>
                <w:rFonts w:ascii="Arial Narrow" w:eastAsia="Times New Roman" w:hAnsi="Arial Narrow" w:cs="Calibri"/>
                <w:color w:val="000000"/>
                <w:sz w:val="14"/>
                <w:szCs w:val="14"/>
              </w:rPr>
              <w:br/>
              <w:t>galhos;</w:t>
            </w:r>
            <w:r w:rsidRPr="00BF582C">
              <w:rPr>
                <w:rFonts w:ascii="Arial Narrow" w:eastAsia="Times New Roman" w:hAnsi="Arial Narrow" w:cs="Calibri"/>
                <w:color w:val="000000"/>
                <w:sz w:val="14"/>
                <w:szCs w:val="14"/>
              </w:rPr>
              <w:br/>
              <w:t>resíduos vegetais;</w:t>
            </w:r>
            <w:r w:rsidRPr="00BF582C">
              <w:rPr>
                <w:rFonts w:ascii="Arial Narrow" w:eastAsia="Times New Roman" w:hAnsi="Arial Narrow" w:cs="Calibri"/>
                <w:color w:val="000000"/>
                <w:sz w:val="14"/>
                <w:szCs w:val="14"/>
              </w:rPr>
              <w:br/>
              <w:t>Utilização de caminhão e retroescavadeira.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6. Limpeza Urbana Geral</w:t>
            </w:r>
            <w:r w:rsidRPr="00BF582C">
              <w:rPr>
                <w:rFonts w:ascii="Arial Narrow" w:eastAsia="Times New Roman" w:hAnsi="Arial Narrow" w:cs="Calibri"/>
                <w:color w:val="000000"/>
                <w:sz w:val="14"/>
                <w:szCs w:val="14"/>
              </w:rPr>
              <w:br/>
              <w:t>Limpeza de praças;</w:t>
            </w:r>
            <w:r w:rsidRPr="00BF582C">
              <w:rPr>
                <w:rFonts w:ascii="Arial Narrow" w:eastAsia="Times New Roman" w:hAnsi="Arial Narrow" w:cs="Calibri"/>
                <w:color w:val="000000"/>
                <w:sz w:val="14"/>
                <w:szCs w:val="14"/>
              </w:rPr>
              <w:br/>
              <w:t>Limpeza de feiras e eventos;</w:t>
            </w:r>
            <w:r w:rsidRPr="00BF582C">
              <w:rPr>
                <w:rFonts w:ascii="Arial Narrow" w:eastAsia="Times New Roman" w:hAnsi="Arial Narrow" w:cs="Calibri"/>
                <w:color w:val="000000"/>
                <w:sz w:val="14"/>
                <w:szCs w:val="14"/>
              </w:rPr>
              <w:br/>
              <w:t>Limpeza de monumentos;</w:t>
            </w:r>
            <w:r w:rsidRPr="00BF582C">
              <w:rPr>
                <w:rFonts w:ascii="Arial Narrow" w:eastAsia="Times New Roman" w:hAnsi="Arial Narrow" w:cs="Calibri"/>
                <w:color w:val="000000"/>
                <w:sz w:val="14"/>
                <w:szCs w:val="14"/>
              </w:rPr>
              <w:br/>
              <w:t>Limpeza de banheiros públicos;</w:t>
            </w:r>
            <w:r w:rsidRPr="00BF582C">
              <w:rPr>
                <w:rFonts w:ascii="Arial Narrow" w:eastAsia="Times New Roman" w:hAnsi="Arial Narrow" w:cs="Calibri"/>
                <w:color w:val="000000"/>
                <w:sz w:val="14"/>
                <w:szCs w:val="14"/>
              </w:rPr>
              <w:br/>
              <w:t>Limpeza de chafarizes;</w:t>
            </w:r>
            <w:r w:rsidRPr="00BF582C">
              <w:rPr>
                <w:rFonts w:ascii="Arial Narrow" w:eastAsia="Times New Roman" w:hAnsi="Arial Narrow" w:cs="Calibri"/>
                <w:color w:val="000000"/>
                <w:sz w:val="14"/>
                <w:szCs w:val="14"/>
              </w:rPr>
              <w:br/>
              <w:t>Limpeza de brinquedos e academias ao ar livre;</w:t>
            </w:r>
            <w:r w:rsidRPr="00BF582C">
              <w:rPr>
                <w:rFonts w:ascii="Arial Narrow" w:eastAsia="Times New Roman" w:hAnsi="Arial Narrow" w:cs="Calibri"/>
                <w:color w:val="000000"/>
                <w:sz w:val="14"/>
                <w:szCs w:val="14"/>
              </w:rPr>
              <w:br/>
              <w:t>Limpeza de áreas de convivência.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themeColor="text1"/>
                <w:sz w:val="14"/>
                <w:szCs w:val="14"/>
              </w:rPr>
              <w:t>7. Poda e Derrubada de Árvores</w:t>
            </w:r>
            <w:r w:rsidRPr="00BF582C">
              <w:rPr>
                <w:rFonts w:ascii="Arial Narrow" w:eastAsia="Times New Roman" w:hAnsi="Arial Narrow" w:cs="Calibri"/>
                <w:color w:val="000000"/>
                <w:sz w:val="14"/>
                <w:szCs w:val="14"/>
              </w:rPr>
              <w:br/>
              <w:t>Poda de formação;</w:t>
            </w:r>
            <w:r w:rsidRPr="00BF582C">
              <w:rPr>
                <w:rFonts w:ascii="Arial Narrow" w:eastAsia="Times New Roman" w:hAnsi="Arial Narrow" w:cs="Calibri"/>
                <w:color w:val="000000"/>
                <w:sz w:val="14"/>
                <w:szCs w:val="14"/>
              </w:rPr>
              <w:br/>
              <w:t>Poda de manutenção;</w:t>
            </w:r>
            <w:r w:rsidRPr="00BF582C">
              <w:rPr>
                <w:rFonts w:ascii="Arial Narrow" w:eastAsia="Times New Roman" w:hAnsi="Arial Narrow" w:cs="Calibri"/>
                <w:color w:val="000000"/>
                <w:sz w:val="14"/>
                <w:szCs w:val="14"/>
              </w:rPr>
              <w:br/>
              <w:t>Poda de copa;</w:t>
            </w:r>
            <w:r w:rsidRPr="00BF582C">
              <w:rPr>
                <w:rFonts w:ascii="Arial Narrow" w:eastAsia="Times New Roman" w:hAnsi="Arial Narrow" w:cs="Calibri"/>
                <w:color w:val="000000"/>
                <w:sz w:val="14"/>
                <w:szCs w:val="14"/>
              </w:rPr>
              <w:br/>
              <w:t>Supressão/derrubada de árvores autorizadas;</w:t>
            </w:r>
            <w:r w:rsidRPr="00BF582C">
              <w:rPr>
                <w:rFonts w:ascii="Arial Narrow" w:eastAsia="Times New Roman" w:hAnsi="Arial Narrow" w:cs="Calibri"/>
                <w:color w:val="000000"/>
                <w:sz w:val="14"/>
                <w:szCs w:val="14"/>
              </w:rPr>
              <w:br/>
              <w:t>Trituração e recolhimento dos resíduos vegetais.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8. Jardinagem</w:t>
            </w:r>
            <w:r w:rsidRPr="00BF582C">
              <w:rPr>
                <w:rFonts w:ascii="Arial Narrow" w:eastAsia="Times New Roman" w:hAnsi="Arial Narrow" w:cs="Calibri"/>
                <w:color w:val="000000"/>
                <w:sz w:val="14"/>
                <w:szCs w:val="14"/>
              </w:rPr>
              <w:br/>
              <w:t>Plantio e manutenção de flores;</w:t>
            </w:r>
            <w:r w:rsidRPr="00BF582C">
              <w:rPr>
                <w:rFonts w:ascii="Arial Narrow" w:eastAsia="Times New Roman" w:hAnsi="Arial Narrow" w:cs="Calibri"/>
                <w:color w:val="000000"/>
                <w:sz w:val="14"/>
                <w:szCs w:val="14"/>
              </w:rPr>
              <w:br/>
              <w:t>Manutenção de canteiros;</w:t>
            </w:r>
            <w:r w:rsidRPr="00BF582C">
              <w:rPr>
                <w:rFonts w:ascii="Arial Narrow" w:eastAsia="Times New Roman" w:hAnsi="Arial Narrow" w:cs="Calibri"/>
                <w:color w:val="000000"/>
                <w:sz w:val="14"/>
                <w:szCs w:val="14"/>
              </w:rPr>
              <w:br/>
              <w:t>Reposição de mudas;</w:t>
            </w:r>
            <w:r w:rsidRPr="00BF582C">
              <w:rPr>
                <w:rFonts w:ascii="Arial Narrow" w:eastAsia="Times New Roman" w:hAnsi="Arial Narrow" w:cs="Calibri"/>
                <w:color w:val="000000"/>
                <w:sz w:val="14"/>
                <w:szCs w:val="14"/>
              </w:rPr>
              <w:br/>
              <w:t>Aplicação de insumos e fertilizantes;</w:t>
            </w:r>
            <w:r w:rsidRPr="00BF582C">
              <w:rPr>
                <w:rFonts w:ascii="Arial Narrow" w:eastAsia="Times New Roman" w:hAnsi="Arial Narrow" w:cs="Calibri"/>
                <w:color w:val="000000"/>
                <w:sz w:val="14"/>
                <w:szCs w:val="14"/>
              </w:rPr>
              <w:br/>
              <w:t>Conservação paisagística dos espaços públicos.</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9. Limpeza e Conservação de Sistemas de Drenagem</w:t>
            </w:r>
            <w:r w:rsidRPr="00BF582C">
              <w:rPr>
                <w:rFonts w:ascii="Arial Narrow" w:eastAsia="Times New Roman" w:hAnsi="Arial Narrow" w:cs="Calibri"/>
                <w:color w:val="000000"/>
                <w:sz w:val="14"/>
                <w:szCs w:val="14"/>
              </w:rPr>
              <w:br/>
              <w:t>Limpeza de bocas de lobo;</w:t>
            </w:r>
            <w:r w:rsidRPr="00BF582C">
              <w:rPr>
                <w:rFonts w:ascii="Arial Narrow" w:eastAsia="Times New Roman" w:hAnsi="Arial Narrow" w:cs="Calibri"/>
                <w:color w:val="000000"/>
                <w:sz w:val="14"/>
                <w:szCs w:val="14"/>
              </w:rPr>
              <w:br/>
              <w:t>Limpeza de sarjetas;</w:t>
            </w:r>
            <w:r w:rsidRPr="00BF582C">
              <w:rPr>
                <w:rFonts w:ascii="Arial Narrow" w:eastAsia="Times New Roman" w:hAnsi="Arial Narrow" w:cs="Calibri"/>
                <w:color w:val="000000"/>
                <w:sz w:val="14"/>
                <w:szCs w:val="14"/>
              </w:rPr>
              <w:br/>
              <w:t>Limpeza de córregos;</w:t>
            </w:r>
            <w:r w:rsidRPr="00BF582C">
              <w:rPr>
                <w:rFonts w:ascii="Arial Narrow" w:eastAsia="Times New Roman" w:hAnsi="Arial Narrow" w:cs="Calibri"/>
                <w:color w:val="000000"/>
                <w:sz w:val="14"/>
                <w:szCs w:val="14"/>
              </w:rPr>
              <w:br/>
              <w:t>Desobstrução de pontos de drenagem urbana.</w:t>
            </w:r>
            <w:r w:rsidRPr="00BF582C">
              <w:rPr>
                <w:rFonts w:ascii="Arial Narrow" w:eastAsia="Times New Roman" w:hAnsi="Arial Narrow" w:cs="Calibri"/>
                <w:color w:val="000000"/>
                <w:sz w:val="14"/>
                <w:szCs w:val="14"/>
              </w:rPr>
              <w:br/>
            </w:r>
            <w:r w:rsidRPr="00BF582C">
              <w:rPr>
                <w:rFonts w:ascii="Arial Narrow" w:eastAsia="Times New Roman" w:hAnsi="Arial Narrow" w:cs="Calibri"/>
                <w:color w:val="000000"/>
                <w:sz w:val="14"/>
                <w:szCs w:val="14"/>
              </w:rPr>
              <w:br/>
            </w:r>
            <w:r w:rsidRPr="00941844">
              <w:rPr>
                <w:rFonts w:ascii="Arial Narrow" w:eastAsia="Times New Roman" w:hAnsi="Arial Narrow" w:cs="Calibri"/>
                <w:b/>
                <w:bCs/>
                <w:color w:val="000000"/>
                <w:sz w:val="14"/>
                <w:szCs w:val="14"/>
              </w:rPr>
              <w:t>10. Serviços Administrativos e Coordenação</w:t>
            </w:r>
            <w:r w:rsidRPr="00BF582C">
              <w:rPr>
                <w:rFonts w:ascii="Arial Narrow" w:eastAsia="Times New Roman" w:hAnsi="Arial Narrow" w:cs="Calibri"/>
                <w:color w:val="000000"/>
                <w:sz w:val="14"/>
                <w:szCs w:val="14"/>
              </w:rPr>
              <w:br/>
              <w:t>Coordenação das equipes de campo;</w:t>
            </w:r>
            <w:r w:rsidRPr="00BF582C">
              <w:rPr>
                <w:rFonts w:ascii="Arial Narrow" w:eastAsia="Times New Roman" w:hAnsi="Arial Narrow" w:cs="Calibri"/>
                <w:color w:val="000000"/>
                <w:sz w:val="14"/>
                <w:szCs w:val="14"/>
              </w:rPr>
              <w:br/>
              <w:t>Planejamento das rotas e cronogramas;</w:t>
            </w:r>
            <w:r w:rsidRPr="00BF582C">
              <w:rPr>
                <w:rFonts w:ascii="Arial Narrow" w:eastAsia="Times New Roman" w:hAnsi="Arial Narrow" w:cs="Calibri"/>
                <w:color w:val="000000"/>
                <w:sz w:val="14"/>
                <w:szCs w:val="14"/>
              </w:rPr>
              <w:br/>
              <w:t>Controle operacional;</w:t>
            </w:r>
            <w:r w:rsidRPr="00BF582C">
              <w:rPr>
                <w:rFonts w:ascii="Arial Narrow" w:eastAsia="Times New Roman" w:hAnsi="Arial Narrow" w:cs="Calibri"/>
                <w:color w:val="000000"/>
                <w:sz w:val="14"/>
                <w:szCs w:val="14"/>
              </w:rPr>
              <w:br/>
              <w:t>Relatórios de execução;</w:t>
            </w:r>
            <w:r w:rsidRPr="00BF582C">
              <w:rPr>
                <w:rFonts w:ascii="Arial Narrow" w:eastAsia="Times New Roman" w:hAnsi="Arial Narrow" w:cs="Calibri"/>
                <w:color w:val="000000"/>
                <w:sz w:val="14"/>
                <w:szCs w:val="14"/>
              </w:rPr>
              <w:br/>
            </w:r>
            <w:proofErr w:type="gramStart"/>
            <w:r w:rsidRPr="00BF582C">
              <w:rPr>
                <w:rFonts w:ascii="Arial Narrow" w:eastAsia="Times New Roman" w:hAnsi="Arial Narrow" w:cs="Calibri"/>
                <w:color w:val="000000"/>
                <w:sz w:val="14"/>
                <w:szCs w:val="14"/>
              </w:rPr>
              <w:t>Atendimento s</w:t>
            </w:r>
            <w:proofErr w:type="gramEnd"/>
            <w:r w:rsidRPr="00BF582C">
              <w:rPr>
                <w:rFonts w:ascii="Arial Narrow" w:eastAsia="Times New Roman" w:hAnsi="Arial Narrow" w:cs="Calibri"/>
                <w:color w:val="000000"/>
                <w:sz w:val="14"/>
                <w:szCs w:val="14"/>
              </w:rPr>
              <w:t xml:space="preserve"> demandas da fiscalização municipal.</w:t>
            </w:r>
          </w:p>
        </w:tc>
        <w:tc>
          <w:tcPr>
            <w:tcW w:w="711" w:type="dxa"/>
            <w:tcBorders>
              <w:top w:val="nil"/>
              <w:left w:val="nil"/>
              <w:bottom w:val="single" w:sz="4" w:space="0" w:color="auto"/>
              <w:right w:val="single" w:sz="4" w:space="0" w:color="auto"/>
            </w:tcBorders>
            <w:shd w:val="clear" w:color="auto" w:fill="auto"/>
            <w:noWrap/>
            <w:vAlign w:val="center"/>
            <w:hideMark/>
          </w:tcPr>
          <w:p w14:paraId="6FFCF69F" w14:textId="77777777" w:rsidR="00607152" w:rsidRPr="001C3C9A" w:rsidRDefault="00607152" w:rsidP="003C185D">
            <w:pPr>
              <w:suppressAutoHyphens w:val="0"/>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MES</w:t>
            </w:r>
          </w:p>
        </w:tc>
        <w:tc>
          <w:tcPr>
            <w:tcW w:w="851" w:type="dxa"/>
            <w:tcBorders>
              <w:top w:val="nil"/>
              <w:left w:val="nil"/>
              <w:bottom w:val="single" w:sz="4" w:space="0" w:color="auto"/>
              <w:right w:val="single" w:sz="4" w:space="0" w:color="auto"/>
            </w:tcBorders>
            <w:shd w:val="clear" w:color="auto" w:fill="auto"/>
            <w:noWrap/>
            <w:vAlign w:val="center"/>
            <w:hideMark/>
          </w:tcPr>
          <w:p w14:paraId="568E1BEF" w14:textId="77777777" w:rsidR="00607152" w:rsidRPr="001C3C9A" w:rsidRDefault="00607152" w:rsidP="003C185D">
            <w:pPr>
              <w:suppressAutoHyphens w:val="0"/>
              <w:jc w:val="right"/>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12,00</w:t>
            </w:r>
          </w:p>
        </w:tc>
        <w:tc>
          <w:tcPr>
            <w:tcW w:w="1306" w:type="dxa"/>
            <w:tcBorders>
              <w:top w:val="nil"/>
              <w:left w:val="nil"/>
              <w:bottom w:val="single" w:sz="4" w:space="0" w:color="auto"/>
              <w:right w:val="single" w:sz="4" w:space="0" w:color="auto"/>
            </w:tcBorders>
            <w:shd w:val="clear" w:color="auto" w:fill="auto"/>
            <w:noWrap/>
            <w:vAlign w:val="center"/>
            <w:hideMark/>
          </w:tcPr>
          <w:p w14:paraId="24D28880" w14:textId="77777777" w:rsidR="00607152" w:rsidRPr="001C3C9A" w:rsidRDefault="00607152" w:rsidP="003C185D">
            <w:pPr>
              <w:suppressAutoHyphens w:val="0"/>
              <w:jc w:val="right"/>
              <w:rPr>
                <w:rFonts w:ascii="Arial Narrow" w:eastAsia="Times New Roman" w:hAnsi="Arial Narrow" w:cs="Calibri"/>
                <w:color w:val="000000"/>
                <w:sz w:val="14"/>
                <w:szCs w:val="14"/>
              </w:rPr>
            </w:pPr>
            <w:r w:rsidRPr="001C3C9A">
              <w:rPr>
                <w:rFonts w:ascii="Arial Narrow" w:eastAsia="Times New Roman" w:hAnsi="Arial Narrow" w:cs="Calibri"/>
                <w:color w:val="000000"/>
                <w:sz w:val="14"/>
                <w:szCs w:val="14"/>
              </w:rPr>
              <w:t>R$ 164.678,66</w:t>
            </w:r>
          </w:p>
        </w:tc>
      </w:tr>
    </w:tbl>
    <w:p w14:paraId="5EA94901"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1.3. Vinculam esta contratação, independentemente de transcrição:</w:t>
      </w:r>
    </w:p>
    <w:p w14:paraId="1F629A09"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1.4. O Termo de Referência;</w:t>
      </w:r>
    </w:p>
    <w:p w14:paraId="24BC099D"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1.5. O Edital da Licitação;</w:t>
      </w:r>
    </w:p>
    <w:p w14:paraId="5CC9844E"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1.6. A Proposta do contratado;</w:t>
      </w:r>
    </w:p>
    <w:p w14:paraId="39E58DFC"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1.7. Eventuais anexos dos documentos supracitados.</w:t>
      </w:r>
    </w:p>
    <w:p w14:paraId="3684DABC"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1.8. O regime de execução é o </w:t>
      </w:r>
      <w:r w:rsidRPr="003A2670">
        <w:rPr>
          <w:rFonts w:ascii="Arial Narrow" w:hAnsi="Arial Narrow"/>
          <w:color w:val="000000" w:themeColor="text1"/>
          <w:sz w:val="16"/>
          <w:szCs w:val="16"/>
        </w:rPr>
        <w:t xml:space="preserve">de empreitada por preço </w:t>
      </w:r>
      <w:proofErr w:type="spellStart"/>
      <w:r w:rsidRPr="003A2670">
        <w:rPr>
          <w:rFonts w:ascii="Arial Narrow" w:hAnsi="Arial Narrow"/>
          <w:color w:val="000000" w:themeColor="text1"/>
          <w:sz w:val="16"/>
          <w:szCs w:val="16"/>
        </w:rPr>
        <w:t>globa</w:t>
      </w:r>
      <w:proofErr w:type="spellEnd"/>
      <w:r w:rsidRPr="003A2670">
        <w:rPr>
          <w:rFonts w:ascii="Arial Narrow" w:hAnsi="Arial Narrow"/>
          <w:color w:val="000000" w:themeColor="text1"/>
          <w:sz w:val="16"/>
          <w:szCs w:val="16"/>
        </w:rPr>
        <w:t xml:space="preserve"> fornecimento e prestação de serviço associado.</w:t>
      </w:r>
    </w:p>
    <w:p w14:paraId="21C81E23" w14:textId="77777777" w:rsidR="001F3BD9" w:rsidRPr="003A2670" w:rsidRDefault="00E35F5F">
      <w:pPr>
        <w:pStyle w:val="Nivel01"/>
        <w:numPr>
          <w:ilvl w:val="0"/>
          <w:numId w:val="0"/>
        </w:numPr>
        <w:spacing w:before="3" w:after="3"/>
        <w:rPr>
          <w:rFonts w:ascii="Arial Narrow" w:hAnsi="Arial Narrow"/>
          <w:color w:val="000000"/>
          <w:sz w:val="16"/>
          <w:szCs w:val="16"/>
        </w:rPr>
      </w:pPr>
      <w:r w:rsidRPr="003A2670">
        <w:rPr>
          <w:rFonts w:ascii="Arial Narrow" w:hAnsi="Arial Narrow"/>
          <w:color w:val="000000"/>
          <w:sz w:val="16"/>
          <w:szCs w:val="16"/>
        </w:rPr>
        <w:t>2. CLÁUSULA SEGUNDA – VIGÊNCIA E PRORROGAÇÃO</w:t>
      </w:r>
    </w:p>
    <w:p w14:paraId="1538F544" w14:textId="788CCF9A"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2.1. O prazo de vigência da contratação é de </w:t>
      </w:r>
      <w:r w:rsidR="00937D89">
        <w:rPr>
          <w:rFonts w:ascii="Arial Narrow" w:hAnsi="Arial Narrow"/>
          <w:color w:val="000000" w:themeColor="text1"/>
          <w:sz w:val="16"/>
          <w:szCs w:val="16"/>
        </w:rPr>
        <w:t xml:space="preserve">12 </w:t>
      </w:r>
      <w:r w:rsidRPr="003A2670">
        <w:rPr>
          <w:rFonts w:ascii="Arial Narrow" w:hAnsi="Arial Narrow"/>
          <w:color w:val="000000" w:themeColor="text1"/>
          <w:sz w:val="16"/>
          <w:szCs w:val="16"/>
        </w:rPr>
        <w:t>(</w:t>
      </w:r>
      <w:r w:rsidR="00937D89">
        <w:rPr>
          <w:rFonts w:ascii="Arial Narrow" w:hAnsi="Arial Narrow"/>
          <w:color w:val="000000" w:themeColor="text1"/>
          <w:sz w:val="16"/>
          <w:szCs w:val="16"/>
        </w:rPr>
        <w:t>doze</w:t>
      </w:r>
      <w:r w:rsidRPr="003A2670">
        <w:rPr>
          <w:rFonts w:ascii="Arial Narrow" w:hAnsi="Arial Narrow"/>
          <w:color w:val="000000" w:themeColor="text1"/>
          <w:sz w:val="16"/>
          <w:szCs w:val="16"/>
        </w:rPr>
        <w:t xml:space="preserve">) meses contados da assinatura na forma </w:t>
      </w:r>
      <w:hyperlink r:id="rId44" w:tooltip="http://www.planalto.gov.br/ccivil_03/_ato2019-2022/2021/lei/L14133.htm#art105&quot; l &quot;art105">
        <w:r w:rsidRPr="003A2670">
          <w:rPr>
            <w:rFonts w:ascii="Arial Narrow" w:hAnsi="Arial Narrow"/>
            <w:color w:val="000000" w:themeColor="text1"/>
            <w:sz w:val="16"/>
            <w:szCs w:val="16"/>
            <w:u w:val="single"/>
          </w:rPr>
          <w:t>do artigo 105 da Lei n° 14.133, de 2021</w:t>
        </w:r>
      </w:hyperlink>
      <w:r w:rsidRPr="003A2670">
        <w:rPr>
          <w:rFonts w:ascii="Arial Narrow" w:hAnsi="Arial Narrow"/>
          <w:color w:val="000000" w:themeColor="text1"/>
          <w:sz w:val="16"/>
          <w:szCs w:val="16"/>
        </w:rPr>
        <w:t>.</w:t>
      </w:r>
    </w:p>
    <w:p w14:paraId="4525EF4B"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5B59F5EC"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2.3. A prorrogação de que trata este item é condicionada ao ateste, pela autoridade competente, de que as condições e os preços permanecem vantajosos para a Administração, permitida a negociação com o contratado</w:t>
      </w:r>
      <w:proofErr w:type="gramStart"/>
      <w:r w:rsidRPr="003A2670">
        <w:rPr>
          <w:rFonts w:ascii="Arial Narrow" w:hAnsi="Arial Narrow"/>
          <w:color w:val="000000" w:themeColor="text1"/>
          <w:sz w:val="16"/>
          <w:szCs w:val="16"/>
        </w:rPr>
        <w:t>, ,</w:t>
      </w:r>
      <w:proofErr w:type="gramEnd"/>
      <w:r w:rsidRPr="003A2670">
        <w:rPr>
          <w:rFonts w:ascii="Arial Narrow" w:hAnsi="Arial Narrow"/>
          <w:color w:val="000000" w:themeColor="text1"/>
          <w:sz w:val="16"/>
          <w:szCs w:val="16"/>
        </w:rPr>
        <w:t xml:space="preserve"> atentando, ainda, para o cumprimento dos seguintes requisitos: </w:t>
      </w:r>
    </w:p>
    <w:p w14:paraId="253C4B3C" w14:textId="77777777" w:rsidR="001F3BD9" w:rsidRPr="003A2670" w:rsidRDefault="00E35F5F">
      <w:pPr>
        <w:pStyle w:val="Nivel2"/>
        <w:numPr>
          <w:ilvl w:val="1"/>
          <w:numId w:val="13"/>
        </w:numPr>
        <w:ind w:left="0" w:firstLine="0"/>
        <w:rPr>
          <w:rFonts w:ascii="Arial Narrow" w:hAnsi="Arial Narrow"/>
          <w:sz w:val="16"/>
          <w:szCs w:val="16"/>
        </w:rPr>
      </w:pPr>
      <w:r w:rsidRPr="003A2670">
        <w:rPr>
          <w:rFonts w:ascii="Arial Narrow" w:hAnsi="Arial Narrow"/>
          <w:i/>
          <w:color w:val="000000" w:themeColor="text1"/>
          <w:sz w:val="16"/>
          <w:szCs w:val="16"/>
        </w:rPr>
        <w:t>Estar formalmente demonstrado no processo que a forma de prestação dos serviços tem natureza continuada;</w:t>
      </w:r>
    </w:p>
    <w:p w14:paraId="151EF0E0" w14:textId="77777777" w:rsidR="001F3BD9" w:rsidRPr="003A2670" w:rsidRDefault="00E35F5F">
      <w:pPr>
        <w:pStyle w:val="Nivel2"/>
        <w:numPr>
          <w:ilvl w:val="1"/>
          <w:numId w:val="13"/>
        </w:numPr>
        <w:ind w:left="0" w:firstLine="0"/>
        <w:rPr>
          <w:rFonts w:ascii="Arial Narrow" w:hAnsi="Arial Narrow"/>
          <w:sz w:val="16"/>
          <w:szCs w:val="16"/>
        </w:rPr>
      </w:pPr>
      <w:r w:rsidRPr="003A2670">
        <w:rPr>
          <w:rFonts w:ascii="Arial Narrow" w:hAnsi="Arial Narrow"/>
          <w:i/>
          <w:color w:val="000000" w:themeColor="text1"/>
          <w:sz w:val="16"/>
          <w:szCs w:val="16"/>
        </w:rPr>
        <w:t xml:space="preserve">Seja juntado relatório que discorra sobre a execução do contrato, com informações de que os serviços tenham sido prestados regularmente;  </w:t>
      </w:r>
    </w:p>
    <w:p w14:paraId="5F0B7E11" w14:textId="77777777" w:rsidR="001F3BD9" w:rsidRPr="003A2670" w:rsidRDefault="00E35F5F">
      <w:pPr>
        <w:pStyle w:val="Nivel2"/>
        <w:numPr>
          <w:ilvl w:val="1"/>
          <w:numId w:val="13"/>
        </w:numPr>
        <w:ind w:left="0" w:firstLine="0"/>
        <w:rPr>
          <w:rFonts w:ascii="Arial Narrow" w:hAnsi="Arial Narrow"/>
          <w:sz w:val="16"/>
          <w:szCs w:val="16"/>
        </w:rPr>
      </w:pPr>
      <w:r w:rsidRPr="003A2670">
        <w:rPr>
          <w:rFonts w:ascii="Arial Narrow" w:hAnsi="Arial Narrow"/>
          <w:i/>
          <w:color w:val="000000" w:themeColor="text1"/>
          <w:sz w:val="16"/>
          <w:szCs w:val="16"/>
        </w:rPr>
        <w:t xml:space="preserve">Seja juntada justificativa e motivo, por escrito, de que a Administração mantém interesse na realização do serviço;  </w:t>
      </w:r>
    </w:p>
    <w:p w14:paraId="56F030F6" w14:textId="77777777" w:rsidR="001F3BD9" w:rsidRPr="003A2670" w:rsidRDefault="00E35F5F">
      <w:pPr>
        <w:pStyle w:val="Nivel2"/>
        <w:numPr>
          <w:ilvl w:val="1"/>
          <w:numId w:val="13"/>
        </w:numPr>
        <w:ind w:left="0" w:firstLine="0"/>
        <w:rPr>
          <w:rFonts w:ascii="Arial Narrow" w:hAnsi="Arial Narrow"/>
          <w:sz w:val="16"/>
          <w:szCs w:val="16"/>
        </w:rPr>
      </w:pPr>
      <w:r w:rsidRPr="003A2670">
        <w:rPr>
          <w:rFonts w:ascii="Arial Narrow" w:hAnsi="Arial Narrow"/>
          <w:i/>
          <w:color w:val="000000" w:themeColor="text1"/>
          <w:sz w:val="16"/>
          <w:szCs w:val="16"/>
        </w:rPr>
        <w:t xml:space="preserve">Haja manifestação expressa do contratado informando o interesse na prorrogação; </w:t>
      </w:r>
    </w:p>
    <w:p w14:paraId="57931E97" w14:textId="77777777" w:rsidR="001F3BD9" w:rsidRPr="003A2670" w:rsidRDefault="00E35F5F">
      <w:pPr>
        <w:pStyle w:val="Nivel2"/>
        <w:numPr>
          <w:ilvl w:val="1"/>
          <w:numId w:val="13"/>
        </w:numPr>
        <w:ind w:left="0" w:firstLine="0"/>
        <w:rPr>
          <w:rFonts w:ascii="Arial Narrow" w:hAnsi="Arial Narrow"/>
          <w:sz w:val="16"/>
          <w:szCs w:val="16"/>
        </w:rPr>
      </w:pPr>
      <w:r w:rsidRPr="003A2670">
        <w:rPr>
          <w:rFonts w:ascii="Arial Narrow" w:hAnsi="Arial Narrow"/>
          <w:i/>
          <w:color w:val="000000" w:themeColor="text1"/>
          <w:sz w:val="16"/>
          <w:szCs w:val="16"/>
        </w:rPr>
        <w:t>Seja comprovado que o contratado mantém as condições iniciais de habilitação.</w:t>
      </w:r>
    </w:p>
    <w:p w14:paraId="42095CCC"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2.4. O contratado não tem direito subjetivo à prorrogação contratual.</w:t>
      </w:r>
    </w:p>
    <w:p w14:paraId="7C39E50F"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2.5. A prorrogação de contrato deverá ser promovida mediante celebração de termo aditivo. </w:t>
      </w:r>
    </w:p>
    <w:p w14:paraId="54156051"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2.6. Nas eventuais prorrogações contratuais, os custos não renováveis já pagos ou amortizados ao longo do primeiro período de vigência da contratação deverão ser reduzidos ou eliminados como condição para a renovação.</w:t>
      </w:r>
    </w:p>
    <w:p w14:paraId="531CE49B"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2.7. O contrato não poderá ser prorrogado quando o contratado tiver sido penalizado nas sanções de declaração de inidoneidade ou impedimento de licitar e contratar com poder público, observadas as abrangências de aplicação.</w:t>
      </w:r>
    </w:p>
    <w:p w14:paraId="167AFEB4" w14:textId="77777777" w:rsidR="001F3BD9" w:rsidRPr="003A2670" w:rsidRDefault="00E35F5F">
      <w:pPr>
        <w:pStyle w:val="Nivel01"/>
        <w:numPr>
          <w:ilvl w:val="0"/>
          <w:numId w:val="0"/>
        </w:numPr>
        <w:spacing w:before="60" w:after="60"/>
        <w:rPr>
          <w:rFonts w:ascii="Arial Narrow" w:hAnsi="Arial Narrow"/>
          <w:sz w:val="16"/>
          <w:szCs w:val="16"/>
        </w:rPr>
      </w:pPr>
      <w:r w:rsidRPr="003A2670">
        <w:rPr>
          <w:rFonts w:ascii="Arial Narrow" w:hAnsi="Arial Narrow"/>
          <w:color w:val="000000"/>
          <w:sz w:val="16"/>
          <w:szCs w:val="16"/>
        </w:rPr>
        <w:t xml:space="preserve">3. </w:t>
      </w:r>
      <w:bookmarkStart w:id="45" w:name="undefined_Copia_1"/>
      <w:r w:rsidRPr="003A2670">
        <w:rPr>
          <w:rFonts w:ascii="Arial Narrow" w:hAnsi="Arial Narrow"/>
          <w:color w:val="000000"/>
          <w:sz w:val="16"/>
          <w:szCs w:val="16"/>
        </w:rPr>
        <w:t>CLÁUSULA TERCEIRA – MODELOS DE EXECUÇÃO E GESTÃO CONTRATUAIS</w:t>
      </w:r>
      <w:r w:rsidRPr="003A2670">
        <w:rPr>
          <w:rFonts w:ascii="Arial Narrow" w:hAnsi="Arial Narrow"/>
          <w:sz w:val="16"/>
          <w:szCs w:val="16"/>
        </w:rPr>
        <w:t xml:space="preserve"> (</w:t>
      </w:r>
      <w:hyperlink r:id="rId45" w:tooltip="http://www.planalto.gov.br/ccivil_03/_ato2019-2022/2021/lei/L14133.htm#art92&quot; l &quot;art92">
        <w:r w:rsidRPr="003A2670">
          <w:rPr>
            <w:rFonts w:ascii="Arial Narrow" w:hAnsi="Arial Narrow"/>
            <w:color w:val="0000FF" w:themeColor="hyperlink"/>
            <w:sz w:val="16"/>
            <w:szCs w:val="16"/>
            <w:u w:val="single"/>
          </w:rPr>
          <w:t>art. 92, IV, VII e XVIII)</w:t>
        </w:r>
      </w:hyperlink>
    </w:p>
    <w:p w14:paraId="078A048E"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3.1. O regime de execução contratual, os modelos de gestão e de execução, assim como os prazos e condições de conclusão, entrega, observação e recebimento do objeto constam no Termo de Referência, anexo a este Contrato.</w:t>
      </w:r>
    </w:p>
    <w:p w14:paraId="54DD61CC" w14:textId="77777777" w:rsidR="001F3BD9" w:rsidRPr="003A2670" w:rsidRDefault="00E35F5F">
      <w:pPr>
        <w:pStyle w:val="Nivel01"/>
        <w:numPr>
          <w:ilvl w:val="0"/>
          <w:numId w:val="0"/>
        </w:numPr>
        <w:spacing w:before="117" w:after="117"/>
        <w:rPr>
          <w:rFonts w:ascii="Arial Narrow" w:hAnsi="Arial Narrow"/>
          <w:color w:val="000000"/>
          <w:sz w:val="16"/>
          <w:szCs w:val="16"/>
        </w:rPr>
      </w:pPr>
      <w:r w:rsidRPr="003A2670">
        <w:rPr>
          <w:rFonts w:ascii="Arial Narrow" w:hAnsi="Arial Narrow"/>
          <w:color w:val="000000"/>
          <w:sz w:val="16"/>
          <w:szCs w:val="16"/>
        </w:rPr>
        <w:t>4. CLÁUSULA QUARTA – SUBCONTRATAÇÃO</w:t>
      </w:r>
    </w:p>
    <w:p w14:paraId="4BFDC160"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4.1. Não será admitida a subcontratação do objeto contratual.</w:t>
      </w:r>
    </w:p>
    <w:p w14:paraId="60F059CA" w14:textId="77777777" w:rsidR="001F3BD9" w:rsidRPr="003A2670" w:rsidRDefault="00E35F5F">
      <w:pPr>
        <w:pStyle w:val="Nivel01"/>
        <w:numPr>
          <w:ilvl w:val="0"/>
          <w:numId w:val="0"/>
        </w:numPr>
        <w:spacing w:before="3" w:after="3"/>
        <w:rPr>
          <w:rFonts w:ascii="Arial Narrow" w:hAnsi="Arial Narrow"/>
          <w:sz w:val="16"/>
          <w:szCs w:val="16"/>
        </w:rPr>
      </w:pPr>
      <w:r w:rsidRPr="003A2670">
        <w:rPr>
          <w:rFonts w:ascii="Arial Narrow" w:hAnsi="Arial Narrow"/>
          <w:color w:val="000000"/>
          <w:sz w:val="16"/>
          <w:szCs w:val="16"/>
        </w:rPr>
        <w:t>5. CLÁUSULA QUINTA – PREÇO</w:t>
      </w:r>
      <w:r w:rsidRPr="003A2670">
        <w:rPr>
          <w:rFonts w:ascii="Arial Narrow" w:hAnsi="Arial Narrow"/>
          <w:sz w:val="16"/>
          <w:szCs w:val="16"/>
        </w:rPr>
        <w:t xml:space="preserve"> (</w:t>
      </w:r>
      <w:hyperlink r:id="rId46" w:tooltip="http://www.planalto.gov.br/ccivil_03/_ato2019-2022/2021/lei/L14133.htm#art92&quot; l &quot;art92">
        <w:r w:rsidRPr="003A2670">
          <w:rPr>
            <w:rFonts w:ascii="Arial Narrow" w:hAnsi="Arial Narrow"/>
            <w:color w:val="0000FF" w:themeColor="hyperlink"/>
            <w:sz w:val="16"/>
            <w:szCs w:val="16"/>
            <w:u w:val="single"/>
          </w:rPr>
          <w:t>art. 92, V</w:t>
        </w:r>
      </w:hyperlink>
      <w:r w:rsidRPr="003A2670">
        <w:rPr>
          <w:rFonts w:ascii="Arial Narrow" w:hAnsi="Arial Narrow"/>
          <w:sz w:val="16"/>
          <w:szCs w:val="16"/>
        </w:rPr>
        <w:t>)</w:t>
      </w:r>
    </w:p>
    <w:p w14:paraId="7FB17305"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5.1. O valor total da contratação é de R$.......... (.....)</w:t>
      </w:r>
    </w:p>
    <w:p w14:paraId="55968272"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174488" w14:textId="77777777" w:rsidR="001F3BD9" w:rsidRPr="003A2670" w:rsidRDefault="00E35F5F">
      <w:pPr>
        <w:pStyle w:val="Nivel01"/>
        <w:numPr>
          <w:ilvl w:val="0"/>
          <w:numId w:val="0"/>
        </w:numPr>
        <w:spacing w:before="3" w:after="3"/>
        <w:rPr>
          <w:rFonts w:ascii="Arial Narrow" w:hAnsi="Arial Narrow"/>
          <w:sz w:val="16"/>
          <w:szCs w:val="16"/>
        </w:rPr>
      </w:pPr>
      <w:r w:rsidRPr="003A2670">
        <w:rPr>
          <w:rFonts w:ascii="Arial Narrow" w:hAnsi="Arial Narrow"/>
          <w:color w:val="000000"/>
          <w:sz w:val="16"/>
          <w:szCs w:val="16"/>
        </w:rPr>
        <w:t>6. CLÁUSULA SEXTA - PAGAMENTO</w:t>
      </w:r>
      <w:r w:rsidRPr="003A2670">
        <w:rPr>
          <w:rFonts w:ascii="Arial Narrow" w:hAnsi="Arial Narrow"/>
          <w:sz w:val="16"/>
          <w:szCs w:val="16"/>
        </w:rPr>
        <w:t xml:space="preserve"> (</w:t>
      </w:r>
      <w:hyperlink r:id="rId47" w:tooltip="http://www.planalto.gov.br/ccivil_03/_ato2019-2022/2021/lei/L14133.htm#art92&quot; l &quot;art92">
        <w:r w:rsidRPr="003A2670">
          <w:rPr>
            <w:rFonts w:ascii="Arial Narrow" w:hAnsi="Arial Narrow"/>
            <w:color w:val="0000FF" w:themeColor="hyperlink"/>
            <w:sz w:val="16"/>
            <w:szCs w:val="16"/>
            <w:u w:val="single"/>
          </w:rPr>
          <w:t>art. 92, V e VI</w:t>
        </w:r>
      </w:hyperlink>
      <w:r w:rsidRPr="003A2670">
        <w:rPr>
          <w:rFonts w:ascii="Arial Narrow" w:hAnsi="Arial Narrow"/>
          <w:sz w:val="16"/>
          <w:szCs w:val="16"/>
        </w:rPr>
        <w:t>)</w:t>
      </w:r>
    </w:p>
    <w:p w14:paraId="39ACC536"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6.1. O prazo para pagamento </w:t>
      </w:r>
      <w:r w:rsidRPr="003A2670">
        <w:rPr>
          <w:rFonts w:ascii="Arial Narrow" w:hAnsi="Arial Narrow"/>
          <w:color w:val="auto"/>
          <w:sz w:val="16"/>
          <w:szCs w:val="16"/>
          <w:lang w:eastAsia="en-US"/>
        </w:rPr>
        <w:t>ao contratado</w:t>
      </w:r>
      <w:r w:rsidRPr="003A2670">
        <w:rPr>
          <w:rFonts w:ascii="Arial Narrow" w:hAnsi="Arial Narrow"/>
          <w:sz w:val="16"/>
          <w:szCs w:val="16"/>
        </w:rPr>
        <w:t xml:space="preserve"> e demais condições a ele referentes encontram-se definidos no Termo de Referência, anexo a este Contrato.</w:t>
      </w:r>
    </w:p>
    <w:p w14:paraId="34167E1D" w14:textId="77777777" w:rsidR="001F3BD9" w:rsidRPr="003A2670" w:rsidRDefault="00E35F5F">
      <w:pPr>
        <w:pStyle w:val="Nivel01"/>
        <w:numPr>
          <w:ilvl w:val="0"/>
          <w:numId w:val="0"/>
        </w:numPr>
        <w:spacing w:before="3" w:after="3"/>
        <w:rPr>
          <w:rFonts w:ascii="Arial Narrow" w:hAnsi="Arial Narrow"/>
          <w:sz w:val="16"/>
          <w:szCs w:val="16"/>
        </w:rPr>
      </w:pPr>
      <w:r w:rsidRPr="003A2670">
        <w:rPr>
          <w:rFonts w:ascii="Arial Narrow" w:hAnsi="Arial Narrow"/>
          <w:color w:val="000000"/>
          <w:sz w:val="16"/>
          <w:szCs w:val="16"/>
        </w:rPr>
        <w:t>7. CLÁUSULA SÉTIMA - REAJUSTE</w:t>
      </w:r>
      <w:r w:rsidRPr="003A2670">
        <w:rPr>
          <w:rFonts w:ascii="Arial Narrow" w:hAnsi="Arial Narrow"/>
          <w:sz w:val="16"/>
          <w:szCs w:val="16"/>
        </w:rPr>
        <w:t xml:space="preserve"> (</w:t>
      </w:r>
      <w:hyperlink r:id="rId48" w:tooltip="http://www.planalto.gov.br/ccivil_03/_ato2019-2022/2021/lei/L14133.htm#art92&quot; l &quot;art92">
        <w:r w:rsidRPr="003A2670">
          <w:rPr>
            <w:rFonts w:ascii="Arial Narrow" w:hAnsi="Arial Narrow"/>
            <w:color w:val="0000FF" w:themeColor="hyperlink"/>
            <w:sz w:val="16"/>
            <w:szCs w:val="16"/>
            <w:u w:val="single"/>
          </w:rPr>
          <w:t>art. 92, V</w:t>
        </w:r>
      </w:hyperlink>
      <w:r w:rsidRPr="003A2670">
        <w:rPr>
          <w:rFonts w:ascii="Arial Narrow" w:hAnsi="Arial Narrow"/>
          <w:sz w:val="16"/>
          <w:szCs w:val="16"/>
        </w:rPr>
        <w:t>)</w:t>
      </w:r>
    </w:p>
    <w:p w14:paraId="5DF0DBAD"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7.1. Os preços inicialmente contratados são fixos e irreajustáveis no prazo de um ano contado da data do orçamento estimado.</w:t>
      </w:r>
    </w:p>
    <w:p w14:paraId="7C285E13" w14:textId="77777777" w:rsidR="001F3BD9" w:rsidRPr="003A2670" w:rsidRDefault="00E35F5F">
      <w:pPr>
        <w:pStyle w:val="Nivel3"/>
        <w:numPr>
          <w:ilvl w:val="0"/>
          <w:numId w:val="0"/>
        </w:numPr>
        <w:tabs>
          <w:tab w:val="left" w:pos="857"/>
        </w:tabs>
        <w:rPr>
          <w:rFonts w:ascii="Arial Narrow" w:hAnsi="Arial Narrow"/>
          <w:sz w:val="16"/>
          <w:szCs w:val="16"/>
        </w:rPr>
      </w:pPr>
      <w:r w:rsidRPr="003A2670">
        <w:rPr>
          <w:rFonts w:ascii="Arial Narrow" w:hAnsi="Arial Narrow"/>
          <w:sz w:val="16"/>
          <w:szCs w:val="16"/>
        </w:rPr>
        <w:t xml:space="preserve">              7.1.1. O orçamento estimado pela Administração baseou-se nas planilhas referenciais </w:t>
      </w:r>
      <w:r w:rsidRPr="003A2670">
        <w:rPr>
          <w:rFonts w:ascii="Arial Narrow" w:hAnsi="Arial Narrow"/>
          <w:color w:val="000000" w:themeColor="text1"/>
          <w:sz w:val="16"/>
          <w:szCs w:val="16"/>
        </w:rPr>
        <w:t>elaboradas com base no SINAPI.</w:t>
      </w:r>
    </w:p>
    <w:p w14:paraId="33AE042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7.2. Após o interregno de um ano, e independentemente de pedido do contratado, os preços iniciais serão reajustados, mediante a aplicação, pelo contratante, do índice IPCA</w:t>
      </w:r>
      <w:r w:rsidRPr="003A2670">
        <w:rPr>
          <w:rFonts w:ascii="Arial Narrow" w:hAnsi="Arial Narrow"/>
          <w:i/>
          <w:iCs/>
          <w:sz w:val="16"/>
          <w:szCs w:val="16"/>
        </w:rPr>
        <w:t>,</w:t>
      </w:r>
      <w:r w:rsidRPr="003A2670">
        <w:rPr>
          <w:rFonts w:ascii="Arial Narrow" w:hAnsi="Arial Narrow"/>
          <w:sz w:val="16"/>
          <w:szCs w:val="16"/>
        </w:rPr>
        <w:t xml:space="preserve"> exclusivamente para as obrigações iniciadas e concluídas após a ocorrência da anualidade.</w:t>
      </w:r>
    </w:p>
    <w:p w14:paraId="35E117F7"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7.3. Nos reajustes subsequentes ao primeiro, o interregno mínimo de um ano será contado a partir dos efeitos financeiros do último reajuste.</w:t>
      </w:r>
    </w:p>
    <w:p w14:paraId="17613E7E"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8A7207F"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7.4.1. Fica o Contratado obrigado a apresentar memória de cálculo referente ao reajustamento de preços do valor remanescente, sempre que este ocorrer.</w:t>
      </w:r>
    </w:p>
    <w:p w14:paraId="0E966EDF"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7.5. Nas aferições finais, o(s) índice(s) utilizado(s) para reajuste será(</w:t>
      </w:r>
      <w:proofErr w:type="spellStart"/>
      <w:r w:rsidRPr="003A2670">
        <w:rPr>
          <w:rFonts w:ascii="Arial Narrow" w:hAnsi="Arial Narrow"/>
          <w:sz w:val="16"/>
          <w:szCs w:val="16"/>
        </w:rPr>
        <w:t>ão</w:t>
      </w:r>
      <w:proofErr w:type="spellEnd"/>
      <w:r w:rsidRPr="003A2670">
        <w:rPr>
          <w:rFonts w:ascii="Arial Narrow" w:hAnsi="Arial Narrow"/>
          <w:sz w:val="16"/>
          <w:szCs w:val="16"/>
        </w:rPr>
        <w:t>), obrigatoriamente, o(s) definitivo(s).</w:t>
      </w:r>
    </w:p>
    <w:p w14:paraId="3C282679"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7.6. Caso o(s) índice(s) estabelecido(s) para reajustamento venha(m) a ser extinto(s) ou de qualquer forma não possa(m) mais ser utilizado(s), será(</w:t>
      </w:r>
      <w:proofErr w:type="spellStart"/>
      <w:r w:rsidRPr="003A2670">
        <w:rPr>
          <w:rFonts w:ascii="Arial Narrow" w:hAnsi="Arial Narrow"/>
          <w:sz w:val="16"/>
          <w:szCs w:val="16"/>
        </w:rPr>
        <w:t>ão</w:t>
      </w:r>
      <w:proofErr w:type="spellEnd"/>
      <w:r w:rsidRPr="003A2670">
        <w:rPr>
          <w:rFonts w:ascii="Arial Narrow" w:hAnsi="Arial Narrow"/>
          <w:sz w:val="16"/>
          <w:szCs w:val="16"/>
        </w:rPr>
        <w:t>) adotado(s), em substituição, o(s) que vier(em) a ser determinado(s) pela legislação então em vigor.</w:t>
      </w:r>
    </w:p>
    <w:p w14:paraId="6B58B20B"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7.7. Na ausência de previsão legal quanto ao índice substituto, as partes elegerão novo índice oficial, para reajustamento do preço do valor remanescente, por meio de termo aditivo. </w:t>
      </w:r>
    </w:p>
    <w:p w14:paraId="44B331C7"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7.8. O reajuste será realizado por apostilamento.</w:t>
      </w:r>
    </w:p>
    <w:p w14:paraId="29897AC8" w14:textId="77777777" w:rsidR="001F3BD9" w:rsidRPr="003A2670" w:rsidRDefault="00E35F5F">
      <w:pPr>
        <w:pStyle w:val="Nivel01"/>
        <w:numPr>
          <w:ilvl w:val="0"/>
          <w:numId w:val="0"/>
        </w:numPr>
        <w:spacing w:before="60" w:after="60"/>
        <w:rPr>
          <w:rFonts w:ascii="Arial Narrow" w:hAnsi="Arial Narrow"/>
          <w:sz w:val="16"/>
          <w:szCs w:val="16"/>
        </w:rPr>
      </w:pPr>
      <w:r w:rsidRPr="003A2670">
        <w:rPr>
          <w:rFonts w:ascii="Arial Narrow" w:hAnsi="Arial Narrow"/>
          <w:color w:val="000000"/>
          <w:sz w:val="16"/>
          <w:szCs w:val="16"/>
        </w:rPr>
        <w:t>8. CLÁUSULA OITAVA - OBRIGAÇÕES DO CONTRATANTE</w:t>
      </w:r>
      <w:r w:rsidRPr="003A2670">
        <w:rPr>
          <w:rFonts w:ascii="Arial Narrow" w:hAnsi="Arial Narrow"/>
          <w:sz w:val="16"/>
          <w:szCs w:val="16"/>
        </w:rPr>
        <w:t xml:space="preserve"> </w:t>
      </w:r>
      <w:hyperlink r:id="rId49" w:tooltip="http://www.planalto.gov.br/ccivil_03/_ato2019-2022/2021/lei/L14133.htm#art92&quot; l &quot;art92">
        <w:r w:rsidRPr="003A2670">
          <w:rPr>
            <w:rFonts w:ascii="Arial Narrow" w:hAnsi="Arial Narrow"/>
            <w:color w:val="0000FF" w:themeColor="hyperlink"/>
            <w:sz w:val="16"/>
            <w:szCs w:val="16"/>
            <w:u w:val="single"/>
          </w:rPr>
          <w:t>(art. 92, X, XI e XIV</w:t>
        </w:r>
      </w:hyperlink>
      <w:r w:rsidRPr="003A2670">
        <w:rPr>
          <w:rFonts w:ascii="Arial Narrow" w:hAnsi="Arial Narrow"/>
          <w:sz w:val="16"/>
          <w:szCs w:val="16"/>
        </w:rPr>
        <w:t>)</w:t>
      </w:r>
    </w:p>
    <w:p w14:paraId="1A381C2E"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8.1. São obrigações do Contratante:</w:t>
      </w:r>
    </w:p>
    <w:p w14:paraId="759DDC29"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8.2. Exigir o cumprimento de todas as obrigações assumidas pelo Contratado, de acordo com o contrato e seus anexos;</w:t>
      </w:r>
    </w:p>
    <w:p w14:paraId="44140DBA"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8.3. Receber o objeto no prazo e condições estabelecidas no Termo de Referência;</w:t>
      </w:r>
    </w:p>
    <w:p w14:paraId="505F63B9"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6819129"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8.5. Notificar o Contratado, por escrito, sobre vícios, defeitos ou incorreções verificadas no objeto fornecido, para que seja por ele substituído, reparado ou corrigido, no total ou em parte, às suas expensas;</w:t>
      </w:r>
    </w:p>
    <w:p w14:paraId="63AAD3BE"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8.6. Acompanhar e fiscalizar a execução do contrato e o cumprimento das obrigações pelo Contratado;</w:t>
      </w:r>
    </w:p>
    <w:p w14:paraId="2B8A17FC"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0" w:tooltip="http://www.planalto.gov.br/ccivil_03/_ato2019-2022/2021/lei/L14133.htm">
        <w:r w:rsidRPr="003A2670">
          <w:rPr>
            <w:rFonts w:ascii="Arial Narrow" w:hAnsi="Arial Narrow"/>
            <w:color w:val="0000FF" w:themeColor="hyperlink"/>
            <w:sz w:val="16"/>
            <w:szCs w:val="16"/>
            <w:u w:val="single"/>
          </w:rPr>
          <w:t>art. 143 da Lei nº 14.133, de 2021</w:t>
        </w:r>
      </w:hyperlink>
      <w:r w:rsidRPr="003A2670">
        <w:rPr>
          <w:rFonts w:ascii="Arial Narrow" w:hAnsi="Arial Narrow"/>
          <w:sz w:val="16"/>
          <w:szCs w:val="16"/>
        </w:rPr>
        <w:t>;</w:t>
      </w:r>
    </w:p>
    <w:p w14:paraId="6BC6F0F7"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8.8. Efetuar o pagamento ao Contratado do valor correspondente à execução do objeto, no prazo, forma e condições estabelecidos no presente Contrato e no Termo de Referência;</w:t>
      </w:r>
    </w:p>
    <w:p w14:paraId="4A172C71"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8.9. Aplicar ao Contratado as sanções previstas na lei e neste Contrato; </w:t>
      </w:r>
    </w:p>
    <w:p w14:paraId="7610B68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8.10. Cientificar o órgão de representação judicial da Advocacia-Geral da União para adoção das medidas cabíveis quando do descumprimento de obrigações pelo Contratado;</w:t>
      </w:r>
    </w:p>
    <w:p w14:paraId="7A364954"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A80D09"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8.12. A Administração terá o prazo d</w:t>
      </w:r>
      <w:r w:rsidRPr="003A2670">
        <w:rPr>
          <w:rFonts w:ascii="Arial Narrow" w:hAnsi="Arial Narrow"/>
          <w:color w:val="000000" w:themeColor="text1"/>
          <w:sz w:val="16"/>
          <w:szCs w:val="16"/>
        </w:rPr>
        <w:t>e</w:t>
      </w:r>
      <w:r w:rsidRPr="003A2670">
        <w:rPr>
          <w:rFonts w:ascii="Arial Narrow" w:hAnsi="Arial Narrow"/>
          <w:i/>
          <w:iCs/>
          <w:color w:val="000000" w:themeColor="text1"/>
          <w:sz w:val="16"/>
          <w:szCs w:val="16"/>
        </w:rPr>
        <w:t xml:space="preserve"> 10 (dez)</w:t>
      </w:r>
      <w:r w:rsidRPr="003A2670">
        <w:rPr>
          <w:rFonts w:ascii="Arial Narrow" w:hAnsi="Arial Narrow"/>
          <w:color w:val="000000" w:themeColor="text1"/>
          <w:sz w:val="16"/>
          <w:szCs w:val="16"/>
        </w:rPr>
        <w:t>, a</w:t>
      </w:r>
      <w:r w:rsidRPr="003A2670">
        <w:rPr>
          <w:rFonts w:ascii="Arial Narrow" w:hAnsi="Arial Narrow"/>
          <w:sz w:val="16"/>
          <w:szCs w:val="16"/>
        </w:rPr>
        <w:t xml:space="preserve"> contar da data do protocolo do requerimento para decidir, admitida a prorrogação motivada, por igual período. </w:t>
      </w:r>
    </w:p>
    <w:p w14:paraId="3D08CCF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8.13. Responder eventuais pedidos de reestabelecimento do equilíbrio econômico-financeiro feitos pelo contratado no prazo máximo d</w:t>
      </w:r>
      <w:r w:rsidRPr="003A2670">
        <w:rPr>
          <w:rFonts w:ascii="Arial Narrow" w:hAnsi="Arial Narrow"/>
          <w:color w:val="000000" w:themeColor="text1"/>
          <w:sz w:val="16"/>
          <w:szCs w:val="16"/>
        </w:rPr>
        <w:t>e 10 (dez) dias úteis.</w:t>
      </w:r>
      <w:bookmarkEnd w:id="45"/>
    </w:p>
    <w:p w14:paraId="15AAF5A5"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8.14. </w:t>
      </w:r>
      <w:bookmarkStart w:id="46" w:name="undefined_Copia_2"/>
      <w:r w:rsidRPr="003A2670">
        <w:rPr>
          <w:rFonts w:ascii="Arial Narrow" w:hAnsi="Arial Narrow"/>
          <w:color w:val="000000" w:themeColor="text1"/>
          <w:sz w:val="16"/>
          <w:szCs w:val="16"/>
        </w:rPr>
        <w:t>Notificar os emitentes das garantias quanto ao início de processo administrativo para apuração de descumprimento de cláusulas contratuais.</w:t>
      </w:r>
    </w:p>
    <w:p w14:paraId="5A9E8857"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8.15. Comunicar o Contratado na hipótese de posterior alteração do projeto pelo Contratante, no caso </w:t>
      </w:r>
      <w:hyperlink r:id="rId51" w:tooltip="http://www.planalto.gov.br/ccivil_03/_ato2019-2022/2021/lei/L14133.htm#art93§2&quot; l &quot;art93§2">
        <w:r w:rsidRPr="003A2670">
          <w:rPr>
            <w:rFonts w:ascii="Arial Narrow" w:hAnsi="Arial Narrow"/>
            <w:color w:val="0000FF" w:themeColor="hyperlink"/>
            <w:sz w:val="16"/>
            <w:szCs w:val="16"/>
            <w:u w:val="single"/>
          </w:rPr>
          <w:t>do art. 93, §2º, da Lei nº 14.133, de 2021</w:t>
        </w:r>
      </w:hyperlink>
      <w:r w:rsidRPr="003A2670">
        <w:rPr>
          <w:rFonts w:ascii="Arial Narrow" w:hAnsi="Arial Narrow"/>
          <w:sz w:val="16"/>
          <w:szCs w:val="16"/>
        </w:rPr>
        <w:t>.</w:t>
      </w:r>
    </w:p>
    <w:p w14:paraId="0EE163CD"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8.16. Fornecer por escrito as informações necessárias para o desenvolvimento dos serviços objeto do contrato.</w:t>
      </w:r>
    </w:p>
    <w:p w14:paraId="77BE5C0D"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8.17. Realizar avaliações periódicas da qualidade dos serviços, após seu recebimento.</w:t>
      </w:r>
    </w:p>
    <w:p w14:paraId="5CDE61D9"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8.18. Exigir do Contratado que providencie a seguinte documentação como condição indispensável para o recebimento definitivo de objeto, quando for o caso:</w:t>
      </w:r>
    </w:p>
    <w:p w14:paraId="5A5C96E0" w14:textId="77777777" w:rsidR="001F3BD9" w:rsidRPr="003A2670" w:rsidRDefault="00E35F5F">
      <w:pPr>
        <w:pStyle w:val="Nivel2"/>
        <w:numPr>
          <w:ilvl w:val="0"/>
          <w:numId w:val="10"/>
        </w:numPr>
        <w:ind w:left="0" w:firstLine="0"/>
        <w:rPr>
          <w:rFonts w:ascii="Arial Narrow" w:hAnsi="Arial Narrow"/>
          <w:sz w:val="16"/>
          <w:szCs w:val="16"/>
        </w:rPr>
      </w:pPr>
      <w:r w:rsidRPr="003A2670">
        <w:rPr>
          <w:rFonts w:ascii="Arial Narrow" w:hAnsi="Arial Narrow"/>
          <w:i/>
          <w:color w:val="000000" w:themeColor="text1"/>
          <w:sz w:val="16"/>
          <w:szCs w:val="16"/>
        </w:rPr>
        <w:t xml:space="preserve">"as </w:t>
      </w:r>
      <w:proofErr w:type="spellStart"/>
      <w:r w:rsidRPr="003A2670">
        <w:rPr>
          <w:rFonts w:ascii="Arial Narrow" w:hAnsi="Arial Narrow"/>
          <w:i/>
          <w:color w:val="000000" w:themeColor="text1"/>
          <w:sz w:val="16"/>
          <w:szCs w:val="16"/>
        </w:rPr>
        <w:t>built</w:t>
      </w:r>
      <w:proofErr w:type="spellEnd"/>
      <w:r w:rsidRPr="003A2670">
        <w:rPr>
          <w:rFonts w:ascii="Arial Narrow" w:hAnsi="Arial Narrow"/>
          <w:i/>
          <w:color w:val="000000" w:themeColor="text1"/>
          <w:sz w:val="16"/>
          <w:szCs w:val="16"/>
        </w:rPr>
        <w:t>", elaborado pelo responsável por sua execução;</w:t>
      </w:r>
    </w:p>
    <w:p w14:paraId="2D14EF6F" w14:textId="77777777" w:rsidR="001F3BD9" w:rsidRPr="003A2670" w:rsidRDefault="00E35F5F">
      <w:pPr>
        <w:pStyle w:val="Nivel2"/>
        <w:numPr>
          <w:ilvl w:val="0"/>
          <w:numId w:val="10"/>
        </w:numPr>
        <w:ind w:left="0" w:firstLine="0"/>
        <w:rPr>
          <w:rFonts w:ascii="Arial Narrow" w:hAnsi="Arial Narrow"/>
          <w:sz w:val="16"/>
          <w:szCs w:val="16"/>
        </w:rPr>
      </w:pPr>
      <w:r w:rsidRPr="003A2670">
        <w:rPr>
          <w:rFonts w:ascii="Arial Narrow" w:hAnsi="Arial Narrow"/>
          <w:i/>
          <w:color w:val="000000" w:themeColor="text1"/>
          <w:sz w:val="16"/>
          <w:szCs w:val="16"/>
        </w:rPr>
        <w:t>comprovação das ligações definitivas de energia, água, telefone e gás;</w:t>
      </w:r>
    </w:p>
    <w:p w14:paraId="173249EC" w14:textId="77777777" w:rsidR="001F3BD9" w:rsidRPr="003A2670" w:rsidRDefault="00E35F5F">
      <w:pPr>
        <w:pStyle w:val="Nivel2"/>
        <w:numPr>
          <w:ilvl w:val="0"/>
          <w:numId w:val="10"/>
        </w:numPr>
        <w:ind w:left="0" w:firstLine="0"/>
        <w:rPr>
          <w:rFonts w:ascii="Arial Narrow" w:hAnsi="Arial Narrow"/>
          <w:sz w:val="16"/>
          <w:szCs w:val="16"/>
        </w:rPr>
      </w:pPr>
      <w:r w:rsidRPr="003A2670">
        <w:rPr>
          <w:rFonts w:ascii="Arial Narrow" w:hAnsi="Arial Narrow"/>
          <w:i/>
          <w:color w:val="000000" w:themeColor="text1"/>
          <w:sz w:val="16"/>
          <w:szCs w:val="16"/>
        </w:rPr>
        <w:t>laudo de vistoria do corpo de bombeiros aprovando o serviço;</w:t>
      </w:r>
    </w:p>
    <w:p w14:paraId="7F4A98FB" w14:textId="77777777" w:rsidR="001F3BD9" w:rsidRPr="003A2670" w:rsidRDefault="00E35F5F">
      <w:pPr>
        <w:pStyle w:val="Nivel2"/>
        <w:numPr>
          <w:ilvl w:val="0"/>
          <w:numId w:val="10"/>
        </w:numPr>
        <w:ind w:left="0" w:firstLine="0"/>
        <w:rPr>
          <w:rFonts w:ascii="Arial Narrow" w:hAnsi="Arial Narrow"/>
          <w:sz w:val="16"/>
          <w:szCs w:val="16"/>
        </w:rPr>
      </w:pPr>
      <w:r w:rsidRPr="003A2670">
        <w:rPr>
          <w:rFonts w:ascii="Arial Narrow" w:hAnsi="Arial Narrow"/>
          <w:i/>
          <w:color w:val="000000" w:themeColor="text1"/>
          <w:sz w:val="16"/>
          <w:szCs w:val="16"/>
        </w:rPr>
        <w:t>carta "habite-se", emitida pela prefeitura; e</w:t>
      </w:r>
    </w:p>
    <w:p w14:paraId="6BDBC280" w14:textId="77777777" w:rsidR="001F3BD9" w:rsidRPr="003A2670" w:rsidRDefault="00E35F5F">
      <w:pPr>
        <w:pStyle w:val="Nivel2"/>
        <w:numPr>
          <w:ilvl w:val="0"/>
          <w:numId w:val="10"/>
        </w:numPr>
        <w:ind w:left="0" w:firstLine="0"/>
        <w:rPr>
          <w:rFonts w:ascii="Arial Narrow" w:hAnsi="Arial Narrow"/>
          <w:sz w:val="16"/>
          <w:szCs w:val="16"/>
        </w:rPr>
      </w:pPr>
      <w:r w:rsidRPr="003A2670">
        <w:rPr>
          <w:rFonts w:ascii="Arial Narrow" w:hAnsi="Arial Narrow"/>
          <w:i/>
          <w:color w:val="000000" w:themeColor="text1"/>
          <w:sz w:val="16"/>
          <w:szCs w:val="16"/>
        </w:rPr>
        <w:t>certidão negativa de débitos previdenciários específica para o registro da obra junto ao Cartório de Registro de Imóveis;</w:t>
      </w:r>
    </w:p>
    <w:p w14:paraId="68C1A94D"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8.19. Arquivar, entre outros documentos, de projetos, "as </w:t>
      </w:r>
      <w:proofErr w:type="spellStart"/>
      <w:r w:rsidRPr="003A2670">
        <w:rPr>
          <w:rFonts w:ascii="Arial Narrow" w:hAnsi="Arial Narrow"/>
          <w:color w:val="000000" w:themeColor="text1"/>
          <w:sz w:val="16"/>
          <w:szCs w:val="16"/>
        </w:rPr>
        <w:t>built</w:t>
      </w:r>
      <w:proofErr w:type="spellEnd"/>
      <w:r w:rsidRPr="003A2670">
        <w:rPr>
          <w:rFonts w:ascii="Arial Narrow" w:hAnsi="Arial Narrow"/>
          <w:color w:val="000000" w:themeColor="text1"/>
          <w:sz w:val="16"/>
          <w:szCs w:val="16"/>
        </w:rPr>
        <w:t>", especificações técnicas, orçamentos, termos de recebimento, contratos e aditamentos, relatórios de inspeções técnicas após o recebimento do serviço e notificações expedidas.</w:t>
      </w:r>
    </w:p>
    <w:p w14:paraId="6888D21A"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3F11532"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32C712A1"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8.22. Previamente à expedição da ordem de serviço, verificar pendências, liberar áreas e/ou adotar providências cabíveis para a regularidade do início da sua execução.</w:t>
      </w:r>
    </w:p>
    <w:p w14:paraId="1A2280CF" w14:textId="77777777" w:rsidR="001F3BD9" w:rsidRPr="003A2670" w:rsidRDefault="00E35F5F">
      <w:pPr>
        <w:pStyle w:val="Nivel01"/>
        <w:numPr>
          <w:ilvl w:val="0"/>
          <w:numId w:val="0"/>
        </w:numPr>
        <w:spacing w:before="0" w:after="0"/>
        <w:rPr>
          <w:rFonts w:ascii="Arial Narrow" w:hAnsi="Arial Narrow"/>
          <w:sz w:val="16"/>
          <w:szCs w:val="16"/>
        </w:rPr>
      </w:pPr>
      <w:r w:rsidRPr="003A2670">
        <w:rPr>
          <w:rFonts w:ascii="Arial Narrow" w:hAnsi="Arial Narrow"/>
          <w:color w:val="000000"/>
          <w:sz w:val="16"/>
          <w:szCs w:val="16"/>
        </w:rPr>
        <w:t>9. CLÁUSULA NONA - OBRIGAÇÕES DO CONTRATADO</w:t>
      </w:r>
      <w:r w:rsidRPr="003A2670">
        <w:rPr>
          <w:rFonts w:ascii="Arial Narrow" w:hAnsi="Arial Narrow"/>
          <w:sz w:val="16"/>
          <w:szCs w:val="16"/>
        </w:rPr>
        <w:t xml:space="preserve"> (</w:t>
      </w:r>
      <w:hyperlink r:id="rId52" w:tooltip="http://www.planalto.gov.br/ccivil_03/_ato2019-2022/2021/lei/L14133.htm#art92&quot; l &quot;art92">
        <w:r w:rsidRPr="003A2670">
          <w:rPr>
            <w:rFonts w:ascii="Arial Narrow" w:hAnsi="Arial Narrow"/>
            <w:color w:val="0000FF" w:themeColor="hyperlink"/>
            <w:sz w:val="16"/>
            <w:szCs w:val="16"/>
            <w:u w:val="single"/>
          </w:rPr>
          <w:t>art. 92, XIV, XVI e XVII</w:t>
        </w:r>
      </w:hyperlink>
      <w:r w:rsidRPr="003A2670">
        <w:rPr>
          <w:rFonts w:ascii="Arial Narrow" w:hAnsi="Arial Narrow"/>
          <w:sz w:val="16"/>
          <w:szCs w:val="16"/>
        </w:rPr>
        <w:t>)</w:t>
      </w:r>
    </w:p>
    <w:p w14:paraId="38B44244"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65F05F6"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 Manter preposto aceito pela Administração no local do serviço para representá-lo na execução do contrato.</w:t>
      </w:r>
    </w:p>
    <w:p w14:paraId="3674B7B6"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 xml:space="preserve">               9.2.1. A indicação ou a manutenção do preposto da empresa poderá ser recusada pelo órgão ou entidade, desde que devidamente justificada, devendo a empresa designar outro para o exercício da atividade.</w:t>
      </w:r>
    </w:p>
    <w:p w14:paraId="36B89902"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9.3. Atender às determinações regulares emitidas pelo fiscal do contrato ou autoridade superior (</w:t>
      </w:r>
      <w:hyperlink r:id="rId53" w:tooltip="http://www.planalto.gov.br/ccivil_03/_ato2019-2022/2021/lei/L14133.htm#art137&quot; l &quot;art137">
        <w:r w:rsidRPr="003A2670">
          <w:rPr>
            <w:rFonts w:ascii="Arial Narrow" w:hAnsi="Arial Narrow"/>
            <w:color w:val="0000FF" w:themeColor="hyperlink"/>
            <w:sz w:val="16"/>
            <w:szCs w:val="16"/>
            <w:u w:val="single"/>
          </w:rPr>
          <w:t>art. 137, II</w:t>
        </w:r>
      </w:hyperlink>
      <w:r w:rsidRPr="003A2670">
        <w:rPr>
          <w:rFonts w:ascii="Arial Narrow" w:hAnsi="Arial Narrow"/>
          <w:sz w:val="16"/>
          <w:szCs w:val="16"/>
        </w:rPr>
        <w:t>)</w:t>
      </w:r>
      <w:r w:rsidRPr="003A2670">
        <w:rPr>
          <w:rFonts w:ascii="Arial Narrow" w:hAnsi="Arial Narrow"/>
          <w:color w:val="000000" w:themeColor="text1"/>
          <w:sz w:val="16"/>
          <w:szCs w:val="16"/>
        </w:rPr>
        <w:t xml:space="preserve"> e </w:t>
      </w:r>
      <w:r w:rsidRPr="003A2670">
        <w:rPr>
          <w:rFonts w:ascii="Arial Narrow" w:hAnsi="Arial Narrow"/>
          <w:sz w:val="16"/>
          <w:szCs w:val="16"/>
        </w:rPr>
        <w:t>prestar todo esclarecimento ou informação por eles solicitados;</w:t>
      </w:r>
    </w:p>
    <w:p w14:paraId="62D2BE09"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9D15714"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7F06851C"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9.6. Responsabilizar-se pelos vícios e danos decorrentes da execução do objeto, de acordo com o </w:t>
      </w:r>
      <w:hyperlink r:id="rId54" w:tooltip="https://www.planalto.gov.br/ccivil_03/leis/l8078compilado.htm">
        <w:r w:rsidRPr="003A2670">
          <w:rPr>
            <w:rFonts w:ascii="Arial Narrow" w:hAnsi="Arial Narrow"/>
            <w:color w:val="0000FF" w:themeColor="hyperlink"/>
            <w:sz w:val="16"/>
            <w:szCs w:val="16"/>
            <w:u w:val="single"/>
          </w:rPr>
          <w:t>Código de Defesa do Consumidor (Lei nº 8.078, de 1990</w:t>
        </w:r>
      </w:hyperlink>
      <w:r w:rsidRPr="003A2670">
        <w:rPr>
          <w:rFonts w:ascii="Arial Narrow" w:hAnsi="Arial Narrow"/>
          <w:sz w:val="16"/>
          <w:szCs w:val="16"/>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82D842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9.7. Efetuar comunicação ao Contratante, assim que tiver ciência da impossibilidade de realização ou finalização do serviço no prazo estabelecido, para adoção de ações de contingência cabíveis. </w:t>
      </w:r>
    </w:p>
    <w:p w14:paraId="45328A54"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9.8. Não contratar, durante a vigência do contrato, cônjuge, companheiro ou parente em linha reta, colateral ou por afinidade, até o terceiro grau, de dirigente do contratante ou do fiscal ou gestor do contrato, nos termos do </w:t>
      </w:r>
      <w:hyperlink r:id="rId55" w:tooltip="http://www.planalto.gov.br/ccivil_03/_ato2019-2022/2021/lei/L14133.htm#art48&quot; l &quot;art48">
        <w:r w:rsidRPr="003A2670">
          <w:rPr>
            <w:rFonts w:ascii="Arial Narrow" w:hAnsi="Arial Narrow"/>
            <w:color w:val="0000FF" w:themeColor="hyperlink"/>
            <w:sz w:val="16"/>
            <w:szCs w:val="16"/>
            <w:u w:val="single"/>
          </w:rPr>
          <w:t>artigo 48, parágrafo único, da Lei nº 14.133, de 2021</w:t>
        </w:r>
      </w:hyperlink>
      <w:r w:rsidRPr="003A2670">
        <w:rPr>
          <w:rFonts w:ascii="Arial Narrow" w:hAnsi="Arial Narrow"/>
          <w:sz w:val="16"/>
          <w:szCs w:val="16"/>
        </w:rPr>
        <w:t>;</w:t>
      </w:r>
    </w:p>
    <w:p w14:paraId="3EF19607"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color w:val="000000" w:themeColor="text1"/>
          <w:sz w:val="16"/>
          <w:szCs w:val="16"/>
        </w:rPr>
        <w:t xml:space="preserve">9.9. Quando não for possível a verificação da regularidade no Sistema de Cadastro </w:t>
      </w:r>
      <w:r w:rsidRPr="003A2670">
        <w:rPr>
          <w:rFonts w:ascii="Arial Narrow" w:hAnsi="Arial Narrow"/>
          <w:sz w:val="16"/>
          <w:szCs w:val="16"/>
        </w:rPr>
        <w:t xml:space="preserve">de Fornecedores – SICAF, o contratado deverá entregar ao setor responsável pela fiscalização do contrato, até o dia trinta do mês seguinte ao da prestação dos serviços, os seguintes documentos: </w:t>
      </w:r>
    </w:p>
    <w:p w14:paraId="55155864" w14:textId="77777777" w:rsidR="001F3BD9" w:rsidRPr="003A2670" w:rsidRDefault="00E35F5F">
      <w:pPr>
        <w:pStyle w:val="Nivel2"/>
        <w:numPr>
          <w:ilvl w:val="0"/>
          <w:numId w:val="14"/>
        </w:numPr>
        <w:ind w:left="0" w:firstLine="0"/>
        <w:rPr>
          <w:rFonts w:ascii="Arial Narrow" w:hAnsi="Arial Narrow"/>
          <w:sz w:val="16"/>
          <w:szCs w:val="16"/>
        </w:rPr>
      </w:pPr>
      <w:r w:rsidRPr="003A2670">
        <w:rPr>
          <w:rFonts w:ascii="Arial Narrow" w:hAnsi="Arial Narrow"/>
          <w:sz w:val="16"/>
          <w:szCs w:val="16"/>
        </w:rPr>
        <w:t xml:space="preserve">Prova de regularidade relativa à Seguridade Social; </w:t>
      </w:r>
    </w:p>
    <w:p w14:paraId="2EECE9F8" w14:textId="77777777" w:rsidR="001F3BD9" w:rsidRPr="003A2670" w:rsidRDefault="00E35F5F">
      <w:pPr>
        <w:pStyle w:val="Nivel2"/>
        <w:numPr>
          <w:ilvl w:val="0"/>
          <w:numId w:val="14"/>
        </w:numPr>
        <w:ind w:left="0" w:firstLine="0"/>
        <w:rPr>
          <w:rFonts w:ascii="Arial Narrow" w:hAnsi="Arial Narrow"/>
          <w:sz w:val="16"/>
          <w:szCs w:val="16"/>
        </w:rPr>
      </w:pPr>
      <w:r w:rsidRPr="003A2670">
        <w:rPr>
          <w:rFonts w:ascii="Arial Narrow" w:hAnsi="Arial Narrow"/>
          <w:sz w:val="16"/>
          <w:szCs w:val="16"/>
        </w:rPr>
        <w:t>Certidão conjunta relativa aos tributos federais e à Dívida Ativa da União;</w:t>
      </w:r>
    </w:p>
    <w:p w14:paraId="51D88950" w14:textId="77777777" w:rsidR="001F3BD9" w:rsidRPr="003A2670" w:rsidRDefault="00E35F5F">
      <w:pPr>
        <w:pStyle w:val="Nivel2"/>
        <w:numPr>
          <w:ilvl w:val="0"/>
          <w:numId w:val="14"/>
        </w:numPr>
        <w:ind w:left="0" w:firstLine="0"/>
        <w:rPr>
          <w:rFonts w:ascii="Arial Narrow" w:hAnsi="Arial Narrow"/>
          <w:sz w:val="16"/>
          <w:szCs w:val="16"/>
        </w:rPr>
      </w:pPr>
      <w:r w:rsidRPr="003A2670">
        <w:rPr>
          <w:rFonts w:ascii="Arial Narrow" w:hAnsi="Arial Narrow"/>
          <w:sz w:val="16"/>
          <w:szCs w:val="16"/>
        </w:rPr>
        <w:t xml:space="preserve">Certidões que comprovem a regularidade perante a Fazenda Municipal ou Distrital do domicílio ou sede do contratado; </w:t>
      </w:r>
    </w:p>
    <w:p w14:paraId="7B18A111" w14:textId="77777777" w:rsidR="001F3BD9" w:rsidRPr="003A2670" w:rsidRDefault="00E35F5F">
      <w:pPr>
        <w:pStyle w:val="Nivel2"/>
        <w:numPr>
          <w:ilvl w:val="0"/>
          <w:numId w:val="14"/>
        </w:numPr>
        <w:ind w:left="0" w:firstLine="0"/>
        <w:rPr>
          <w:rFonts w:ascii="Arial Narrow" w:hAnsi="Arial Narrow"/>
          <w:sz w:val="16"/>
          <w:szCs w:val="16"/>
        </w:rPr>
      </w:pPr>
      <w:r w:rsidRPr="003A2670">
        <w:rPr>
          <w:rFonts w:ascii="Arial Narrow" w:hAnsi="Arial Narrow"/>
          <w:sz w:val="16"/>
          <w:szCs w:val="16"/>
        </w:rPr>
        <w:t>Certidão de Regularidade do FGTS – CRF; e</w:t>
      </w:r>
    </w:p>
    <w:p w14:paraId="7AE815AA" w14:textId="77777777" w:rsidR="001F3BD9" w:rsidRPr="003A2670" w:rsidRDefault="00E35F5F">
      <w:pPr>
        <w:pStyle w:val="Nivel2"/>
        <w:numPr>
          <w:ilvl w:val="0"/>
          <w:numId w:val="14"/>
        </w:numPr>
        <w:ind w:left="0" w:firstLine="0"/>
        <w:rPr>
          <w:rFonts w:ascii="Arial Narrow" w:hAnsi="Arial Narrow"/>
          <w:sz w:val="16"/>
          <w:szCs w:val="16"/>
        </w:rPr>
      </w:pPr>
      <w:r w:rsidRPr="003A2670">
        <w:rPr>
          <w:rFonts w:ascii="Arial Narrow" w:hAnsi="Arial Narrow"/>
          <w:sz w:val="16"/>
          <w:szCs w:val="16"/>
        </w:rPr>
        <w:t xml:space="preserve">Certidão Negativa de Débitos Trabalhistas – CNDT; </w:t>
      </w:r>
    </w:p>
    <w:p w14:paraId="34940AC7"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E6E3D0D"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9.11. Comunicar ao Fiscal do contrato, no prazo de 24 (vinte e quatro) horas, qualquer ocorrência anormal ou acidente que se verifique no local dos serviços.</w:t>
      </w:r>
    </w:p>
    <w:p w14:paraId="5628DD82"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9.12. Prestar todo esclarecimento ou informação solicitada pelo Contratante ou por seus prepostos, garantindo-lhes o acesso, a qualquer tempo, ao local dos trabalhos, bem como aos documentos relativos à execução do empreendimento.</w:t>
      </w:r>
    </w:p>
    <w:p w14:paraId="78C6B07F"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9.13. Paralisar, por determinação do Contratante, qualquer atividade que não esteja sendo executada de acordo com a boa técnica ou que ponha em risco a segurança de pessoas ou bens de terceiros.</w:t>
      </w:r>
    </w:p>
    <w:p w14:paraId="796DE408"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9.14. Promover a guarda, manutenção e vigilância de materiais, ferramentas, e tudo o que for necessário à execução do objeto, durante a vigência do contrato.</w:t>
      </w:r>
    </w:p>
    <w:p w14:paraId="07D1F654"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9.15. Conduzir os trabalhos com estrita observância às normas da legislação pertinente, cumprindo as determinações dos Poderes Públicos, mantendo sempre limpo o local dos serviços e nas melhores condições de segurança, higiene e disciplina.</w:t>
      </w:r>
    </w:p>
    <w:p w14:paraId="1CE3ABE4"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9.16. Submeter previamente, por escrito, ao Contratante, para análise e aprovação, quaisquer mudanças nos métodos executivos que fujam às especificações do memorial descritivo ou instrumento congênere.</w:t>
      </w:r>
    </w:p>
    <w:p w14:paraId="65460638"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4A697B9E"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9.18. Manter durante toda a vigência do contrato, em compatibilidade com as obrigações assumidas, todas as condições exigidas para habilitação na licitação; </w:t>
      </w:r>
    </w:p>
    <w:p w14:paraId="4BB83E1B"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9.19. Cumprir, durante todo o período de execução do contrato, a reserva de cargos prevista em lei para pessoa com deficiência, para reabilitado da Previdência Social ou para aprendiz, bem como as reservas de cargos previstas na legislação (</w:t>
      </w:r>
      <w:hyperlink r:id="rId56" w:tooltip="http://www.planalto.gov.br/ccivil_03/_ato2019-2022/2021/lei/L14133.htm#art116&quot; l &quot;art116">
        <w:r w:rsidRPr="003A2670">
          <w:rPr>
            <w:rFonts w:ascii="Arial Narrow" w:hAnsi="Arial Narrow"/>
            <w:color w:val="0000FF" w:themeColor="hyperlink"/>
            <w:sz w:val="16"/>
            <w:szCs w:val="16"/>
            <w:u w:val="single"/>
          </w:rPr>
          <w:t>art. 116</w:t>
        </w:r>
      </w:hyperlink>
      <w:r w:rsidRPr="003A2670">
        <w:rPr>
          <w:rFonts w:ascii="Arial Narrow" w:hAnsi="Arial Narrow"/>
          <w:sz w:val="16"/>
          <w:szCs w:val="16"/>
        </w:rPr>
        <w:t>);</w:t>
      </w:r>
    </w:p>
    <w:p w14:paraId="7633664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9.20. Comprovar a reserva de cargos a que se refere a cláusula acima, no prazo fixado pelo fiscal do contrato, com a indicação dos empregados que preencheram as referidas vagas (</w:t>
      </w:r>
      <w:hyperlink r:id="rId57" w:tooltip="http://www.planalto.gov.br/ccivil_03/_ato2019-2022/2021/lei/L14133.htm#art116&quot; l &quot;art116">
        <w:r w:rsidRPr="003A2670">
          <w:rPr>
            <w:rFonts w:ascii="Arial Narrow" w:hAnsi="Arial Narrow"/>
            <w:color w:val="0000FF" w:themeColor="hyperlink"/>
            <w:sz w:val="16"/>
            <w:szCs w:val="16"/>
            <w:u w:val="single"/>
          </w:rPr>
          <w:t>art. 116, parágrafo único</w:t>
        </w:r>
      </w:hyperlink>
      <w:r w:rsidRPr="003A2670">
        <w:rPr>
          <w:rFonts w:ascii="Arial Narrow" w:hAnsi="Arial Narrow"/>
          <w:sz w:val="16"/>
          <w:szCs w:val="16"/>
        </w:rPr>
        <w:t>);</w:t>
      </w:r>
    </w:p>
    <w:p w14:paraId="2CE69A4A"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9.21. Guardar sigilo sobre todas as informações obtidas em decorrência do cumprimento do contrato;</w:t>
      </w:r>
    </w:p>
    <w:p w14:paraId="25B9D83C"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8" w:tooltip="http://www.planalto.gov.br/ccivil_03/_ato2019-2022/2021/lei/L14133.htm#art124&quot; l &quot;art124">
        <w:r w:rsidRPr="003A2670">
          <w:rPr>
            <w:rFonts w:ascii="Arial Narrow" w:hAnsi="Arial Narrow"/>
            <w:color w:val="0000FF" w:themeColor="hyperlink"/>
            <w:sz w:val="16"/>
            <w:szCs w:val="16"/>
            <w:u w:val="single"/>
          </w:rPr>
          <w:t>art. 124, II, d, da Lei nº 14.133, de 2021</w:t>
        </w:r>
      </w:hyperlink>
      <w:r w:rsidRPr="003A2670">
        <w:rPr>
          <w:rFonts w:ascii="Arial Narrow" w:hAnsi="Arial Narrow"/>
          <w:sz w:val="16"/>
          <w:szCs w:val="16"/>
        </w:rPr>
        <w:t>;</w:t>
      </w:r>
    </w:p>
    <w:p w14:paraId="65A936FC"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9.23. Cumprir, além dos postulados legais vigentes de âmbito federal, estadual ou municipal, as normas de segurança do Contratante;</w:t>
      </w:r>
    </w:p>
    <w:p w14:paraId="27AF3C7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9.24. Manter os empregados nos horários predeterminados pelo Contratante.</w:t>
      </w:r>
    </w:p>
    <w:p w14:paraId="08AE54D4"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9.25. Apresentar os empregados devidamente identificados por meio de crachá.</w:t>
      </w:r>
    </w:p>
    <w:p w14:paraId="22F90F13"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9.26. Apresentar ao Contratante, quando for o caso, a relação nominal dos empregados que adentrarão no órgão para a execução do serviço.</w:t>
      </w:r>
    </w:p>
    <w:p w14:paraId="47C41F5F"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9.27. Observar os preceitos da legislação sobre a jornada de trabalho, conforme a categoria profissional.</w:t>
      </w:r>
    </w:p>
    <w:p w14:paraId="49F466B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0144C59"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9.29. Instruir seus empregados quanto à necessidade de acatar as Normas Internas do Contratante.</w:t>
      </w:r>
    </w:p>
    <w:p w14:paraId="65C1C713"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5FF0E73"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9.31. Instruir os seus empregados, quanto à prevenção de incêndios nas áreas do Contratante.</w:t>
      </w:r>
    </w:p>
    <w:p w14:paraId="34DA36DB"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9.32. Adotar as providências e precauções necessárias, inclusive consulta nos respectivos órgãos, se necessário for, a fim de que não venham a ser danificadas as redes hidrossanitárias, elétricas e de comunicação.</w:t>
      </w:r>
    </w:p>
    <w:p w14:paraId="32774AAC"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9.33. Estar registrada ou inscrita no Conselho Profissional competente, conforme as áreas de atuação previstas no Termo de Referência, em plena validade.</w:t>
      </w:r>
    </w:p>
    <w:p w14:paraId="25787D88"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9.34. Obter junto aos órgãos competentes, conforme o caso, as licenças necessárias e demais documentos e autorizações exigíveis, na forma da legislação aplicável.</w:t>
      </w:r>
    </w:p>
    <w:p w14:paraId="1A74841B"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2FCAE0B"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2AD923F"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9.37. Utilizar somente matéria-prima florestal procedente, nos termos do </w:t>
      </w:r>
      <w:hyperlink r:id="rId59" w:tooltip="http://www.planalto.gov.br/ccivil_03/_ato2004-2006/2006/decreto/d5975.htm#art11&quot; l &quot;art11">
        <w:r w:rsidRPr="003A2670">
          <w:rPr>
            <w:rFonts w:ascii="Arial Narrow" w:hAnsi="Arial Narrow"/>
            <w:color w:val="0000FF" w:themeColor="hyperlink"/>
            <w:sz w:val="16"/>
            <w:szCs w:val="16"/>
            <w:u w:val="single"/>
          </w:rPr>
          <w:t>artigo 11 do Decreto n° 5.975, de 2006</w:t>
        </w:r>
      </w:hyperlink>
      <w:r w:rsidRPr="003A2670">
        <w:rPr>
          <w:rFonts w:ascii="Arial Narrow" w:hAnsi="Arial Narrow"/>
          <w:sz w:val="16"/>
          <w:szCs w:val="16"/>
        </w:rPr>
        <w:t xml:space="preserve">, de: </w:t>
      </w:r>
    </w:p>
    <w:p w14:paraId="47D041D9" w14:textId="77777777" w:rsidR="001F3BD9" w:rsidRPr="003A2670" w:rsidRDefault="00E35F5F">
      <w:pPr>
        <w:pStyle w:val="Nivel2"/>
        <w:numPr>
          <w:ilvl w:val="0"/>
          <w:numId w:val="15"/>
        </w:numPr>
        <w:ind w:left="0" w:firstLine="0"/>
        <w:rPr>
          <w:rFonts w:ascii="Arial Narrow" w:hAnsi="Arial Narrow"/>
          <w:sz w:val="16"/>
          <w:szCs w:val="16"/>
        </w:rPr>
      </w:pPr>
      <w:r w:rsidRPr="003A2670">
        <w:rPr>
          <w:rFonts w:ascii="Arial Narrow" w:hAnsi="Arial Narrow"/>
          <w:sz w:val="16"/>
          <w:szCs w:val="16"/>
        </w:rPr>
        <w:t>manejo florestal, realizado por meio de Plano de Manejo Florestal Sustentável - PMFS devidamente aprovado pelo órgão competente do Sistema Nacional do Meio Ambiente - SISNAMA;</w:t>
      </w:r>
    </w:p>
    <w:p w14:paraId="1B7AECD6" w14:textId="77777777" w:rsidR="001F3BD9" w:rsidRPr="003A2670" w:rsidRDefault="00E35F5F">
      <w:pPr>
        <w:pStyle w:val="Nivel2"/>
        <w:numPr>
          <w:ilvl w:val="0"/>
          <w:numId w:val="15"/>
        </w:numPr>
        <w:ind w:left="0" w:firstLine="0"/>
        <w:rPr>
          <w:rFonts w:ascii="Arial Narrow" w:hAnsi="Arial Narrow"/>
          <w:sz w:val="16"/>
          <w:szCs w:val="16"/>
        </w:rPr>
      </w:pPr>
      <w:r w:rsidRPr="003A2670">
        <w:rPr>
          <w:rFonts w:ascii="Arial Narrow" w:hAnsi="Arial Narrow"/>
          <w:sz w:val="16"/>
          <w:szCs w:val="16"/>
        </w:rPr>
        <w:t xml:space="preserve">supressão da vegetação natural, devidamente autorizada pelo órgão competente do Sistema Nacional do Meio Ambiente - SISNAMA; </w:t>
      </w:r>
    </w:p>
    <w:p w14:paraId="55DCA0C3" w14:textId="77777777" w:rsidR="001F3BD9" w:rsidRPr="003A2670" w:rsidRDefault="00E35F5F">
      <w:pPr>
        <w:pStyle w:val="Nivel2"/>
        <w:numPr>
          <w:ilvl w:val="0"/>
          <w:numId w:val="15"/>
        </w:numPr>
        <w:ind w:left="0" w:firstLine="0"/>
        <w:rPr>
          <w:rFonts w:ascii="Arial Narrow" w:hAnsi="Arial Narrow"/>
          <w:sz w:val="16"/>
          <w:szCs w:val="16"/>
        </w:rPr>
      </w:pPr>
      <w:r w:rsidRPr="003A2670">
        <w:rPr>
          <w:rFonts w:ascii="Arial Narrow" w:hAnsi="Arial Narrow"/>
          <w:sz w:val="16"/>
          <w:szCs w:val="16"/>
        </w:rPr>
        <w:t xml:space="preserve">florestas plantadas; e </w:t>
      </w:r>
    </w:p>
    <w:p w14:paraId="0C103C93" w14:textId="77777777" w:rsidR="001F3BD9" w:rsidRPr="003A2670" w:rsidRDefault="00E35F5F">
      <w:pPr>
        <w:pStyle w:val="Nivel2"/>
        <w:numPr>
          <w:ilvl w:val="0"/>
          <w:numId w:val="15"/>
        </w:numPr>
        <w:ind w:left="0" w:firstLine="0"/>
        <w:rPr>
          <w:rFonts w:ascii="Arial Narrow" w:hAnsi="Arial Narrow"/>
          <w:sz w:val="16"/>
          <w:szCs w:val="16"/>
        </w:rPr>
      </w:pPr>
      <w:r w:rsidRPr="003A2670">
        <w:rPr>
          <w:rFonts w:ascii="Arial Narrow" w:hAnsi="Arial Narrow"/>
          <w:sz w:val="16"/>
          <w:szCs w:val="16"/>
        </w:rPr>
        <w:t>outras fontes de biomassa florestal, definidas em normas específicas do órgão ambiental competente.</w:t>
      </w:r>
    </w:p>
    <w:p w14:paraId="65F07DCF"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9.38. Comprovar a procedência legal dos produtos ou subprodutos florestais utilizados em cada etapa da execução contratual, nos termos do </w:t>
      </w:r>
      <w:hyperlink r:id="rId60" w:tooltip="https://www.gov.br/compras/pt-br/acesso-a-informacao/legislacao/instrucoes-normativas/instrucao-normativa-no-01-de-19-de-janeiro-de-2010">
        <w:r w:rsidRPr="003A2670">
          <w:rPr>
            <w:rFonts w:ascii="Arial Narrow" w:hAnsi="Arial Narrow"/>
            <w:color w:val="0000FF" w:themeColor="hyperlink"/>
            <w:sz w:val="16"/>
            <w:szCs w:val="16"/>
            <w:u w:val="single"/>
          </w:rPr>
          <w:t>artigo 4°, inciso IX, da Instrução Normativa SLTI/MP n° 1, de 19/01/2010</w:t>
        </w:r>
      </w:hyperlink>
      <w:r w:rsidRPr="003A2670">
        <w:rPr>
          <w:rFonts w:ascii="Arial Narrow" w:hAnsi="Arial Narrow"/>
          <w:sz w:val="16"/>
          <w:szCs w:val="16"/>
        </w:rPr>
        <w:t xml:space="preserve">, por ocasião da respectiva medição, mediante a apresentação dos seguintes documentos, conforme o caso: </w:t>
      </w:r>
    </w:p>
    <w:p w14:paraId="5617670F" w14:textId="77777777" w:rsidR="001F3BD9" w:rsidRPr="003A2670" w:rsidRDefault="00E35F5F">
      <w:pPr>
        <w:pStyle w:val="PargrafodaLista"/>
        <w:numPr>
          <w:ilvl w:val="0"/>
          <w:numId w:val="16"/>
        </w:numPr>
        <w:spacing w:before="120" w:after="120" w:line="276" w:lineRule="auto"/>
        <w:ind w:left="0" w:firstLine="0"/>
        <w:jc w:val="both"/>
        <w:rPr>
          <w:rFonts w:ascii="Arial Narrow" w:hAnsi="Arial Narrow" w:cs="Arial"/>
          <w:sz w:val="16"/>
          <w:szCs w:val="16"/>
        </w:rPr>
      </w:pPr>
      <w:r w:rsidRPr="003A2670">
        <w:rPr>
          <w:rFonts w:ascii="Arial Narrow" w:eastAsia="Calibri" w:hAnsi="Arial Narrow" w:cs="Arial"/>
          <w:sz w:val="16"/>
          <w:szCs w:val="16"/>
          <w:lang w:eastAsia="en-US"/>
        </w:rPr>
        <w:t xml:space="preserve">Cópias autenticadas das notas fiscais de aquisição dos produtos ou subprodutos florestais; </w:t>
      </w:r>
    </w:p>
    <w:p w14:paraId="5AD983C3" w14:textId="77777777" w:rsidR="001F3BD9" w:rsidRPr="003A2670" w:rsidRDefault="00E35F5F">
      <w:pPr>
        <w:pStyle w:val="PargrafodaLista"/>
        <w:numPr>
          <w:ilvl w:val="0"/>
          <w:numId w:val="16"/>
        </w:numPr>
        <w:spacing w:before="120" w:after="120" w:line="276" w:lineRule="auto"/>
        <w:ind w:left="0" w:firstLine="0"/>
        <w:jc w:val="both"/>
        <w:rPr>
          <w:rFonts w:ascii="Arial Narrow" w:hAnsi="Arial Narrow" w:cs="Arial"/>
          <w:sz w:val="16"/>
          <w:szCs w:val="16"/>
        </w:rPr>
      </w:pPr>
      <w:r w:rsidRPr="003A2670">
        <w:rPr>
          <w:rFonts w:ascii="Arial Narrow" w:eastAsia="Calibri" w:hAnsi="Arial Narrow" w:cs="Arial"/>
          <w:sz w:val="16"/>
          <w:szCs w:val="16"/>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1" w:tooltip="https://www.planalto.gov.br/ccivil_03/leis/l6938.htm#art17&quot; l &quot;art17">
        <w:r w:rsidRPr="003A2670">
          <w:rPr>
            <w:rFonts w:ascii="Arial Narrow" w:eastAsia="Calibri" w:hAnsi="Arial Narrow" w:cs="Arial"/>
            <w:color w:val="0000FF" w:themeColor="hyperlink"/>
            <w:sz w:val="16"/>
            <w:szCs w:val="16"/>
            <w:u w:val="single"/>
            <w:lang w:eastAsia="en-US"/>
          </w:rPr>
          <w:t>artigo 17, inciso II, da Lei n° 6.938, de 1981</w:t>
        </w:r>
      </w:hyperlink>
      <w:r w:rsidRPr="003A2670">
        <w:rPr>
          <w:rFonts w:ascii="Arial Narrow" w:eastAsia="Calibri" w:hAnsi="Arial Narrow" w:cs="Arial"/>
          <w:sz w:val="16"/>
          <w:szCs w:val="16"/>
          <w:lang w:eastAsia="en-US"/>
        </w:rPr>
        <w:t>, e legislação correlata;</w:t>
      </w:r>
    </w:p>
    <w:p w14:paraId="65A0BD75" w14:textId="77777777" w:rsidR="001F3BD9" w:rsidRPr="003A2670" w:rsidRDefault="00E35F5F">
      <w:pPr>
        <w:pStyle w:val="PargrafodaLista"/>
        <w:numPr>
          <w:ilvl w:val="0"/>
          <w:numId w:val="16"/>
        </w:numPr>
        <w:spacing w:before="120" w:after="120" w:line="276" w:lineRule="auto"/>
        <w:ind w:left="0" w:firstLine="0"/>
        <w:jc w:val="both"/>
        <w:rPr>
          <w:rFonts w:ascii="Arial Narrow" w:hAnsi="Arial Narrow" w:cs="Arial"/>
          <w:sz w:val="16"/>
          <w:szCs w:val="16"/>
        </w:rPr>
      </w:pPr>
      <w:r w:rsidRPr="003A2670">
        <w:rPr>
          <w:rFonts w:ascii="Arial Narrow" w:eastAsia="Calibri" w:hAnsi="Arial Narrow" w:cs="Arial"/>
          <w:sz w:val="16"/>
          <w:szCs w:val="16"/>
          <w:lang w:eastAsia="en-US"/>
        </w:rPr>
        <w:t xml:space="preserve">Documento de Origem Florestal – DOF, instituído pela </w:t>
      </w:r>
      <w:hyperlink r:id="rId62" w:tooltip="http://www.ibama.gov.br/component/legislacao/?view=legislacao&amp;legislacao=112647">
        <w:r w:rsidRPr="003A2670">
          <w:rPr>
            <w:rFonts w:ascii="Arial Narrow" w:hAnsi="Arial Narrow" w:cs="Arial"/>
            <w:sz w:val="16"/>
            <w:szCs w:val="16"/>
            <w:lang w:eastAsia="en-US"/>
          </w:rPr>
          <w:t>Portaria n° 253, de 18/08/2006</w:t>
        </w:r>
      </w:hyperlink>
      <w:r w:rsidRPr="003A2670">
        <w:rPr>
          <w:rFonts w:ascii="Arial Narrow" w:eastAsia="Calibri" w:hAnsi="Arial Narrow" w:cs="Arial"/>
          <w:sz w:val="16"/>
          <w:szCs w:val="16"/>
          <w:lang w:eastAsia="en-US"/>
        </w:rPr>
        <w:t xml:space="preserve">, do Ministério do Meio Ambiente, e </w:t>
      </w:r>
      <w:hyperlink r:id="rId63" w:tooltip="http://www.ibama.gov.br/phocadownload/sinaflor/2018/2018-06-13-Ibama-IN-IBAMA-21-24-12-2014-SINAFLOR-DOF-compilada.pdf">
        <w:r w:rsidRPr="003A2670">
          <w:rPr>
            <w:rFonts w:ascii="Arial Narrow" w:hAnsi="Arial Narrow" w:cs="Arial"/>
            <w:sz w:val="16"/>
            <w:szCs w:val="16"/>
            <w:lang w:eastAsia="en-US"/>
          </w:rPr>
          <w:t>Instrução Normativa IBAMA n° 21, de 24/12/2014</w:t>
        </w:r>
      </w:hyperlink>
      <w:r w:rsidRPr="003A2670">
        <w:rPr>
          <w:rFonts w:ascii="Arial Narrow" w:eastAsia="Calibri" w:hAnsi="Arial Narrow" w:cs="Arial"/>
          <w:sz w:val="16"/>
          <w:szCs w:val="16"/>
          <w:lang w:eastAsia="en-US"/>
        </w:rPr>
        <w:t>, quando se tratar de produtos ou subprodutos florestais de origem nativa cujo transporte e armazenamento exijam a emissão de tal licença obrigatória; e</w:t>
      </w:r>
    </w:p>
    <w:p w14:paraId="629127BD"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75AE6FA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lang w:eastAsia="en-US"/>
        </w:rPr>
        <w:t xml:space="preserve">9.40. Observar as </w:t>
      </w:r>
      <w:r w:rsidRPr="003A2670">
        <w:rPr>
          <w:rFonts w:ascii="Arial Narrow" w:hAnsi="Arial Narrow"/>
          <w:sz w:val="16"/>
          <w:szCs w:val="16"/>
        </w:rPr>
        <w:t>diretrizes</w:t>
      </w:r>
      <w:r w:rsidRPr="003A2670">
        <w:rPr>
          <w:rFonts w:ascii="Arial Narrow" w:hAnsi="Arial Narrow"/>
          <w:sz w:val="16"/>
          <w:szCs w:val="16"/>
          <w:lang w:eastAsia="en-US"/>
        </w:rPr>
        <w:t xml:space="preserve">, critérios e procedimentos para a gestão dos resíduos da construção civil </w:t>
      </w:r>
      <w:r w:rsidRPr="003A2670">
        <w:rPr>
          <w:rFonts w:ascii="Arial Narrow" w:hAnsi="Arial Narrow"/>
          <w:sz w:val="16"/>
          <w:szCs w:val="16"/>
        </w:rPr>
        <w:t>estabelecidos</w:t>
      </w:r>
      <w:r w:rsidRPr="003A2670">
        <w:rPr>
          <w:rFonts w:ascii="Arial Narrow" w:hAnsi="Arial Narrow"/>
          <w:sz w:val="16"/>
          <w:szCs w:val="16"/>
          <w:lang w:eastAsia="en-US"/>
        </w:rPr>
        <w:t xml:space="preserve"> na Resolução nº 307, de 05/07/2002, com as alterações posteriores, do Conselho Nacional de Meio Ambiente - CONAMA, conforme </w:t>
      </w:r>
      <w:hyperlink r:id="rId64" w:tooltip="https://www.gov.br/compras/pt-br/acesso-a-informacao/legislacao/instrucoes-normativas/instrucao-normativa-no-01-de-19-de-janeiro-de-2010#art4§2&quot; l &quot;art4§2">
        <w:r w:rsidRPr="003A2670">
          <w:rPr>
            <w:rFonts w:ascii="Arial Narrow" w:eastAsia="Calibri" w:hAnsi="Arial Narrow"/>
            <w:color w:val="0000FF" w:themeColor="hyperlink"/>
            <w:sz w:val="16"/>
            <w:szCs w:val="16"/>
            <w:u w:val="single"/>
            <w:lang w:eastAsia="en-US"/>
          </w:rPr>
          <w:t>artigo 4°, §§ 2° e 3°, da Instrução Normativa SLTI/MP n° 1, de 19/01/2010</w:t>
        </w:r>
      </w:hyperlink>
      <w:r w:rsidRPr="003A2670">
        <w:rPr>
          <w:rFonts w:ascii="Arial Narrow" w:hAnsi="Arial Narrow"/>
          <w:sz w:val="16"/>
          <w:szCs w:val="16"/>
          <w:lang w:eastAsia="en-US"/>
        </w:rPr>
        <w:t>, nos seguintes termos:</w:t>
      </w:r>
    </w:p>
    <w:p w14:paraId="3FFD3187"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6F61F12A"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lang w:eastAsia="en-US"/>
        </w:rPr>
        <w:t xml:space="preserve">        9.40.2. Nos termos dos </w:t>
      </w:r>
      <w:hyperlink r:id="rId65" w:tooltip="https://cetesb.sp.gov.br/licenciamento/documentos/2002_Res_CONAMA_307.pdf">
        <w:r w:rsidRPr="003A2670">
          <w:rPr>
            <w:rFonts w:ascii="Arial Narrow" w:eastAsia="Calibri" w:hAnsi="Arial Narrow"/>
            <w:color w:val="0000FF" w:themeColor="hyperlink"/>
            <w:sz w:val="16"/>
            <w:szCs w:val="16"/>
            <w:u w:val="single"/>
            <w:lang w:eastAsia="en-US"/>
          </w:rPr>
          <w:t>artigos 3° e 10° da Resolução CONAMA n° 307, de 05/07/2002</w:t>
        </w:r>
      </w:hyperlink>
      <w:r w:rsidRPr="003A2670">
        <w:rPr>
          <w:rFonts w:ascii="Arial Narrow" w:hAnsi="Arial Narrow"/>
          <w:sz w:val="16"/>
          <w:szCs w:val="16"/>
          <w:lang w:eastAsia="en-US"/>
        </w:rPr>
        <w:t>, o Contratado deverá providenciar a destinação ambientalmente adequada dos resíduos da construção civil originários da contratação, obedecendo, no que couber, aos seguintes procedimentos:</w:t>
      </w:r>
    </w:p>
    <w:p w14:paraId="1B6DD265" w14:textId="77777777" w:rsidR="001F3BD9" w:rsidRPr="003A2670" w:rsidRDefault="00E35F5F">
      <w:pPr>
        <w:pStyle w:val="Nivel4"/>
        <w:numPr>
          <w:ilvl w:val="0"/>
          <w:numId w:val="0"/>
        </w:numPr>
        <w:tabs>
          <w:tab w:val="left" w:pos="1275"/>
          <w:tab w:val="left" w:pos="1361"/>
        </w:tabs>
        <w:rPr>
          <w:rFonts w:ascii="Arial Narrow" w:hAnsi="Arial Narrow"/>
          <w:sz w:val="16"/>
          <w:szCs w:val="16"/>
        </w:rPr>
      </w:pPr>
      <w:r w:rsidRPr="003A2670">
        <w:rPr>
          <w:rFonts w:ascii="Arial Narrow" w:hAnsi="Arial Narrow"/>
          <w:sz w:val="16"/>
          <w:szCs w:val="16"/>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5F2D232A" w14:textId="77777777" w:rsidR="001F3BD9" w:rsidRPr="003A2670" w:rsidRDefault="00E35F5F">
      <w:pPr>
        <w:pStyle w:val="Nivel4"/>
        <w:numPr>
          <w:ilvl w:val="0"/>
          <w:numId w:val="0"/>
        </w:numPr>
        <w:tabs>
          <w:tab w:val="left" w:pos="1136"/>
          <w:tab w:val="left" w:pos="1414"/>
        </w:tabs>
        <w:rPr>
          <w:rFonts w:ascii="Arial Narrow" w:hAnsi="Arial Narrow"/>
          <w:sz w:val="16"/>
          <w:szCs w:val="16"/>
        </w:rPr>
      </w:pPr>
      <w:r w:rsidRPr="003A2670">
        <w:rPr>
          <w:rFonts w:ascii="Arial Narrow" w:hAnsi="Arial Narrow"/>
          <w:sz w:val="16"/>
          <w:szCs w:val="16"/>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61AADE1E" w14:textId="77777777" w:rsidR="001F3BD9" w:rsidRPr="003A2670" w:rsidRDefault="00E35F5F">
      <w:pPr>
        <w:pStyle w:val="Nivel4"/>
        <w:numPr>
          <w:ilvl w:val="0"/>
          <w:numId w:val="0"/>
        </w:numPr>
        <w:rPr>
          <w:rFonts w:ascii="Arial Narrow" w:hAnsi="Arial Narrow"/>
          <w:sz w:val="16"/>
          <w:szCs w:val="16"/>
        </w:rPr>
      </w:pPr>
      <w:r w:rsidRPr="003A2670">
        <w:rPr>
          <w:rFonts w:ascii="Arial Narrow" w:hAnsi="Arial Narrow"/>
          <w:sz w:val="16"/>
          <w:szCs w:val="16"/>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73181942" w14:textId="77777777" w:rsidR="001F3BD9" w:rsidRPr="003A2670" w:rsidRDefault="00E35F5F">
      <w:pPr>
        <w:pStyle w:val="Nivel4"/>
        <w:numPr>
          <w:ilvl w:val="0"/>
          <w:numId w:val="0"/>
        </w:numPr>
        <w:tabs>
          <w:tab w:val="left" w:pos="857"/>
          <w:tab w:val="left" w:pos="1018"/>
          <w:tab w:val="left" w:pos="1050"/>
        </w:tabs>
        <w:rPr>
          <w:rFonts w:ascii="Arial Narrow" w:hAnsi="Arial Narrow"/>
          <w:sz w:val="16"/>
          <w:szCs w:val="16"/>
        </w:rPr>
      </w:pPr>
      <w:r w:rsidRPr="003A2670">
        <w:rPr>
          <w:rFonts w:ascii="Arial Narrow" w:hAnsi="Arial Narrow"/>
          <w:sz w:val="16"/>
          <w:szCs w:val="16"/>
          <w:lang w:eastAsia="en-US"/>
        </w:rPr>
        <w:t xml:space="preserve">             9.40.2.4. resíduos Classe D (perigosos, contaminados ou prejudiciais à saúde): deverão ser armazenados, transportados, reutilizados e destinados em conformidade com as normas técnicas específicas.</w:t>
      </w:r>
    </w:p>
    <w:p w14:paraId="7E8DFC8C"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281E8591"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3A2670">
        <w:rPr>
          <w:rFonts w:ascii="Arial Narrow" w:hAnsi="Arial Narrow"/>
          <w:sz w:val="16"/>
          <w:szCs w:val="16"/>
          <w:lang w:eastAsia="en-US"/>
        </w:rPr>
        <w:t>ns</w:t>
      </w:r>
      <w:proofErr w:type="spellEnd"/>
      <w:r w:rsidRPr="003A2670">
        <w:rPr>
          <w:rFonts w:ascii="Arial Narrow" w:hAnsi="Arial Narrow"/>
          <w:sz w:val="16"/>
          <w:szCs w:val="16"/>
          <w:lang w:eastAsia="en-US"/>
        </w:rPr>
        <w:t>. 15.112, 15.113, 15.114, 15.115 e 15.116, de 2004.</w:t>
      </w:r>
    </w:p>
    <w:p w14:paraId="35F6C526"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lang w:eastAsia="en-US"/>
        </w:rPr>
        <w:t xml:space="preserve">9.41. Observar as </w:t>
      </w:r>
      <w:r w:rsidRPr="003A2670">
        <w:rPr>
          <w:rFonts w:ascii="Arial Narrow" w:hAnsi="Arial Narrow"/>
          <w:sz w:val="16"/>
          <w:szCs w:val="16"/>
        </w:rPr>
        <w:t>seguintes</w:t>
      </w:r>
      <w:r w:rsidRPr="003A2670">
        <w:rPr>
          <w:rFonts w:ascii="Arial Narrow" w:hAnsi="Arial Narrow"/>
          <w:sz w:val="16"/>
          <w:szCs w:val="16"/>
          <w:lang w:eastAsia="en-US"/>
        </w:rPr>
        <w:t xml:space="preserve"> diretrizes de caráter ambiental:</w:t>
      </w:r>
    </w:p>
    <w:p w14:paraId="56F6027E"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lang w:eastAsia="en-US"/>
        </w:rPr>
        <w:t xml:space="preserve">        9.41.1. Qualquer</w:t>
      </w:r>
      <w:r w:rsidRPr="003A2670">
        <w:rPr>
          <w:rFonts w:ascii="Arial Narrow" w:hAnsi="Arial Narrow"/>
          <w:sz w:val="16"/>
          <w:szCs w:val="16"/>
        </w:rPr>
        <w:t xml:space="preserve"> instalação, equipamento ou processo, situado em local fixo, que</w:t>
      </w:r>
      <w:r w:rsidRPr="003A2670">
        <w:rPr>
          <w:rFonts w:ascii="Arial Narrow" w:hAnsi="Arial Narrow"/>
          <w:sz w:val="16"/>
          <w:szCs w:val="16"/>
          <w:lang w:eastAsia="en-US"/>
        </w:rPr>
        <w:t xml:space="preserve"> </w:t>
      </w:r>
      <w:r w:rsidRPr="003A2670">
        <w:rPr>
          <w:rFonts w:ascii="Arial Narrow" w:hAnsi="Arial Narrow"/>
          <w:sz w:val="16"/>
          <w:szCs w:val="16"/>
        </w:rPr>
        <w:t>libere</w:t>
      </w:r>
      <w:r w:rsidRPr="003A2670">
        <w:rPr>
          <w:rFonts w:ascii="Arial Narrow" w:hAnsi="Arial Narrow"/>
          <w:sz w:val="16"/>
          <w:szCs w:val="16"/>
          <w:lang w:eastAsia="en-US"/>
        </w:rPr>
        <w:t xml:space="preserve"> ou emita matéria para a atmosfera, por emissão pontual ou fugitiva, </w:t>
      </w:r>
      <w:r w:rsidRPr="003A2670">
        <w:rPr>
          <w:rFonts w:ascii="Arial Narrow" w:hAnsi="Arial Narrow"/>
          <w:sz w:val="16"/>
          <w:szCs w:val="16"/>
        </w:rPr>
        <w:t>utilizado</w:t>
      </w:r>
      <w:r w:rsidRPr="003A2670">
        <w:rPr>
          <w:rFonts w:ascii="Arial Narrow" w:hAnsi="Arial Narrow"/>
          <w:sz w:val="16"/>
          <w:szCs w:val="16"/>
          <w:lang w:eastAsia="en-US"/>
        </w:rPr>
        <w:t xml:space="preserve"> na execução contratual, deverá respeitar os limites máximos de emissão de poluentes admitidos na </w:t>
      </w:r>
      <w:hyperlink r:id="rId66" w:tooltip="http://www.ipaam.am.gov.br/wp-content/uploads/2021/01/Conama-382-Poluentes-atmosfericos.pdf">
        <w:r w:rsidRPr="003A2670">
          <w:rPr>
            <w:rFonts w:ascii="Arial Narrow" w:eastAsia="Calibri" w:hAnsi="Arial Narrow"/>
            <w:color w:val="0000FF" w:themeColor="hyperlink"/>
            <w:sz w:val="16"/>
            <w:szCs w:val="16"/>
            <w:u w:val="single"/>
            <w:lang w:eastAsia="en-US"/>
          </w:rPr>
          <w:t>Resolução CONAMA n° 382, de 26/12/2006</w:t>
        </w:r>
      </w:hyperlink>
      <w:r w:rsidRPr="003A2670">
        <w:rPr>
          <w:rFonts w:ascii="Arial Narrow" w:hAnsi="Arial Narrow"/>
          <w:sz w:val="16"/>
          <w:szCs w:val="16"/>
          <w:lang w:eastAsia="en-US"/>
        </w:rPr>
        <w:t>, e legislação correlata, de acordo com o poluente e o tipo de fonte.</w:t>
      </w:r>
    </w:p>
    <w:p w14:paraId="36CA84C0"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lang w:eastAsia="en-US"/>
        </w:rPr>
        <w:t xml:space="preserve">          9.41.2. Na execução contratual, conforme o caso, a emissão de ruídos não poderá ultrapassar os níveis </w:t>
      </w:r>
      <w:r w:rsidRPr="003A2670">
        <w:rPr>
          <w:rFonts w:ascii="Arial Narrow" w:hAnsi="Arial Narrow"/>
          <w:sz w:val="16"/>
          <w:szCs w:val="16"/>
        </w:rPr>
        <w:t>considerados</w:t>
      </w:r>
      <w:r w:rsidRPr="003A2670">
        <w:rPr>
          <w:rFonts w:ascii="Arial Narrow" w:hAnsi="Arial Narrow"/>
          <w:sz w:val="16"/>
          <w:szCs w:val="16"/>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7" w:tooltip="http://www.ibama.gov.br/sophia/cnia/legislacao/MMA/RE0001-080390.PDF">
        <w:r w:rsidRPr="003A2670">
          <w:rPr>
            <w:rFonts w:ascii="Arial Narrow" w:hAnsi="Arial Narrow"/>
            <w:color w:val="0000FF" w:themeColor="hyperlink"/>
            <w:sz w:val="16"/>
            <w:szCs w:val="16"/>
            <w:u w:val="single"/>
          </w:rPr>
          <w:t>Resolução CONAMA n° 01, de 08/03/90</w:t>
        </w:r>
      </w:hyperlink>
      <w:r w:rsidRPr="003A2670">
        <w:rPr>
          <w:rFonts w:ascii="Arial Narrow" w:hAnsi="Arial Narrow"/>
          <w:sz w:val="16"/>
          <w:szCs w:val="16"/>
          <w:lang w:eastAsia="en-US"/>
        </w:rPr>
        <w:t>, e legislação correlata.</w:t>
      </w:r>
    </w:p>
    <w:p w14:paraId="12537F96"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9.42. Nos termos do </w:t>
      </w:r>
      <w:hyperlink r:id="rId68" w:tooltip="https://www.gov.br/compras/pt-br/acesso-a-informacao/legislacao/instrucoes-normativas/instrucao-normativa-no-01-de-19-de-janeiro-de-2010">
        <w:r w:rsidRPr="003A2670">
          <w:rPr>
            <w:rFonts w:ascii="Arial Narrow" w:hAnsi="Arial Narrow"/>
            <w:color w:val="0000FF" w:themeColor="hyperlink"/>
            <w:sz w:val="16"/>
            <w:szCs w:val="16"/>
            <w:u w:val="single"/>
          </w:rPr>
          <w:t>artigo 4°, § 3°, da Instrução Normativa SLTI/MP n° 1, de 19/01/2010</w:t>
        </w:r>
      </w:hyperlink>
      <w:r w:rsidRPr="003A2670">
        <w:rPr>
          <w:rFonts w:ascii="Arial Narrow" w:hAnsi="Arial Narrow"/>
          <w:sz w:val="16"/>
          <w:szCs w:val="16"/>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28525C0F"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AA2789F"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5FA6F69"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390EE88" w14:textId="77777777" w:rsidR="001F3BD9" w:rsidRPr="003A2670" w:rsidRDefault="00E35F5F">
      <w:pPr>
        <w:pStyle w:val="Nivel01"/>
        <w:numPr>
          <w:ilvl w:val="0"/>
          <w:numId w:val="0"/>
        </w:numPr>
        <w:spacing w:before="60" w:after="60"/>
        <w:rPr>
          <w:rFonts w:ascii="Arial Narrow" w:hAnsi="Arial Narrow"/>
          <w:sz w:val="16"/>
          <w:szCs w:val="16"/>
        </w:rPr>
      </w:pPr>
      <w:r w:rsidRPr="003A2670">
        <w:rPr>
          <w:rFonts w:ascii="Arial Narrow" w:hAnsi="Arial Narrow"/>
          <w:color w:val="000000" w:themeColor="text1"/>
          <w:sz w:val="16"/>
          <w:szCs w:val="16"/>
        </w:rPr>
        <w:t>10. CLÁUSULA DÉCIMA- OBRIGAÇÕES PERTINENTES À LGPD</w:t>
      </w:r>
    </w:p>
    <w:p w14:paraId="5A1B93A6"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10.1. As partes deverão cumprir a </w:t>
      </w:r>
      <w:hyperlink r:id="rId69" w:tooltip="https://www.planalto.gov.br/ccivil_03/_ato2015-2018/2018/lei/l13709.htm">
        <w:r w:rsidRPr="003A2670">
          <w:rPr>
            <w:rFonts w:ascii="Arial Narrow" w:hAnsi="Arial Narrow"/>
            <w:color w:val="000000" w:themeColor="text1"/>
            <w:sz w:val="16"/>
            <w:szCs w:val="16"/>
            <w:u w:val="single"/>
          </w:rPr>
          <w:t>Lei nº 13.709, de 14 de agosto de 2018 (LGPD)</w:t>
        </w:r>
      </w:hyperlink>
      <w:r w:rsidRPr="003A2670">
        <w:rPr>
          <w:rFonts w:ascii="Arial Narrow" w:hAnsi="Arial Narrow"/>
          <w:color w:val="000000" w:themeColor="text1"/>
          <w:sz w:val="16"/>
          <w:szCs w:val="16"/>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EFC22A4"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10.2. Os dados obtidos somente poderão ser utilizados para as finalidades que justificaram seu acesso e de acordo com a boa-fé e com os princípios do </w:t>
      </w:r>
      <w:hyperlink r:id="rId70" w:tooltip="https://www.planalto.gov.br/ccivil_03/_ato2015-2018/2018/lei/l13709.htm#art6&quot; l &quot;art6">
        <w:r w:rsidRPr="003A2670">
          <w:rPr>
            <w:rFonts w:ascii="Arial Narrow" w:hAnsi="Arial Narrow"/>
            <w:color w:val="000000" w:themeColor="text1"/>
            <w:sz w:val="16"/>
            <w:szCs w:val="16"/>
            <w:u w:val="single"/>
          </w:rPr>
          <w:t>art. 6º da LGPD</w:t>
        </w:r>
      </w:hyperlink>
      <w:r w:rsidRPr="003A2670">
        <w:rPr>
          <w:rFonts w:ascii="Arial Narrow" w:hAnsi="Arial Narrow"/>
          <w:color w:val="000000" w:themeColor="text1"/>
          <w:sz w:val="16"/>
          <w:szCs w:val="16"/>
        </w:rPr>
        <w:t xml:space="preserve">. </w:t>
      </w:r>
    </w:p>
    <w:p w14:paraId="59C9D787"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10.3. É vedado o compartilhamento com terceiros dos dados obtidos fora das hipóteses permitidas em Lei.</w:t>
      </w:r>
    </w:p>
    <w:p w14:paraId="2F5E29E4"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10.4. A Administração deverá ser informada no prazo de 5 (cinco) dias úteis sobre todos os contratos de </w:t>
      </w:r>
      <w:proofErr w:type="spellStart"/>
      <w:r w:rsidRPr="003A2670">
        <w:rPr>
          <w:rFonts w:ascii="Arial Narrow" w:hAnsi="Arial Narrow"/>
          <w:color w:val="000000" w:themeColor="text1"/>
          <w:sz w:val="16"/>
          <w:szCs w:val="16"/>
        </w:rPr>
        <w:t>suboperação</w:t>
      </w:r>
      <w:proofErr w:type="spellEnd"/>
      <w:r w:rsidRPr="003A2670">
        <w:rPr>
          <w:rFonts w:ascii="Arial Narrow" w:hAnsi="Arial Narrow"/>
          <w:color w:val="000000" w:themeColor="text1"/>
          <w:sz w:val="16"/>
          <w:szCs w:val="16"/>
        </w:rPr>
        <w:t xml:space="preserve"> firmados ou que venham a ser celebrados pelo Contratado. </w:t>
      </w:r>
    </w:p>
    <w:p w14:paraId="4A79CD1F"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10.5. Terminado o tratamento dos dados nos termos do </w:t>
      </w:r>
      <w:hyperlink r:id="rId71" w:tooltip="https://www.planalto.gov.br/ccivil_03/_ato2015-2018/2018/lei/l13709.htm#art15&quot; l &quot;art15">
        <w:r w:rsidRPr="003A2670">
          <w:rPr>
            <w:rFonts w:ascii="Arial Narrow" w:hAnsi="Arial Narrow"/>
            <w:color w:val="000000" w:themeColor="text1"/>
            <w:sz w:val="16"/>
            <w:szCs w:val="16"/>
            <w:u w:val="single"/>
          </w:rPr>
          <w:t>art. 15 da LGPD</w:t>
        </w:r>
      </w:hyperlink>
      <w:r w:rsidRPr="003A2670">
        <w:rPr>
          <w:rFonts w:ascii="Arial Narrow" w:hAnsi="Arial Narrow"/>
          <w:color w:val="000000" w:themeColor="text1"/>
          <w:sz w:val="16"/>
          <w:szCs w:val="16"/>
        </w:rPr>
        <w:t xml:space="preserve">, é dever do contratado eliminá-los, com exceção das hipóteses do </w:t>
      </w:r>
      <w:hyperlink r:id="rId72" w:tooltip="https://www.planalto.gov.br/ccivil_03/_ato2015-2018/2018/lei/l13709.htm#art16&quot; l &quot;art16">
        <w:r w:rsidRPr="003A2670">
          <w:rPr>
            <w:rFonts w:ascii="Arial Narrow" w:hAnsi="Arial Narrow"/>
            <w:color w:val="000000" w:themeColor="text1"/>
            <w:sz w:val="16"/>
            <w:szCs w:val="16"/>
            <w:u w:val="single"/>
          </w:rPr>
          <w:t>art. 16 da LGPD</w:t>
        </w:r>
      </w:hyperlink>
      <w:r w:rsidRPr="003A2670">
        <w:rPr>
          <w:rFonts w:ascii="Arial Narrow" w:hAnsi="Arial Narrow"/>
          <w:color w:val="000000" w:themeColor="text1"/>
          <w:sz w:val="16"/>
          <w:szCs w:val="16"/>
        </w:rPr>
        <w:t xml:space="preserve">, incluindo aquelas em que houver necessidade de guarda de documentação para fins de comprovação do cumprimento de obrigações legais ou contratuais e somente enquanto não prescritas essas obrigações. </w:t>
      </w:r>
    </w:p>
    <w:p w14:paraId="3DBEE811"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10.6. É dever do contratado orientar e treinar seus empregados sobre os deveres, requisitos e responsabilidades decorrentes da LGPD. </w:t>
      </w:r>
    </w:p>
    <w:p w14:paraId="5FD9AACB"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10.7. O Contratado deverá exigir de sub operadores e subcontratados o cumprimento dos deveres da presente cláusula, permanecendo integralmente responsável por garantir sua observância.</w:t>
      </w:r>
    </w:p>
    <w:p w14:paraId="3C7A06B0"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10.8. O Contratante poderá realizar diligência para aferir o cumprimento dessa cláusula, devendo o Contratado atender prontamente eventuais pedidos de comprovação formulados. </w:t>
      </w:r>
    </w:p>
    <w:p w14:paraId="305F58B8"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10.9. O Contratado deverá prestar, no prazo fixado pelo Contratante, prorrogável justificadamente, quaisquer informações acerca dos dados pessoais para cumprimento da LGPD, inclusive quanto a eventual descarte realizado. </w:t>
      </w:r>
    </w:p>
    <w:p w14:paraId="54DB48F5"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10.11. Bancos de dados formados a partir de contratos administrativos, notadamente aqueles que se proponham a armazenar dados pessoais, devem ser mantidos em ambiente virtual controlado, com registro individual rastreável de tratamentos realizados (</w:t>
      </w:r>
      <w:hyperlink r:id="rId73" w:tooltip="https://www.planalto.gov.br/ccivil_03/_ato2015-2018/2018/lei/l13709.htm">
        <w:r w:rsidRPr="003A2670">
          <w:rPr>
            <w:rFonts w:ascii="Arial Narrow" w:hAnsi="Arial Narrow"/>
            <w:color w:val="000000" w:themeColor="text1"/>
            <w:sz w:val="16"/>
            <w:szCs w:val="16"/>
            <w:u w:val="single"/>
          </w:rPr>
          <w:t>LGPD, art. 37</w:t>
        </w:r>
      </w:hyperlink>
      <w:r w:rsidRPr="003A2670">
        <w:rPr>
          <w:rFonts w:ascii="Arial Narrow" w:hAnsi="Arial Narrow"/>
          <w:color w:val="000000" w:themeColor="text1"/>
          <w:sz w:val="16"/>
          <w:szCs w:val="16"/>
        </w:rPr>
        <w:t>), com cada acesso, data, horário e registro da finalidade, para efeito de responsabilização, em caso de eventuais omissões, desvios ou abusos.</w:t>
      </w:r>
    </w:p>
    <w:p w14:paraId="7B8ACF18"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10.11.1. Os referidos bancos de dados devem ser desenvolvidos em formato interoperável, a fim de garantir a reutilização desses dados pela Administração nas hipóteses previstas na LGPD.</w:t>
      </w:r>
    </w:p>
    <w:p w14:paraId="1737C1BC"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10.12. O contrato está sujeito a ser alterado nos procedimentos pertinentes ao tratamento de dados pessoais, quando indicado pela autoridade competente, em especial a ANPD por meio de opiniões técnicas ou recomendações, editadas na forma da LGPD.</w:t>
      </w:r>
    </w:p>
    <w:p w14:paraId="51100012"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10.13. Os contratos e convênios de que trata o </w:t>
      </w:r>
      <w:hyperlink r:id="rId74" w:tooltip="https://www.planalto.gov.br/ccivil_03/_ato2015-2018/2018/lei/l13709.htm#art26§1&quot; l &quot;art26§1">
        <w:r w:rsidRPr="003A2670">
          <w:rPr>
            <w:rFonts w:ascii="Arial Narrow" w:hAnsi="Arial Narrow"/>
            <w:color w:val="000000" w:themeColor="text1"/>
            <w:sz w:val="16"/>
            <w:szCs w:val="16"/>
            <w:u w:val="single"/>
          </w:rPr>
          <w:t>§ 1º do art. 26 da LGPD</w:t>
        </w:r>
      </w:hyperlink>
      <w:r w:rsidRPr="003A2670">
        <w:rPr>
          <w:rFonts w:ascii="Arial Narrow" w:hAnsi="Arial Narrow"/>
          <w:color w:val="000000" w:themeColor="text1"/>
          <w:sz w:val="16"/>
          <w:szCs w:val="16"/>
        </w:rPr>
        <w:t xml:space="preserve"> deverão ser comunicados à autoridade nacional.</w:t>
      </w:r>
    </w:p>
    <w:p w14:paraId="6DDF83E9" w14:textId="77777777" w:rsidR="001F3BD9" w:rsidRPr="003A2670" w:rsidRDefault="00E35F5F">
      <w:pPr>
        <w:pStyle w:val="Nivel01"/>
        <w:numPr>
          <w:ilvl w:val="0"/>
          <w:numId w:val="0"/>
        </w:numPr>
        <w:spacing w:before="0" w:after="0"/>
        <w:rPr>
          <w:rFonts w:ascii="Arial Narrow" w:hAnsi="Arial Narrow"/>
          <w:sz w:val="16"/>
          <w:szCs w:val="16"/>
        </w:rPr>
      </w:pPr>
      <w:r w:rsidRPr="003A2670">
        <w:rPr>
          <w:rFonts w:ascii="Arial Narrow" w:hAnsi="Arial Narrow"/>
          <w:color w:val="000000"/>
          <w:sz w:val="16"/>
          <w:szCs w:val="16"/>
        </w:rPr>
        <w:t>11. CLÁUSULA DÉCIMA PRIMEIRA – GARANTIA DE EXECUÇÃO</w:t>
      </w:r>
      <w:r w:rsidRPr="003A2670">
        <w:rPr>
          <w:rFonts w:ascii="Arial Narrow" w:hAnsi="Arial Narrow"/>
          <w:sz w:val="16"/>
          <w:szCs w:val="16"/>
        </w:rPr>
        <w:t xml:space="preserve"> (</w:t>
      </w:r>
      <w:hyperlink r:id="rId75" w:tooltip="http://www.planalto.gov.br/ccivil_03/_ato2019-2022/2021/lei/L14133.htm#art92&quot; l &quot;art92">
        <w:r w:rsidRPr="003A2670">
          <w:rPr>
            <w:rFonts w:ascii="Arial Narrow" w:hAnsi="Arial Narrow"/>
            <w:color w:val="0000FF" w:themeColor="hyperlink"/>
            <w:sz w:val="16"/>
            <w:szCs w:val="16"/>
            <w:u w:val="single"/>
          </w:rPr>
          <w:t>art. 92, XII</w:t>
        </w:r>
      </w:hyperlink>
      <w:r w:rsidRPr="003A2670">
        <w:rPr>
          <w:rFonts w:ascii="Arial Narrow" w:hAnsi="Arial Narrow"/>
          <w:sz w:val="16"/>
          <w:szCs w:val="16"/>
        </w:rPr>
        <w:t>)</w:t>
      </w:r>
      <w:bookmarkEnd w:id="46"/>
    </w:p>
    <w:p w14:paraId="32D46586"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11.1. A contratação conta com garantia de execução, nos moldes do </w:t>
      </w:r>
      <w:hyperlink r:id="rId76" w:tooltip="http://www.planalto.gov.br/ccivil_03/_ato2019-2022/2021/lei/L14133.htm#art96&quot; l &quot;art96">
        <w:r w:rsidRPr="003A2670">
          <w:rPr>
            <w:rFonts w:ascii="Arial Narrow" w:hAnsi="Arial Narrow"/>
            <w:color w:val="000000" w:themeColor="text1"/>
            <w:sz w:val="16"/>
            <w:szCs w:val="16"/>
            <w:u w:val="single"/>
          </w:rPr>
          <w:t>art. 96 da Lei nº 14.133, de 2021</w:t>
        </w:r>
      </w:hyperlink>
      <w:r w:rsidRPr="003A2670">
        <w:rPr>
          <w:rFonts w:ascii="Arial Narrow" w:hAnsi="Arial Narrow"/>
          <w:color w:val="000000" w:themeColor="text1"/>
          <w:sz w:val="16"/>
          <w:szCs w:val="16"/>
        </w:rPr>
        <w:t>, na modalidade Caução, em valor correspondente a 5% (cinco por cento) do valor inicial do contrato.</w:t>
      </w:r>
      <w:bookmarkStart w:id="47" w:name="undefined_Copia_3"/>
    </w:p>
    <w:p w14:paraId="1947A477"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11.1.1. Em caso de inadimplemento pelo Contratado, a seguradora deverá assumir a execução e concluir o objeto do contrato (</w:t>
      </w:r>
      <w:hyperlink r:id="rId77" w:tooltip="http://www.planalto.gov.br/ccivil_03/_ato2019-2022/2021/lei/L14133.htm#art102&quot; l &quot;art102">
        <w:r w:rsidRPr="003A2670">
          <w:rPr>
            <w:rFonts w:ascii="Arial Narrow" w:hAnsi="Arial Narrow"/>
            <w:color w:val="000000" w:themeColor="text1"/>
            <w:sz w:val="16"/>
            <w:szCs w:val="16"/>
            <w:u w:val="single"/>
          </w:rPr>
          <w:t>Lei nº 14.133/2021, art. 102</w:t>
        </w:r>
      </w:hyperlink>
      <w:r w:rsidRPr="003A2670">
        <w:rPr>
          <w:rFonts w:ascii="Arial Narrow" w:hAnsi="Arial Narrow"/>
          <w:color w:val="000000" w:themeColor="text1"/>
          <w:sz w:val="16"/>
          <w:szCs w:val="16"/>
        </w:rPr>
        <w:t>).</w:t>
      </w:r>
    </w:p>
    <w:p w14:paraId="6C7D3A73"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11.1.2. A seguradora figura como interveniente anuente do presente contrato, e nesta qualidade também deverá figurar dos termos aditivos que vierem a ser firmados, e poderá:</w:t>
      </w:r>
    </w:p>
    <w:p w14:paraId="1B384A16" w14:textId="77777777" w:rsidR="001F3BD9" w:rsidRPr="003A2670" w:rsidRDefault="00E35F5F">
      <w:pPr>
        <w:pStyle w:val="Nivel3"/>
        <w:numPr>
          <w:ilvl w:val="2"/>
          <w:numId w:val="11"/>
        </w:numPr>
        <w:ind w:left="0" w:firstLine="0"/>
        <w:rPr>
          <w:rFonts w:ascii="Arial Narrow" w:hAnsi="Arial Narrow"/>
          <w:sz w:val="16"/>
          <w:szCs w:val="16"/>
        </w:rPr>
      </w:pPr>
      <w:r w:rsidRPr="003A2670">
        <w:rPr>
          <w:rFonts w:ascii="Arial Narrow" w:hAnsi="Arial Narrow"/>
          <w:i/>
          <w:color w:val="000000" w:themeColor="text1"/>
          <w:sz w:val="16"/>
          <w:szCs w:val="16"/>
        </w:rPr>
        <w:t>Ter livre acesso às instalações em que for executado o contrato principal.</w:t>
      </w:r>
    </w:p>
    <w:p w14:paraId="597EEEA7" w14:textId="77777777" w:rsidR="001F3BD9" w:rsidRPr="003A2670" w:rsidRDefault="00E35F5F">
      <w:pPr>
        <w:pStyle w:val="Nivel3"/>
        <w:numPr>
          <w:ilvl w:val="2"/>
          <w:numId w:val="11"/>
        </w:numPr>
        <w:ind w:left="0" w:firstLine="0"/>
        <w:rPr>
          <w:rFonts w:ascii="Arial Narrow" w:hAnsi="Arial Narrow"/>
          <w:sz w:val="16"/>
          <w:szCs w:val="16"/>
        </w:rPr>
      </w:pPr>
      <w:r w:rsidRPr="003A2670">
        <w:rPr>
          <w:rFonts w:ascii="Arial Narrow" w:hAnsi="Arial Narrow"/>
          <w:i/>
          <w:color w:val="000000" w:themeColor="text1"/>
          <w:sz w:val="16"/>
          <w:szCs w:val="16"/>
        </w:rPr>
        <w:t>Acompanhar a execução do contrato principal.</w:t>
      </w:r>
    </w:p>
    <w:p w14:paraId="75967380" w14:textId="77777777" w:rsidR="001F3BD9" w:rsidRPr="003A2670" w:rsidRDefault="00E35F5F">
      <w:pPr>
        <w:pStyle w:val="Nivel3"/>
        <w:numPr>
          <w:ilvl w:val="2"/>
          <w:numId w:val="11"/>
        </w:numPr>
        <w:ind w:left="0" w:firstLine="0"/>
        <w:rPr>
          <w:rFonts w:ascii="Arial Narrow" w:hAnsi="Arial Narrow"/>
          <w:sz w:val="16"/>
          <w:szCs w:val="16"/>
        </w:rPr>
      </w:pPr>
      <w:r w:rsidRPr="003A2670">
        <w:rPr>
          <w:rFonts w:ascii="Arial Narrow" w:hAnsi="Arial Narrow"/>
          <w:i/>
          <w:color w:val="000000" w:themeColor="text1"/>
          <w:sz w:val="16"/>
          <w:szCs w:val="16"/>
        </w:rPr>
        <w:t>Ter acesso a auditoria técnica e contábil.</w:t>
      </w:r>
    </w:p>
    <w:p w14:paraId="27D9F8DA" w14:textId="77777777" w:rsidR="001F3BD9" w:rsidRPr="003A2670" w:rsidRDefault="00E35F5F">
      <w:pPr>
        <w:pStyle w:val="Nivel3"/>
        <w:numPr>
          <w:ilvl w:val="2"/>
          <w:numId w:val="11"/>
        </w:numPr>
        <w:ind w:left="0" w:firstLine="0"/>
        <w:rPr>
          <w:rFonts w:ascii="Arial Narrow" w:hAnsi="Arial Narrow"/>
          <w:sz w:val="16"/>
          <w:szCs w:val="16"/>
        </w:rPr>
      </w:pPr>
      <w:r w:rsidRPr="003A2670">
        <w:rPr>
          <w:rFonts w:ascii="Arial Narrow" w:hAnsi="Arial Narrow"/>
          <w:i/>
          <w:color w:val="000000" w:themeColor="text1"/>
          <w:sz w:val="16"/>
          <w:szCs w:val="16"/>
        </w:rPr>
        <w:t>Requerer esclarecimentos ao responsável técnico pela obra ou pelo fornecimento.</w:t>
      </w:r>
    </w:p>
    <w:p w14:paraId="702C86B4"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11.1.2.1. A emissão de empenho em nome da seguradora, ou a quem ela indicar para a conclusão do contrato, será autorizada desde que demonstrada sua regularidade fiscal.</w:t>
      </w:r>
    </w:p>
    <w:p w14:paraId="77389A7A"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11.1.3. A seguradora poderá subcontratar a conclusão do contrato, total ou parcialmente.</w:t>
      </w:r>
    </w:p>
    <w:p w14:paraId="518B3A86"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11.1.4. Na hipótese de inadimplemento do contratado, serão observadas as seguintes disposições:</w:t>
      </w:r>
    </w:p>
    <w:p w14:paraId="6550F86D" w14:textId="77777777" w:rsidR="001F3BD9" w:rsidRPr="003A2670" w:rsidRDefault="00E35F5F">
      <w:pPr>
        <w:pStyle w:val="Nivel3"/>
        <w:numPr>
          <w:ilvl w:val="2"/>
          <w:numId w:val="12"/>
        </w:numPr>
        <w:ind w:left="0" w:firstLine="0"/>
        <w:rPr>
          <w:rFonts w:ascii="Arial Narrow" w:hAnsi="Arial Narrow"/>
          <w:sz w:val="16"/>
          <w:szCs w:val="16"/>
        </w:rPr>
      </w:pPr>
      <w:r w:rsidRPr="003A2670">
        <w:rPr>
          <w:rFonts w:ascii="Arial Narrow" w:hAnsi="Arial Narrow"/>
          <w:i/>
          <w:color w:val="000000" w:themeColor="text1"/>
          <w:sz w:val="16"/>
          <w:szCs w:val="16"/>
        </w:rPr>
        <w:t>Caso a seguradora execute e conclua o objeto do contrato, estará isenta da obrigação de pagar a importância segurada indicada na apólice.</w:t>
      </w:r>
    </w:p>
    <w:p w14:paraId="6E574DF4" w14:textId="77777777" w:rsidR="001F3BD9" w:rsidRPr="003A2670" w:rsidRDefault="00E35F5F">
      <w:pPr>
        <w:pStyle w:val="Nivel3"/>
        <w:numPr>
          <w:ilvl w:val="2"/>
          <w:numId w:val="12"/>
        </w:numPr>
        <w:ind w:left="0" w:firstLine="0"/>
        <w:rPr>
          <w:rFonts w:ascii="Arial Narrow" w:hAnsi="Arial Narrow"/>
          <w:sz w:val="16"/>
          <w:szCs w:val="16"/>
        </w:rPr>
      </w:pPr>
      <w:r w:rsidRPr="003A2670">
        <w:rPr>
          <w:rFonts w:ascii="Arial Narrow" w:hAnsi="Arial Narrow"/>
          <w:i/>
          <w:color w:val="000000" w:themeColor="text1"/>
          <w:sz w:val="16"/>
          <w:szCs w:val="16"/>
        </w:rPr>
        <w:t>Caso a seguradora não assuma a execução do contrato, pagará a integralidade da importância segurada indicada na apólice.</w:t>
      </w:r>
    </w:p>
    <w:p w14:paraId="26567A1C" w14:textId="77777777" w:rsidR="001F3BD9" w:rsidRPr="003A2670" w:rsidRDefault="00E35F5F">
      <w:pPr>
        <w:pStyle w:val="Nivel2"/>
        <w:numPr>
          <w:ilvl w:val="0"/>
          <w:numId w:val="0"/>
        </w:numPr>
        <w:spacing w:after="288" w:line="312" w:lineRule="auto"/>
        <w:rPr>
          <w:rFonts w:ascii="Arial Narrow" w:hAnsi="Arial Narrow"/>
          <w:sz w:val="16"/>
          <w:szCs w:val="16"/>
        </w:rPr>
      </w:pPr>
      <w:r w:rsidRPr="003A2670">
        <w:rPr>
          <w:rFonts w:ascii="Arial Narrow" w:hAnsi="Arial Narrow"/>
          <w:i/>
          <w:color w:val="000000" w:themeColor="text1"/>
          <w:sz w:val="16"/>
          <w:szCs w:val="16"/>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5E97505F"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11.3. A apólice do seguro-garantia deverá acompanhar as modificações referentes à vigência do contrato principal mediante a emissão do respectivo endosso pela seguradora.</w:t>
      </w:r>
      <w:bookmarkEnd w:id="47"/>
    </w:p>
    <w:p w14:paraId="6DF3424C"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11.4. Será permitida a substituição da apólice de seguro-garantia na data de renovação ou de aniversário, desde que mantidas as condições e coberturas da apólice vigente e nenhum período fique descoberto, ressalvado o disposto no </w:t>
      </w:r>
      <w:proofErr w:type="gramStart"/>
      <w:r w:rsidRPr="003A2670">
        <w:rPr>
          <w:rFonts w:ascii="Arial Narrow" w:hAnsi="Arial Narrow"/>
          <w:color w:val="000000" w:themeColor="text1"/>
          <w:sz w:val="16"/>
          <w:szCs w:val="16"/>
        </w:rPr>
        <w:t>item ?</w:t>
      </w:r>
      <w:proofErr w:type="gramEnd"/>
      <w:r w:rsidRPr="003A2670">
        <w:rPr>
          <w:rFonts w:ascii="Arial Narrow" w:hAnsi="Arial Narrow"/>
          <w:color w:val="000000" w:themeColor="text1"/>
          <w:sz w:val="16"/>
          <w:szCs w:val="16"/>
        </w:rPr>
        <w:t xml:space="preserve"> deste contrato.</w:t>
      </w:r>
      <w:bookmarkStart w:id="48" w:name="undefined_Copia_4"/>
      <w:bookmarkEnd w:id="48"/>
    </w:p>
    <w:p w14:paraId="28434C21"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11.5. </w:t>
      </w:r>
      <w:bookmarkStart w:id="49" w:name="undefined_Copia_5"/>
      <w:r w:rsidRPr="003A2670">
        <w:rPr>
          <w:rFonts w:ascii="Arial Narrow" w:hAnsi="Arial Narrow"/>
          <w:color w:val="000000" w:themeColor="text1"/>
          <w:sz w:val="16"/>
          <w:szCs w:val="16"/>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49"/>
    </w:p>
    <w:p w14:paraId="38CC64D5"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11.6. </w:t>
      </w:r>
      <w:bookmarkStart w:id="50" w:name="undefined_Copia_6"/>
      <w:r w:rsidRPr="003A2670">
        <w:rPr>
          <w:rFonts w:ascii="Arial Narrow" w:hAnsi="Arial Narrow"/>
          <w:color w:val="000000" w:themeColor="text1"/>
          <w:sz w:val="16"/>
          <w:szCs w:val="16"/>
        </w:rPr>
        <w:t>A garantia assegurará, qualquer que seja a modalidade escolhida, o pagamento de:</w:t>
      </w:r>
      <w:bookmarkEnd w:id="50"/>
      <w:r w:rsidRPr="003A2670">
        <w:rPr>
          <w:rFonts w:ascii="Arial Narrow" w:hAnsi="Arial Narrow"/>
          <w:color w:val="000000" w:themeColor="text1"/>
          <w:sz w:val="16"/>
          <w:szCs w:val="16"/>
        </w:rPr>
        <w:t xml:space="preserve"> </w:t>
      </w:r>
    </w:p>
    <w:p w14:paraId="144506DD"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11.6.1. Prejuízos advindos do não cumprimento do objeto do contrato e do não adimplemento das demais obrigações nele previstas; </w:t>
      </w:r>
    </w:p>
    <w:p w14:paraId="37250AB4"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11.6.2. Multas moratórias e punitivas aplicadas pela Administração à contratada; e  </w:t>
      </w:r>
    </w:p>
    <w:p w14:paraId="23185AA2"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11.6.3. Obrigações trabalhistas e previdenciárias de qualquer natureza e para com o FGTS, não adimplidas pelo contratado, quando couber.</w:t>
      </w:r>
    </w:p>
    <w:p w14:paraId="7859B803"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11.7. A modalidade seguro-garantia somente será aceita se contemplar todos os eventos indicados no </w:t>
      </w:r>
      <w:proofErr w:type="gramStart"/>
      <w:r w:rsidRPr="003A2670">
        <w:rPr>
          <w:rFonts w:ascii="Arial Narrow" w:hAnsi="Arial Narrow"/>
          <w:color w:val="000000" w:themeColor="text1"/>
          <w:sz w:val="16"/>
          <w:szCs w:val="16"/>
        </w:rPr>
        <w:t>item  ????</w:t>
      </w:r>
      <w:proofErr w:type="gramEnd"/>
      <w:r w:rsidRPr="003A2670">
        <w:rPr>
          <w:rFonts w:ascii="Arial Narrow" w:hAnsi="Arial Narrow"/>
          <w:color w:val="000000" w:themeColor="text1"/>
          <w:sz w:val="16"/>
          <w:szCs w:val="16"/>
        </w:rPr>
        <w:t xml:space="preserve">, observada a legislação que rege a matéria. </w:t>
      </w:r>
    </w:p>
    <w:p w14:paraId="24F55004"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11.8. A garantia em dinheiro deverá ser efetuada em favor do contratante, em conta específica no Banco do estado do Rio Grande do Sul _ Banrisul, com correção monetária.</w:t>
      </w:r>
    </w:p>
    <w:p w14:paraId="720B65EB"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A51D89D"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8" w:tooltip="https://www.planalto.gov.br/ccivil_03/leis/2002/l10406compilada.htm#art827&quot; l &quot;art827">
        <w:r w:rsidRPr="003A2670">
          <w:rPr>
            <w:rFonts w:ascii="Arial Narrow" w:hAnsi="Arial Narrow"/>
            <w:color w:val="000000" w:themeColor="text1"/>
            <w:sz w:val="16"/>
            <w:szCs w:val="16"/>
            <w:u w:val="single"/>
          </w:rPr>
          <w:t>artigo 827 do Código Civil.</w:t>
        </w:r>
      </w:hyperlink>
    </w:p>
    <w:p w14:paraId="70EFDCC5"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11.11. No caso de alteração do valor do contrato, ou prorrogação de sua vigência, a garantia deverá ser ajustada ou renovada, seguindo os mesmos parâmetros utilizados quando da contratação. </w:t>
      </w:r>
    </w:p>
    <w:p w14:paraId="3CF55453"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11.</w:t>
      </w:r>
      <w:proofErr w:type="gramStart"/>
      <w:r w:rsidRPr="003A2670">
        <w:rPr>
          <w:rFonts w:ascii="Arial Narrow" w:hAnsi="Arial Narrow"/>
          <w:color w:val="000000" w:themeColor="text1"/>
          <w:sz w:val="16"/>
          <w:szCs w:val="16"/>
        </w:rPr>
        <w:t>12..</w:t>
      </w:r>
      <w:proofErr w:type="gramEnd"/>
      <w:r w:rsidRPr="003A2670">
        <w:rPr>
          <w:rFonts w:ascii="Arial Narrow" w:hAnsi="Arial Narrow"/>
          <w:color w:val="000000" w:themeColor="text1"/>
          <w:sz w:val="16"/>
          <w:szCs w:val="16"/>
        </w:rPr>
        <w:t xml:space="preserve"> Se o valor da garantia for utilizado total ou parcialmente em pagamento de qualquer obrigação, o Contratado obriga-se a fazer a respectiva reposição no prazo máximo de 30 (trinta) dias úteis, contados da data em que for notificada.</w:t>
      </w:r>
    </w:p>
    <w:p w14:paraId="2AB0B737"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11.13. O Contratante executará a garantia na forma prevista na legislação que rege a matéria.</w:t>
      </w:r>
    </w:p>
    <w:p w14:paraId="58718242"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11.13.1. O emitente da garantia ofertada pelo contratado deverá ser notificado pelo contratante quanto ao início de processo administrativo para apuração de descumprimento de cláusulas contratuais (</w:t>
      </w:r>
      <w:hyperlink r:id="rId79" w:tooltip="http://www.planalto.gov.br/ccivil_03/_ato2019-2022/2021/lei/L14133.htm#art137§4&quot; l &quot;art137§4">
        <w:r w:rsidRPr="003A2670">
          <w:rPr>
            <w:rFonts w:ascii="Arial Narrow" w:hAnsi="Arial Narrow"/>
            <w:color w:val="000000" w:themeColor="text1"/>
            <w:sz w:val="16"/>
            <w:szCs w:val="16"/>
            <w:u w:val="single"/>
          </w:rPr>
          <w:t>art. 137, § 4º, da Lei n.º 14.133, de 2021</w:t>
        </w:r>
      </w:hyperlink>
      <w:r w:rsidRPr="003A2670">
        <w:rPr>
          <w:rFonts w:ascii="Arial Narrow" w:hAnsi="Arial Narrow"/>
          <w:color w:val="000000" w:themeColor="text1"/>
          <w:sz w:val="16"/>
          <w:szCs w:val="16"/>
        </w:rPr>
        <w:t>).</w:t>
      </w:r>
    </w:p>
    <w:p w14:paraId="159F108B" w14:textId="77777777" w:rsidR="001F3BD9" w:rsidRPr="003A2670" w:rsidRDefault="00E35F5F">
      <w:pPr>
        <w:pStyle w:val="Nvel3-R"/>
        <w:numPr>
          <w:ilvl w:val="0"/>
          <w:numId w:val="0"/>
        </w:numPr>
        <w:rPr>
          <w:rFonts w:ascii="Arial Narrow" w:hAnsi="Arial Narrow"/>
          <w:sz w:val="16"/>
          <w:szCs w:val="16"/>
        </w:rPr>
      </w:pPr>
      <w:r w:rsidRPr="003A2670">
        <w:rPr>
          <w:rFonts w:ascii="Arial Narrow" w:hAnsi="Arial Narrow"/>
          <w:color w:val="000000" w:themeColor="text1"/>
          <w:sz w:val="16"/>
          <w:szCs w:val="16"/>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0" w:tooltip="https://www.in.gov.br/en/web/dou/-/circular-susep-n-662-de-11-de-abril-de-2022-392772088#art20&quot; l &quot;art20">
        <w:r w:rsidRPr="003A2670">
          <w:rPr>
            <w:rFonts w:ascii="Arial Narrow" w:hAnsi="Arial Narrow"/>
            <w:color w:val="000000" w:themeColor="text1"/>
            <w:sz w:val="16"/>
            <w:szCs w:val="16"/>
            <w:u w:val="single"/>
          </w:rPr>
          <w:t>art. 20 da Circular Susep n° 662, de 11 de abril de 2022</w:t>
        </w:r>
      </w:hyperlink>
      <w:r w:rsidRPr="003A2670">
        <w:rPr>
          <w:rFonts w:ascii="Arial Narrow" w:hAnsi="Arial Narrow"/>
          <w:color w:val="000000" w:themeColor="text1"/>
          <w:sz w:val="16"/>
          <w:szCs w:val="16"/>
        </w:rPr>
        <w:t>.</w:t>
      </w:r>
    </w:p>
    <w:p w14:paraId="124A73EC"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D4DECE4"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11.15. A garantia somente será liberada ou restituída após a fiel execução do contrato ou após a sua extinção por culpa exclusiva da Administração e, quando em dinheiro, será atualizada monetariamente.</w:t>
      </w:r>
    </w:p>
    <w:p w14:paraId="4185BD98"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11.16. O garantidor não é parte para figurar em processo administrativo instaurado pelo contratante com o objetivo de apurar prejuízos e/ou aplicar sanções à contratada. </w:t>
      </w:r>
    </w:p>
    <w:p w14:paraId="42C75718"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11.17. O contratado autoriza o contratante a reter, a qualquer tempo, a garantia, na forma prevista no Edital e neste Contrato.</w:t>
      </w:r>
    </w:p>
    <w:p w14:paraId="74651C9E" w14:textId="77777777" w:rsidR="001F3BD9" w:rsidRPr="003A2670" w:rsidRDefault="00E35F5F">
      <w:pPr>
        <w:pStyle w:val="Nvel2-Red"/>
        <w:numPr>
          <w:ilvl w:val="0"/>
          <w:numId w:val="0"/>
        </w:numPr>
        <w:rPr>
          <w:rFonts w:ascii="Arial Narrow" w:hAnsi="Arial Narrow"/>
          <w:sz w:val="16"/>
          <w:szCs w:val="16"/>
        </w:rPr>
      </w:pPr>
      <w:r w:rsidRPr="003A2670">
        <w:rPr>
          <w:rFonts w:ascii="Arial Narrow" w:hAnsi="Arial Narrow"/>
          <w:color w:val="000000" w:themeColor="text1"/>
          <w:sz w:val="16"/>
          <w:szCs w:val="16"/>
        </w:rPr>
        <w:t xml:space="preserve">11.18. A garantia de execução é independente de eventual garantia </w:t>
      </w:r>
      <w:proofErr w:type="gramStart"/>
      <w:r w:rsidRPr="003A2670">
        <w:rPr>
          <w:rFonts w:ascii="Arial Narrow" w:hAnsi="Arial Narrow"/>
          <w:color w:val="000000" w:themeColor="text1"/>
          <w:sz w:val="16"/>
          <w:szCs w:val="16"/>
        </w:rPr>
        <w:t>do  serviço</w:t>
      </w:r>
      <w:proofErr w:type="gramEnd"/>
      <w:r w:rsidRPr="003A2670">
        <w:rPr>
          <w:rFonts w:ascii="Arial Narrow" w:hAnsi="Arial Narrow"/>
          <w:color w:val="000000" w:themeColor="text1"/>
          <w:sz w:val="16"/>
          <w:szCs w:val="16"/>
        </w:rPr>
        <w:t xml:space="preserve"> prevista especificamente no Termo de Referência.</w:t>
      </w:r>
    </w:p>
    <w:p w14:paraId="6607BEA0" w14:textId="77777777" w:rsidR="001F3BD9" w:rsidRPr="003A2670" w:rsidRDefault="00E35F5F">
      <w:pPr>
        <w:pStyle w:val="Nivel01"/>
        <w:numPr>
          <w:ilvl w:val="0"/>
          <w:numId w:val="0"/>
        </w:numPr>
        <w:spacing w:before="60" w:after="60"/>
        <w:rPr>
          <w:rFonts w:ascii="Arial Narrow" w:hAnsi="Arial Narrow"/>
          <w:sz w:val="16"/>
          <w:szCs w:val="16"/>
        </w:rPr>
      </w:pPr>
      <w:r w:rsidRPr="003A2670">
        <w:rPr>
          <w:rFonts w:ascii="Arial Narrow" w:hAnsi="Arial Narrow"/>
          <w:color w:val="000000"/>
          <w:sz w:val="16"/>
          <w:szCs w:val="16"/>
        </w:rPr>
        <w:t>12. CLÁUSULA DÉCIMA SEGUNDA – INFRAÇÕES E SANÇÕES ADMINISTRATIVAS</w:t>
      </w:r>
      <w:r w:rsidRPr="003A2670">
        <w:rPr>
          <w:rFonts w:ascii="Arial Narrow" w:hAnsi="Arial Narrow"/>
          <w:sz w:val="16"/>
          <w:szCs w:val="16"/>
        </w:rPr>
        <w:t xml:space="preserve"> (</w:t>
      </w:r>
      <w:hyperlink r:id="rId81" w:tooltip="http://www.planalto.gov.br/ccivil_03/_ato2019-2022/2021/lei/L14133.htm#art92&quot; l &quot;art92">
        <w:r w:rsidRPr="003A2670">
          <w:rPr>
            <w:rFonts w:ascii="Arial Narrow" w:hAnsi="Arial Narrow"/>
            <w:color w:val="0000FF" w:themeColor="hyperlink"/>
            <w:sz w:val="16"/>
            <w:szCs w:val="16"/>
            <w:u w:val="single"/>
          </w:rPr>
          <w:t>art. 92, XIV</w:t>
        </w:r>
      </w:hyperlink>
      <w:r w:rsidRPr="003A2670">
        <w:rPr>
          <w:rFonts w:ascii="Arial Narrow" w:hAnsi="Arial Narrow"/>
          <w:sz w:val="16"/>
          <w:szCs w:val="16"/>
        </w:rPr>
        <w:t>)</w:t>
      </w:r>
    </w:p>
    <w:p w14:paraId="5228E940"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12.1. Comete infração administrativa, nos termos da </w:t>
      </w:r>
      <w:hyperlink r:id="rId82" w:tooltip="http://www.planalto.gov.br/ccivil_03/_ato2019-2022/2021/lei/L14133.htm">
        <w:r w:rsidRPr="003A2670">
          <w:rPr>
            <w:rFonts w:ascii="Arial Narrow" w:hAnsi="Arial Narrow"/>
            <w:color w:val="0000FF" w:themeColor="hyperlink"/>
            <w:sz w:val="16"/>
            <w:szCs w:val="16"/>
            <w:u w:val="single"/>
          </w:rPr>
          <w:t>Lei nº 14.133, de 2021</w:t>
        </w:r>
      </w:hyperlink>
      <w:r w:rsidRPr="003A2670">
        <w:rPr>
          <w:rFonts w:ascii="Arial Narrow" w:hAnsi="Arial Narrow"/>
          <w:sz w:val="16"/>
          <w:szCs w:val="16"/>
        </w:rPr>
        <w:t>, o contratado que:</w:t>
      </w:r>
    </w:p>
    <w:p w14:paraId="06891006" w14:textId="77777777" w:rsidR="001F3BD9" w:rsidRPr="003A2670" w:rsidRDefault="00E35F5F">
      <w:pPr>
        <w:numPr>
          <w:ilvl w:val="2"/>
          <w:numId w:val="8"/>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sz w:val="16"/>
          <w:szCs w:val="16"/>
        </w:rPr>
        <w:t>Der causa à inexecução parcial do contrato;</w:t>
      </w:r>
    </w:p>
    <w:p w14:paraId="53386C80" w14:textId="77777777" w:rsidR="001F3BD9" w:rsidRPr="003A2670" w:rsidRDefault="00E35F5F">
      <w:pPr>
        <w:numPr>
          <w:ilvl w:val="2"/>
          <w:numId w:val="8"/>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sz w:val="16"/>
          <w:szCs w:val="16"/>
        </w:rPr>
        <w:t>Der causa à inexecução parcial do contrato que cause grave dano à Administração ou ao funcionamento dos serviços públicos ou ao interesse coletivo;</w:t>
      </w:r>
    </w:p>
    <w:p w14:paraId="36A75ECA" w14:textId="77777777" w:rsidR="001F3BD9" w:rsidRPr="003A2670" w:rsidRDefault="00E35F5F">
      <w:pPr>
        <w:numPr>
          <w:ilvl w:val="2"/>
          <w:numId w:val="8"/>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sz w:val="16"/>
          <w:szCs w:val="16"/>
        </w:rPr>
        <w:t>Der causa à inexecução total do contrato;</w:t>
      </w:r>
    </w:p>
    <w:p w14:paraId="4DEC41A0" w14:textId="77777777" w:rsidR="001F3BD9" w:rsidRPr="003A2670" w:rsidRDefault="00E35F5F">
      <w:pPr>
        <w:numPr>
          <w:ilvl w:val="2"/>
          <w:numId w:val="8"/>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sz w:val="16"/>
          <w:szCs w:val="16"/>
        </w:rPr>
        <w:t>Ensejar o retardamento da execução ou da entrega do objeto da contratação sem motivo justificado;</w:t>
      </w:r>
    </w:p>
    <w:p w14:paraId="7B9E7395" w14:textId="77777777" w:rsidR="001F3BD9" w:rsidRPr="003A2670" w:rsidRDefault="00E35F5F">
      <w:pPr>
        <w:numPr>
          <w:ilvl w:val="2"/>
          <w:numId w:val="8"/>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sz w:val="16"/>
          <w:szCs w:val="16"/>
        </w:rPr>
        <w:t>Apresentar documentação falsa ou prestar declaração falsa durante a execução do contrato;</w:t>
      </w:r>
    </w:p>
    <w:p w14:paraId="08C520E1" w14:textId="77777777" w:rsidR="001F3BD9" w:rsidRPr="003A2670" w:rsidRDefault="00E35F5F">
      <w:pPr>
        <w:numPr>
          <w:ilvl w:val="2"/>
          <w:numId w:val="8"/>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sz w:val="16"/>
          <w:szCs w:val="16"/>
        </w:rPr>
        <w:t>Praticar ato fraudulento na execução do contrato;</w:t>
      </w:r>
    </w:p>
    <w:p w14:paraId="0D8B140F" w14:textId="77777777" w:rsidR="001F3BD9" w:rsidRPr="003A2670" w:rsidRDefault="00E35F5F">
      <w:pPr>
        <w:numPr>
          <w:ilvl w:val="2"/>
          <w:numId w:val="8"/>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sz w:val="16"/>
          <w:szCs w:val="16"/>
        </w:rPr>
        <w:t>Comportar-se de modo inidôneo ou cometer fraude de qualquer natureza;</w:t>
      </w:r>
    </w:p>
    <w:p w14:paraId="2B8D3F65" w14:textId="77777777" w:rsidR="001F3BD9" w:rsidRPr="003A2670" w:rsidRDefault="00E35F5F">
      <w:pPr>
        <w:numPr>
          <w:ilvl w:val="2"/>
          <w:numId w:val="8"/>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sz w:val="16"/>
          <w:szCs w:val="16"/>
        </w:rPr>
        <w:t xml:space="preserve">Praticar ato lesivo previsto no </w:t>
      </w:r>
      <w:hyperlink r:id="rId83" w:tooltip="https://www.planalto.gov.br/ccivil_03/_ato2011-2014/2013/lei/l12846.htm#art5&quot; l &quot;art5">
        <w:r w:rsidRPr="003A2670">
          <w:rPr>
            <w:rFonts w:ascii="Arial Narrow" w:eastAsia="Arial" w:hAnsi="Arial Narrow" w:cs="Arial"/>
            <w:color w:val="0000FF" w:themeColor="hyperlink"/>
            <w:sz w:val="16"/>
            <w:szCs w:val="16"/>
            <w:u w:val="single"/>
          </w:rPr>
          <w:t>art. 5º da Lei nº 12.846, de 1º de agosto de 2013</w:t>
        </w:r>
      </w:hyperlink>
      <w:r w:rsidRPr="003A2670">
        <w:rPr>
          <w:rFonts w:ascii="Arial Narrow" w:eastAsia="Arial" w:hAnsi="Arial Narrow" w:cs="Arial"/>
          <w:sz w:val="16"/>
          <w:szCs w:val="16"/>
        </w:rPr>
        <w:t>.</w:t>
      </w:r>
    </w:p>
    <w:p w14:paraId="64C5C527"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12.2. Serão aplicadas ao contratado que incorrer nas infrações acima descritas as seguintes sanções:</w:t>
      </w:r>
    </w:p>
    <w:p w14:paraId="1229639B" w14:textId="77777777" w:rsidR="001F3BD9" w:rsidRPr="003A2670" w:rsidRDefault="00E35F5F">
      <w:pPr>
        <w:numPr>
          <w:ilvl w:val="2"/>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b/>
          <w:bCs/>
          <w:sz w:val="16"/>
          <w:szCs w:val="16"/>
        </w:rPr>
        <w:t>Advertência</w:t>
      </w:r>
      <w:r w:rsidRPr="003A2670">
        <w:rPr>
          <w:rFonts w:ascii="Arial Narrow" w:eastAsia="Arial" w:hAnsi="Arial Narrow" w:cs="Arial"/>
          <w:sz w:val="16"/>
          <w:szCs w:val="16"/>
        </w:rPr>
        <w:t>, quando o contratado der causa à inexecução parcial do contrato, sempre que não se justificar a imposição de penalidade mais grave (</w:t>
      </w:r>
      <w:hyperlink r:id="rId84" w:tooltip="http://www.planalto.gov.br/ccivil_03/_ato2019-2022/2021/lei/L14133.htm#art156§2&quot; l &quot;art156§2">
        <w:r w:rsidRPr="003A2670">
          <w:rPr>
            <w:rFonts w:ascii="Arial Narrow" w:eastAsia="Arial" w:hAnsi="Arial Narrow" w:cs="Arial"/>
            <w:color w:val="0000FF" w:themeColor="hyperlink"/>
            <w:sz w:val="16"/>
            <w:szCs w:val="16"/>
            <w:u w:val="single"/>
          </w:rPr>
          <w:t xml:space="preserve">art. 156, §2º, da </w:t>
        </w:r>
        <w:bookmarkStart w:id="51" w:name="undefined_Copia_7"/>
        <w:r w:rsidRPr="003A2670">
          <w:rPr>
            <w:rFonts w:ascii="Arial Narrow" w:eastAsia="Arial" w:hAnsi="Arial Narrow" w:cs="Arial"/>
            <w:color w:val="0000FF" w:themeColor="hyperlink"/>
            <w:sz w:val="16"/>
            <w:szCs w:val="16"/>
            <w:u w:val="single"/>
          </w:rPr>
          <w:t>Lei nº 14.133, de 2021</w:t>
        </w:r>
      </w:hyperlink>
      <w:bookmarkEnd w:id="51"/>
      <w:r w:rsidRPr="003A2670">
        <w:rPr>
          <w:rFonts w:ascii="Arial Narrow" w:eastAsia="Arial" w:hAnsi="Arial Narrow" w:cs="Arial"/>
          <w:sz w:val="16"/>
          <w:szCs w:val="16"/>
        </w:rPr>
        <w:t>);</w:t>
      </w:r>
    </w:p>
    <w:p w14:paraId="58DEDD24" w14:textId="77777777" w:rsidR="001F3BD9" w:rsidRPr="003A2670" w:rsidRDefault="00E35F5F">
      <w:pPr>
        <w:numPr>
          <w:ilvl w:val="2"/>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b/>
          <w:bCs/>
          <w:sz w:val="16"/>
          <w:szCs w:val="16"/>
        </w:rPr>
        <w:t>Impedimento de licitar e contratar</w:t>
      </w:r>
      <w:r w:rsidRPr="003A2670">
        <w:rPr>
          <w:rFonts w:ascii="Arial Narrow" w:eastAsia="Arial" w:hAnsi="Arial Narrow" w:cs="Arial"/>
          <w:sz w:val="16"/>
          <w:szCs w:val="16"/>
        </w:rPr>
        <w:t>, quando praticadas as condutas descritas nas alíneas “b”, “c” e “d” do subitem acima deste Contrato, sempre que não se justificar a imposição de penalidade mais grave (</w:t>
      </w:r>
      <w:hyperlink r:id="rId85" w:tooltip="http://www.planalto.gov.br/ccivil_03/_ato2019-2022/2021/lei/L14133.htm#art156§4&quot; l &quot;art156§4">
        <w:r w:rsidRPr="003A2670">
          <w:rPr>
            <w:rFonts w:ascii="Arial Narrow" w:eastAsia="Arial" w:hAnsi="Arial Narrow" w:cs="Arial"/>
            <w:color w:val="0000FF" w:themeColor="hyperlink"/>
            <w:sz w:val="16"/>
            <w:szCs w:val="16"/>
            <w:u w:val="single"/>
          </w:rPr>
          <w:t>art. 156, § 4º, da Lei nº 14.133, de 2021</w:t>
        </w:r>
      </w:hyperlink>
      <w:r w:rsidRPr="003A2670">
        <w:rPr>
          <w:rFonts w:ascii="Arial Narrow" w:eastAsia="Arial" w:hAnsi="Arial Narrow" w:cs="Arial"/>
          <w:sz w:val="16"/>
          <w:szCs w:val="16"/>
        </w:rPr>
        <w:t>);</w:t>
      </w:r>
    </w:p>
    <w:p w14:paraId="78D691E1" w14:textId="77777777" w:rsidR="001F3BD9" w:rsidRPr="003A2670" w:rsidRDefault="00E35F5F">
      <w:pPr>
        <w:numPr>
          <w:ilvl w:val="2"/>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b/>
          <w:bCs/>
          <w:sz w:val="16"/>
          <w:szCs w:val="16"/>
        </w:rPr>
        <w:t>Declaração de inidoneidade para licitar e contratar</w:t>
      </w:r>
      <w:r w:rsidRPr="003A2670">
        <w:rPr>
          <w:rFonts w:ascii="Arial Narrow" w:eastAsia="Arial" w:hAnsi="Arial Narrow" w:cs="Arial"/>
          <w:sz w:val="16"/>
          <w:szCs w:val="16"/>
        </w:rPr>
        <w:t>, quando praticadas as condutas descritas nas alíneas “e”, “f”, “g” e “h” do subitem acima deste Contrato, bem como nas alíneas “b”, “c” e “d”, que justifiquem a imposição de penalidade mais grave (</w:t>
      </w:r>
      <w:hyperlink r:id="rId86" w:tooltip="http://www.planalto.gov.br/ccivil_03/_ato2019-2022/2021/lei/L14133.htm#art156§5&quot; l &quot;art156§5">
        <w:r w:rsidRPr="003A2670">
          <w:rPr>
            <w:rFonts w:ascii="Arial Narrow" w:eastAsia="Arial" w:hAnsi="Arial Narrow" w:cs="Arial"/>
            <w:color w:val="0000FF" w:themeColor="hyperlink"/>
            <w:sz w:val="16"/>
            <w:szCs w:val="16"/>
            <w:u w:val="single"/>
          </w:rPr>
          <w:t>art. 156, §5º, da Lei nº 14.133, de 2021</w:t>
        </w:r>
      </w:hyperlink>
      <w:r w:rsidRPr="003A2670">
        <w:rPr>
          <w:rFonts w:ascii="Arial Narrow" w:eastAsia="Arial" w:hAnsi="Arial Narrow" w:cs="Arial"/>
          <w:sz w:val="16"/>
          <w:szCs w:val="16"/>
        </w:rPr>
        <w:t>).</w:t>
      </w:r>
    </w:p>
    <w:p w14:paraId="5AA762D7" w14:textId="77777777" w:rsidR="001F3BD9" w:rsidRPr="003A2670" w:rsidRDefault="00E35F5F">
      <w:pPr>
        <w:numPr>
          <w:ilvl w:val="2"/>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b/>
          <w:bCs/>
          <w:sz w:val="16"/>
          <w:szCs w:val="16"/>
        </w:rPr>
        <w:t>Multa:</w:t>
      </w:r>
    </w:p>
    <w:p w14:paraId="6287C6EB" w14:textId="77777777" w:rsidR="001F3BD9" w:rsidRPr="003A2670" w:rsidRDefault="00E35F5F">
      <w:pPr>
        <w:numPr>
          <w:ilvl w:val="3"/>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i/>
          <w:iCs/>
          <w:color w:val="000000" w:themeColor="text1"/>
          <w:sz w:val="16"/>
          <w:szCs w:val="16"/>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0DE70608" w14:textId="77777777" w:rsidR="001F3BD9" w:rsidRPr="003A2670" w:rsidRDefault="00E35F5F">
      <w:pPr>
        <w:numPr>
          <w:ilvl w:val="7"/>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i/>
          <w:iCs/>
          <w:color w:val="000000" w:themeColor="text1"/>
          <w:sz w:val="16"/>
          <w:szCs w:val="16"/>
          <w:highlight w:val="white"/>
        </w:rPr>
        <w:t>O atraso superior a 25 (vinte e cinco) dias autoriza a Administração a promover a extinção do contrato por descumprimento ou cumprimento irregular de suas cláusulas, conforme dispõe o</w:t>
      </w:r>
      <w:r w:rsidRPr="003A2670">
        <w:rPr>
          <w:rFonts w:ascii="Arial Narrow" w:eastAsia="Arial" w:hAnsi="Arial Narrow" w:cs="Arial"/>
          <w:i/>
          <w:iCs/>
          <w:color w:val="FF0000"/>
          <w:sz w:val="16"/>
          <w:szCs w:val="16"/>
        </w:rPr>
        <w:t xml:space="preserve"> </w:t>
      </w:r>
      <w:hyperlink r:id="rId87" w:tooltip="http://www.planalto.gov.br/ccivil_03/_ato2019-2022/2021/lei/L14133.htm#art137&quot; l &quot;art137">
        <w:r w:rsidRPr="003A2670">
          <w:rPr>
            <w:rFonts w:ascii="Arial Narrow" w:eastAsia="Arial" w:hAnsi="Arial Narrow" w:cs="Arial"/>
            <w:i/>
            <w:iCs/>
            <w:color w:val="0000FF" w:themeColor="hyperlink"/>
            <w:sz w:val="16"/>
            <w:szCs w:val="16"/>
            <w:u w:val="single"/>
          </w:rPr>
          <w:t>inciso I do art. 137 da Lei n. 14.133, de 2021</w:t>
        </w:r>
      </w:hyperlink>
      <w:r w:rsidRPr="003A2670">
        <w:rPr>
          <w:rFonts w:ascii="Arial Narrow" w:eastAsia="Arial" w:hAnsi="Arial Narrow" w:cs="Arial"/>
          <w:i/>
          <w:iCs/>
          <w:color w:val="FF0000"/>
          <w:sz w:val="16"/>
          <w:szCs w:val="16"/>
        </w:rPr>
        <w:t xml:space="preserve">. </w:t>
      </w:r>
    </w:p>
    <w:p w14:paraId="72DF2085" w14:textId="77777777" w:rsidR="001F3BD9" w:rsidRPr="003A2670" w:rsidRDefault="00E35F5F">
      <w:pPr>
        <w:numPr>
          <w:ilvl w:val="3"/>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Compensatória, para as infrações descritas nas alíneas “e” a “h” do subitem 12.1, de 10% a30% do valor do Contrato.</w:t>
      </w:r>
    </w:p>
    <w:p w14:paraId="74EF7052" w14:textId="77777777" w:rsidR="001F3BD9" w:rsidRPr="003A2670" w:rsidRDefault="00E35F5F">
      <w:pPr>
        <w:numPr>
          <w:ilvl w:val="3"/>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Compensatória, para a inexecução total do contrato prevista na alínea “c” do subitem 12.1, de 10% a 30</w:t>
      </w:r>
      <w:proofErr w:type="gramStart"/>
      <w:r w:rsidRPr="003A2670">
        <w:rPr>
          <w:rFonts w:ascii="Arial Narrow" w:eastAsia="Arial" w:hAnsi="Arial Narrow" w:cs="Arial"/>
          <w:sz w:val="16"/>
          <w:szCs w:val="16"/>
        </w:rPr>
        <w:t>%  do</w:t>
      </w:r>
      <w:proofErr w:type="gramEnd"/>
      <w:r w:rsidRPr="003A2670">
        <w:rPr>
          <w:rFonts w:ascii="Arial Narrow" w:eastAsia="Arial" w:hAnsi="Arial Narrow" w:cs="Arial"/>
          <w:sz w:val="16"/>
          <w:szCs w:val="16"/>
        </w:rPr>
        <w:t xml:space="preserve"> valor do Contrato. </w:t>
      </w:r>
    </w:p>
    <w:p w14:paraId="20B4EA1C" w14:textId="77777777" w:rsidR="001F3BD9" w:rsidRPr="003A2670" w:rsidRDefault="00E35F5F">
      <w:pPr>
        <w:numPr>
          <w:ilvl w:val="3"/>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Para infração descrita na alínea “b” do subitem 12.1, a multa será de 05% a 15</w:t>
      </w:r>
      <w:proofErr w:type="gramStart"/>
      <w:r w:rsidRPr="003A2670">
        <w:rPr>
          <w:rFonts w:ascii="Arial Narrow" w:eastAsia="Arial" w:hAnsi="Arial Narrow" w:cs="Arial"/>
          <w:sz w:val="16"/>
          <w:szCs w:val="16"/>
        </w:rPr>
        <w:t>%  do</w:t>
      </w:r>
      <w:proofErr w:type="gramEnd"/>
      <w:r w:rsidRPr="003A2670">
        <w:rPr>
          <w:rFonts w:ascii="Arial Narrow" w:eastAsia="Arial" w:hAnsi="Arial Narrow" w:cs="Arial"/>
          <w:sz w:val="16"/>
          <w:szCs w:val="16"/>
        </w:rPr>
        <w:t xml:space="preserve"> valor do Contrato.</w:t>
      </w:r>
    </w:p>
    <w:p w14:paraId="5785F270" w14:textId="77777777" w:rsidR="001F3BD9" w:rsidRPr="003A2670" w:rsidRDefault="00E35F5F">
      <w:pPr>
        <w:numPr>
          <w:ilvl w:val="3"/>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Para infrações descritas na alínea “d” do subitem 12.1, a multa será de 05% a 15</w:t>
      </w:r>
      <w:proofErr w:type="gramStart"/>
      <w:r w:rsidRPr="003A2670">
        <w:rPr>
          <w:rFonts w:ascii="Arial Narrow" w:eastAsia="Arial" w:hAnsi="Arial Narrow" w:cs="Arial"/>
          <w:sz w:val="16"/>
          <w:szCs w:val="16"/>
        </w:rPr>
        <w:t>%  do</w:t>
      </w:r>
      <w:proofErr w:type="gramEnd"/>
      <w:r w:rsidRPr="003A2670">
        <w:rPr>
          <w:rFonts w:ascii="Arial Narrow" w:eastAsia="Arial" w:hAnsi="Arial Narrow" w:cs="Arial"/>
          <w:sz w:val="16"/>
          <w:szCs w:val="16"/>
        </w:rPr>
        <w:t xml:space="preserve"> valor do Contrato.</w:t>
      </w:r>
    </w:p>
    <w:p w14:paraId="48B28A5A" w14:textId="77777777" w:rsidR="001F3BD9" w:rsidRPr="003A2670" w:rsidRDefault="00E35F5F">
      <w:pPr>
        <w:numPr>
          <w:ilvl w:val="3"/>
          <w:numId w:val="9"/>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Para a infração descrita na alínea “a” do subitem 12.1, a multa será de 05% a 15% do valor do Contrato.</w:t>
      </w:r>
    </w:p>
    <w:p w14:paraId="04728C78"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12.3. A aplicação das sanções previstas neste Contrato não exclui, em hipótese alguma, a obrigação de reparação integral do dano causado ao Contratante (</w:t>
      </w:r>
      <w:hyperlink r:id="rId88" w:tooltip="http://www.planalto.gov.br/ccivil_03/_ato2019-2022/2021/lei/L14133.htm#art156§9&quot; l &quot;art156§9">
        <w:r w:rsidRPr="003A2670">
          <w:rPr>
            <w:rFonts w:ascii="Arial Narrow" w:hAnsi="Arial Narrow"/>
            <w:color w:val="0000FF" w:themeColor="hyperlink"/>
            <w:sz w:val="16"/>
            <w:szCs w:val="16"/>
            <w:u w:val="single"/>
          </w:rPr>
          <w:t>art. 156, §9º, da Lei nº 14.133, de 2021</w:t>
        </w:r>
      </w:hyperlink>
      <w:r w:rsidRPr="003A2670">
        <w:rPr>
          <w:rFonts w:ascii="Arial Narrow" w:hAnsi="Arial Narrow"/>
          <w:sz w:val="16"/>
          <w:szCs w:val="16"/>
        </w:rPr>
        <w:t>)</w:t>
      </w:r>
    </w:p>
    <w:p w14:paraId="39838F0B"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12.4. Todas as sanções previstas neste Contrato poderão ser aplicadas cumulativamente com a multa (</w:t>
      </w:r>
      <w:hyperlink r:id="rId89" w:tooltip="http://www.planalto.gov.br/ccivil_03/_ato2019-2022/2021/lei/L14133.htm#art156§7&quot; l &quot;art156§7">
        <w:r w:rsidRPr="003A2670">
          <w:rPr>
            <w:rFonts w:ascii="Arial Narrow" w:hAnsi="Arial Narrow"/>
            <w:color w:val="0000FF" w:themeColor="hyperlink"/>
            <w:sz w:val="16"/>
            <w:szCs w:val="16"/>
            <w:u w:val="single"/>
          </w:rPr>
          <w:t>art. 156, §7º, da Lei nº 14.133, de 2021</w:t>
        </w:r>
      </w:hyperlink>
      <w:r w:rsidRPr="003A2670">
        <w:rPr>
          <w:rFonts w:ascii="Arial Narrow" w:hAnsi="Arial Narrow"/>
          <w:sz w:val="16"/>
          <w:szCs w:val="16"/>
        </w:rPr>
        <w:t>).</w:t>
      </w:r>
    </w:p>
    <w:p w14:paraId="07135C5C"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 xml:space="preserve">              12.4.1. Antes da aplicação da multa será facultada a defesa do interessado no prazo de 15 (quinze) dias úteis, contado da data de sua intimação (</w:t>
      </w:r>
      <w:hyperlink r:id="rId90" w:tooltip="http://www.planalto.gov.br/ccivil_03/_ato2019-2022/2021/lei/L14133.htm#art157&quot; l &quot;art157">
        <w:r w:rsidRPr="003A2670">
          <w:rPr>
            <w:rFonts w:ascii="Arial Narrow" w:hAnsi="Arial Narrow"/>
            <w:color w:val="0000FF" w:themeColor="hyperlink"/>
            <w:sz w:val="16"/>
            <w:szCs w:val="16"/>
            <w:u w:val="single"/>
          </w:rPr>
          <w:t>art. 157, da Lei nº 14.133, de 2021</w:t>
        </w:r>
      </w:hyperlink>
      <w:r w:rsidRPr="003A2670">
        <w:rPr>
          <w:rFonts w:ascii="Arial Narrow" w:hAnsi="Arial Narrow"/>
          <w:sz w:val="16"/>
          <w:szCs w:val="16"/>
        </w:rPr>
        <w:t>)</w:t>
      </w:r>
    </w:p>
    <w:p w14:paraId="0CCAF437"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1" w:tooltip="http://www.planalto.gov.br/ccivil_03/_ato2019-2022/2021/lei/L14133.htm#art156§8&quot; l &quot;art156§8">
        <w:r w:rsidRPr="003A2670">
          <w:rPr>
            <w:rFonts w:ascii="Arial Narrow" w:hAnsi="Arial Narrow"/>
            <w:color w:val="0000FF" w:themeColor="hyperlink"/>
            <w:sz w:val="16"/>
            <w:szCs w:val="16"/>
            <w:u w:val="single"/>
          </w:rPr>
          <w:t>art. 156, §8º, da Lei nº 14.133, de 2021</w:t>
        </w:r>
      </w:hyperlink>
      <w:r w:rsidRPr="003A2670">
        <w:rPr>
          <w:rFonts w:ascii="Arial Narrow" w:hAnsi="Arial Narrow"/>
          <w:sz w:val="16"/>
          <w:szCs w:val="16"/>
        </w:rPr>
        <w:t>).</w:t>
      </w:r>
    </w:p>
    <w:p w14:paraId="61079DB2" w14:textId="77777777" w:rsidR="001F3BD9" w:rsidRPr="003A2670" w:rsidRDefault="00E35F5F">
      <w:pPr>
        <w:pStyle w:val="Nivel3"/>
        <w:numPr>
          <w:ilvl w:val="0"/>
          <w:numId w:val="0"/>
        </w:numPr>
        <w:rPr>
          <w:rFonts w:ascii="Arial Narrow" w:hAnsi="Arial Narrow"/>
          <w:sz w:val="16"/>
          <w:szCs w:val="16"/>
        </w:rPr>
      </w:pPr>
      <w:r w:rsidRPr="003A2670">
        <w:rPr>
          <w:rFonts w:ascii="Arial Narrow" w:hAnsi="Arial Narrow"/>
          <w:sz w:val="16"/>
          <w:szCs w:val="16"/>
        </w:rPr>
        <w:t xml:space="preserve">          12.4.3. Previamente ao encaminhamento à cobrança judicial, a multa poderá ser recolhida administrativamente no prazo máximo de 30(trinta)</w:t>
      </w:r>
      <w:r w:rsidRPr="003A2670">
        <w:rPr>
          <w:rFonts w:ascii="Arial Narrow" w:hAnsi="Arial Narrow"/>
          <w:i/>
          <w:iCs/>
          <w:color w:val="FF0000"/>
          <w:sz w:val="16"/>
          <w:szCs w:val="16"/>
        </w:rPr>
        <w:t xml:space="preserve"> </w:t>
      </w:r>
      <w:r w:rsidRPr="003A2670">
        <w:rPr>
          <w:rFonts w:ascii="Arial Narrow" w:hAnsi="Arial Narrow"/>
          <w:sz w:val="16"/>
          <w:szCs w:val="16"/>
        </w:rPr>
        <w:t>dias, a contar da data do recebimento da comunicação enviada pela autoridade competente.</w:t>
      </w:r>
      <w:bookmarkStart w:id="52" w:name="undefined_Copia_8"/>
      <w:bookmarkEnd w:id="52"/>
    </w:p>
    <w:p w14:paraId="7C39ACF2"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12.5. A aplicação das sanções realizar-se-á em processo administrativo que assegure o contraditório e a ampla defesa ao Contratado, observando-se o procedimento previsto no </w:t>
      </w:r>
      <w:r w:rsidRPr="003A2670">
        <w:rPr>
          <w:rFonts w:ascii="Arial Narrow" w:hAnsi="Arial Narrow"/>
          <w:b/>
          <w:bCs/>
          <w:sz w:val="16"/>
          <w:szCs w:val="16"/>
        </w:rPr>
        <w:t xml:space="preserve">caput </w:t>
      </w:r>
      <w:r w:rsidRPr="003A2670">
        <w:rPr>
          <w:rFonts w:ascii="Arial Narrow" w:hAnsi="Arial Narrow"/>
          <w:sz w:val="16"/>
          <w:szCs w:val="16"/>
        </w:rPr>
        <w:t xml:space="preserve">e parágrafos do </w:t>
      </w:r>
      <w:hyperlink r:id="rId92" w:tooltip="http://www.planalto.gov.br/ccivil_03/_ato2019-2022/2021/lei/L14133.htm#art158&quot; l &quot;art158">
        <w:r w:rsidRPr="003A2670">
          <w:rPr>
            <w:rFonts w:ascii="Arial Narrow" w:hAnsi="Arial Narrow"/>
            <w:color w:val="0000FF" w:themeColor="hyperlink"/>
            <w:sz w:val="16"/>
            <w:szCs w:val="16"/>
            <w:u w:val="single"/>
          </w:rPr>
          <w:t>art. 158 da Lei nº 14.133, de 2021</w:t>
        </w:r>
      </w:hyperlink>
      <w:r w:rsidRPr="003A2670">
        <w:rPr>
          <w:rFonts w:ascii="Arial Narrow" w:hAnsi="Arial Narrow"/>
          <w:sz w:val="16"/>
          <w:szCs w:val="16"/>
        </w:rPr>
        <w:t>, para as penalidades de impedimento de licitar e contratar e de declaração de inidoneidade para licitar ou contratar.</w:t>
      </w:r>
    </w:p>
    <w:p w14:paraId="4BACC6B6"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12.6. Na aplicação das sanções serão considerados (</w:t>
      </w:r>
      <w:hyperlink r:id="rId93" w:tooltip="http://www.planalto.gov.br/ccivil_03/_ato2019-2022/2021/lei/L14133.htm#art156§1&quot; l &quot;art156§1">
        <w:r w:rsidRPr="003A2670">
          <w:rPr>
            <w:rFonts w:ascii="Arial Narrow" w:hAnsi="Arial Narrow"/>
            <w:color w:val="0000FF" w:themeColor="hyperlink"/>
            <w:sz w:val="16"/>
            <w:szCs w:val="16"/>
            <w:u w:val="single"/>
          </w:rPr>
          <w:t>art. 156, §1º, da Lei nº 14.133, de 2021</w:t>
        </w:r>
      </w:hyperlink>
      <w:r w:rsidRPr="003A2670">
        <w:rPr>
          <w:rFonts w:ascii="Arial Narrow" w:hAnsi="Arial Narrow"/>
          <w:sz w:val="16"/>
          <w:szCs w:val="16"/>
        </w:rPr>
        <w:t>):</w:t>
      </w:r>
    </w:p>
    <w:p w14:paraId="3E500544" w14:textId="77777777" w:rsidR="001F3BD9" w:rsidRPr="003A2670" w:rsidRDefault="00E35F5F">
      <w:pPr>
        <w:numPr>
          <w:ilvl w:val="0"/>
          <w:numId w:val="5"/>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a natureza e a gravidade da infração cometida;</w:t>
      </w:r>
    </w:p>
    <w:p w14:paraId="1EE6D0AE" w14:textId="77777777" w:rsidR="001F3BD9" w:rsidRPr="003A2670" w:rsidRDefault="00E35F5F">
      <w:pPr>
        <w:numPr>
          <w:ilvl w:val="0"/>
          <w:numId w:val="5"/>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as peculiaridades do caso concreto;</w:t>
      </w:r>
    </w:p>
    <w:p w14:paraId="17E067EC" w14:textId="77777777" w:rsidR="001F3BD9" w:rsidRPr="003A2670" w:rsidRDefault="00E35F5F">
      <w:pPr>
        <w:numPr>
          <w:ilvl w:val="0"/>
          <w:numId w:val="5"/>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as circunstâncias agravantes ou atenuantes;</w:t>
      </w:r>
    </w:p>
    <w:p w14:paraId="16FF91DE" w14:textId="77777777" w:rsidR="001F3BD9" w:rsidRPr="003A2670" w:rsidRDefault="00E35F5F">
      <w:pPr>
        <w:numPr>
          <w:ilvl w:val="0"/>
          <w:numId w:val="5"/>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os danos que dela provierem para o Contratante;</w:t>
      </w:r>
    </w:p>
    <w:p w14:paraId="658BAFE9" w14:textId="77777777" w:rsidR="001F3BD9" w:rsidRPr="003A2670" w:rsidRDefault="00E35F5F">
      <w:pPr>
        <w:numPr>
          <w:ilvl w:val="0"/>
          <w:numId w:val="5"/>
        </w:numPr>
        <w:spacing w:before="120" w:after="120" w:line="276" w:lineRule="auto"/>
        <w:ind w:left="0" w:firstLine="0"/>
        <w:contextualSpacing/>
        <w:jc w:val="both"/>
        <w:rPr>
          <w:rFonts w:ascii="Arial Narrow" w:hAnsi="Arial Narrow" w:cs="Arial"/>
          <w:sz w:val="16"/>
          <w:szCs w:val="16"/>
        </w:rPr>
      </w:pPr>
      <w:r w:rsidRPr="003A2670">
        <w:rPr>
          <w:rFonts w:ascii="Arial Narrow" w:eastAsia="Arial" w:hAnsi="Arial Narrow" w:cs="Arial"/>
          <w:sz w:val="16"/>
          <w:szCs w:val="16"/>
        </w:rPr>
        <w:t>a implantação ou o aperfeiçoamento de programa de integridade, conforme normas e orientações dos órgãos de controle.</w:t>
      </w:r>
    </w:p>
    <w:p w14:paraId="3AE87BAD"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12.7. Os atos previstos como infrações administrativas na </w:t>
      </w:r>
      <w:hyperlink r:id="rId94" w:tooltip="http://www.planalto.gov.br/ccivil_03/_ato2019-2022/2021/lei/L14133.htm">
        <w:r w:rsidRPr="003A2670">
          <w:rPr>
            <w:rFonts w:ascii="Arial Narrow" w:hAnsi="Arial Narrow"/>
            <w:color w:val="0000FF" w:themeColor="hyperlink"/>
            <w:sz w:val="16"/>
            <w:szCs w:val="16"/>
            <w:u w:val="single"/>
          </w:rPr>
          <w:t>Lei nº 14.133, de 2021</w:t>
        </w:r>
      </w:hyperlink>
      <w:r w:rsidRPr="003A2670">
        <w:rPr>
          <w:rFonts w:ascii="Arial Narrow" w:hAnsi="Arial Narrow"/>
          <w:sz w:val="16"/>
          <w:szCs w:val="16"/>
        </w:rPr>
        <w:t xml:space="preserve">, ou em outras leis de licitações e contratos da Administração Pública que também sejam tipificados como atos lesivos </w:t>
      </w:r>
      <w:hyperlink r:id="rId95" w:tooltip="https://www.planalto.gov.br/ccivil_03/_ato2011-2014/2013/lei/l12846.htm">
        <w:r w:rsidRPr="003A2670">
          <w:rPr>
            <w:rFonts w:ascii="Arial Narrow" w:hAnsi="Arial Narrow"/>
            <w:color w:val="0000FF" w:themeColor="hyperlink"/>
            <w:sz w:val="16"/>
            <w:szCs w:val="16"/>
            <w:u w:val="single"/>
          </w:rPr>
          <w:t>na Lei nº 12.846, de 2013</w:t>
        </w:r>
      </w:hyperlink>
      <w:r w:rsidRPr="003A2670">
        <w:rPr>
          <w:rFonts w:ascii="Arial Narrow" w:hAnsi="Arial Narrow"/>
          <w:sz w:val="16"/>
          <w:szCs w:val="16"/>
        </w:rPr>
        <w:t xml:space="preserve">, serão apurados e julgados conjuntamente, nos mesmos autos, observados o rito procedimental e autoridade competente definidos na referida </w:t>
      </w:r>
      <w:hyperlink r:id="rId96" w:tooltip="http://www.planalto.gov.br/ccivil_03/_ato2019-2022/2021/lei/L14133.htm#art159&quot; l &quot;art159">
        <w:r w:rsidRPr="003A2670">
          <w:rPr>
            <w:rFonts w:ascii="Arial Narrow" w:hAnsi="Arial Narrow"/>
            <w:color w:val="0000FF" w:themeColor="hyperlink"/>
            <w:sz w:val="16"/>
            <w:szCs w:val="16"/>
            <w:u w:val="single"/>
          </w:rPr>
          <w:t>Lei (art. 159</w:t>
        </w:r>
      </w:hyperlink>
      <w:r w:rsidRPr="003A2670">
        <w:rPr>
          <w:rFonts w:ascii="Arial Narrow" w:hAnsi="Arial Narrow"/>
          <w:sz w:val="16"/>
          <w:szCs w:val="16"/>
        </w:rPr>
        <w:t>).</w:t>
      </w:r>
    </w:p>
    <w:p w14:paraId="03DD6342"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tooltip="http://www.planalto.gov.br/ccivil_03/_ato2019-2022/2021/lei/L14133.htm#art160&quot; l &quot;art160">
        <w:r w:rsidRPr="003A2670">
          <w:rPr>
            <w:rFonts w:ascii="Arial Narrow" w:hAnsi="Arial Narrow"/>
            <w:color w:val="0000FF" w:themeColor="hyperlink"/>
            <w:sz w:val="16"/>
            <w:szCs w:val="16"/>
            <w:u w:val="single"/>
          </w:rPr>
          <w:t>art. 160, da Lei nº 14.133, de 2021</w:t>
        </w:r>
      </w:hyperlink>
      <w:r w:rsidRPr="003A2670">
        <w:rPr>
          <w:rFonts w:ascii="Arial Narrow" w:hAnsi="Arial Narrow"/>
          <w:sz w:val="16"/>
          <w:szCs w:val="16"/>
        </w:rPr>
        <w:t>)</w:t>
      </w:r>
    </w:p>
    <w:p w14:paraId="5F35926C"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12.9. O Contratante deverá, no prazo máximo de 15 (quinze) dias úteis, contado da data de aplicação da sanção, informar e manter atualizados os dados relativos às sanções por ela aplicadas, para fins de publicidade no </w:t>
      </w:r>
      <w:hyperlink r:id="rId98" w:tooltip="https://ceiscadastro.cgu.gov.br/index.aspx?ReturnUrl=%2f">
        <w:r w:rsidRPr="003A2670">
          <w:rPr>
            <w:rFonts w:ascii="Arial Narrow" w:hAnsi="Arial Narrow"/>
            <w:color w:val="0000FF" w:themeColor="hyperlink"/>
            <w:sz w:val="16"/>
            <w:szCs w:val="16"/>
            <w:u w:val="single"/>
          </w:rPr>
          <w:t>Cadastro Nacional de Empresas Inidôneas e Suspensas (</w:t>
        </w:r>
        <w:proofErr w:type="spellStart"/>
        <w:r w:rsidRPr="003A2670">
          <w:rPr>
            <w:rFonts w:ascii="Arial Narrow" w:hAnsi="Arial Narrow"/>
            <w:color w:val="0000FF" w:themeColor="hyperlink"/>
            <w:sz w:val="16"/>
            <w:szCs w:val="16"/>
            <w:u w:val="single"/>
          </w:rPr>
          <w:t>Ceis</w:t>
        </w:r>
        <w:proofErr w:type="spellEnd"/>
        <w:r w:rsidRPr="003A2670">
          <w:rPr>
            <w:rFonts w:ascii="Arial Narrow" w:hAnsi="Arial Narrow"/>
            <w:color w:val="0000FF" w:themeColor="hyperlink"/>
            <w:sz w:val="16"/>
            <w:szCs w:val="16"/>
            <w:u w:val="single"/>
          </w:rPr>
          <w:t>)</w:t>
        </w:r>
      </w:hyperlink>
      <w:r w:rsidRPr="003A2670">
        <w:rPr>
          <w:rFonts w:ascii="Arial Narrow" w:hAnsi="Arial Narrow"/>
          <w:sz w:val="16"/>
          <w:szCs w:val="16"/>
        </w:rPr>
        <w:t xml:space="preserve"> e no Cadastro Nacional de Empresas Punidas (</w:t>
      </w:r>
      <w:proofErr w:type="spellStart"/>
      <w:r w:rsidRPr="003A2670">
        <w:rPr>
          <w:rFonts w:ascii="Arial Narrow" w:hAnsi="Arial Narrow"/>
          <w:sz w:val="16"/>
          <w:szCs w:val="16"/>
        </w:rPr>
        <w:t>Cnep</w:t>
      </w:r>
      <w:proofErr w:type="spellEnd"/>
      <w:r w:rsidRPr="003A2670">
        <w:rPr>
          <w:rFonts w:ascii="Arial Narrow" w:hAnsi="Arial Narrow"/>
          <w:sz w:val="16"/>
          <w:szCs w:val="16"/>
        </w:rPr>
        <w:t>), instituídos no âmbito do Poder Executivo Federal. (</w:t>
      </w:r>
      <w:hyperlink r:id="rId99" w:tooltip="http://www.planalto.gov.br/ccivil_03/_ato2019-2022/2021/lei/L14133.htm#art161&quot; l &quot;art161">
        <w:r w:rsidRPr="003A2670">
          <w:rPr>
            <w:rFonts w:ascii="Arial Narrow" w:hAnsi="Arial Narrow"/>
            <w:color w:val="0000FF" w:themeColor="hyperlink"/>
            <w:sz w:val="16"/>
            <w:szCs w:val="16"/>
            <w:u w:val="single"/>
          </w:rPr>
          <w:t>Art. 161, da Lei nº 14.133, de 2021</w:t>
        </w:r>
      </w:hyperlink>
      <w:r w:rsidRPr="003A2670">
        <w:rPr>
          <w:rFonts w:ascii="Arial Narrow" w:hAnsi="Arial Narrow"/>
          <w:sz w:val="16"/>
          <w:szCs w:val="16"/>
        </w:rPr>
        <w:t>)</w:t>
      </w:r>
    </w:p>
    <w:p w14:paraId="253F22F6"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12.10. As sanções de impedimento de licitar e contratar e declaração de inidoneidade para licitar ou contratar são passíveis de reabilitação na forma do </w:t>
      </w:r>
      <w:hyperlink r:id="rId100" w:tooltip="http://www.planalto.gov.br/ccivil_03/_ato2019-2022/2021/lei/L14133.htm#art163&quot; l &quot;art163">
        <w:r w:rsidRPr="003A2670">
          <w:rPr>
            <w:rFonts w:ascii="Arial Narrow" w:hAnsi="Arial Narrow"/>
            <w:color w:val="0000FF" w:themeColor="hyperlink"/>
            <w:sz w:val="16"/>
            <w:szCs w:val="16"/>
            <w:u w:val="single"/>
          </w:rPr>
          <w:t>art. 163 da Lei nº 14.133/21.</w:t>
        </w:r>
      </w:hyperlink>
    </w:p>
    <w:p w14:paraId="022CF629" w14:textId="77777777" w:rsidR="001F3BD9" w:rsidRPr="003A2670" w:rsidRDefault="00E35F5F">
      <w:pPr>
        <w:pStyle w:val="Nivel2"/>
        <w:numPr>
          <w:ilvl w:val="0"/>
          <w:numId w:val="0"/>
        </w:numPr>
        <w:rPr>
          <w:rFonts w:ascii="Arial Narrow" w:hAnsi="Arial Narrow"/>
          <w:sz w:val="16"/>
          <w:szCs w:val="16"/>
        </w:rPr>
      </w:pPr>
      <w:r w:rsidRPr="003A2670">
        <w:rPr>
          <w:rFonts w:ascii="Arial Narrow" w:hAnsi="Arial Narrow"/>
          <w:sz w:val="16"/>
          <w:szCs w:val="16"/>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1" w:tooltip="https://www.gov.br/compras/pt-br/acesso-a-informacao/legislacao/instrucoes-normativas/instrucao-normativa-seges-me-no-26-de-13-de-abril-de-2022">
        <w:r w:rsidRPr="003A2670">
          <w:rPr>
            <w:rFonts w:ascii="Arial Narrow" w:hAnsi="Arial Narrow"/>
            <w:color w:val="0000FF" w:themeColor="hyperlink"/>
            <w:sz w:val="16"/>
            <w:szCs w:val="16"/>
            <w:u w:val="single"/>
          </w:rPr>
          <w:t>Instrução Normativa SEGES/ME nº 26, de 13 de abril de 2022</w:t>
        </w:r>
      </w:hyperlink>
      <w:r w:rsidRPr="003A2670">
        <w:rPr>
          <w:rFonts w:ascii="Arial Narrow" w:hAnsi="Arial Narrow"/>
          <w:sz w:val="16"/>
          <w:szCs w:val="16"/>
        </w:rPr>
        <w:t xml:space="preserve">. </w:t>
      </w:r>
    </w:p>
    <w:p w14:paraId="11EC3E9E" w14:textId="77777777" w:rsidR="001F3BD9" w:rsidRPr="003A2670" w:rsidRDefault="00E35F5F">
      <w:pPr>
        <w:pStyle w:val="Nivel01"/>
        <w:spacing w:before="60" w:after="60"/>
        <w:ind w:left="0" w:firstLine="0"/>
        <w:rPr>
          <w:rFonts w:ascii="Arial Narrow" w:hAnsi="Arial Narrow"/>
          <w:sz w:val="16"/>
          <w:szCs w:val="16"/>
        </w:rPr>
      </w:pPr>
      <w:r w:rsidRPr="003A2670">
        <w:rPr>
          <w:rFonts w:ascii="Arial Narrow" w:hAnsi="Arial Narrow"/>
          <w:color w:val="000000"/>
          <w:sz w:val="16"/>
          <w:szCs w:val="16"/>
        </w:rPr>
        <w:t>CLÁUSULA DÉCIMA TERCEIRA – DA EXTINÇÃO CONTRATUAL</w:t>
      </w:r>
      <w:r w:rsidRPr="003A2670">
        <w:rPr>
          <w:rFonts w:ascii="Arial Narrow" w:hAnsi="Arial Narrow"/>
          <w:sz w:val="16"/>
          <w:szCs w:val="16"/>
        </w:rPr>
        <w:t xml:space="preserve"> (</w:t>
      </w:r>
      <w:hyperlink r:id="rId102" w:tooltip="http://www.planalto.gov.br/ccivil_03/_ato2019-2022/2021/lei/L14133.htm#art92&quot; l &quot;art92">
        <w:r w:rsidRPr="003A2670">
          <w:rPr>
            <w:rFonts w:ascii="Arial Narrow" w:hAnsi="Arial Narrow"/>
            <w:color w:val="0000FF" w:themeColor="hyperlink"/>
            <w:sz w:val="16"/>
            <w:szCs w:val="16"/>
            <w:u w:val="single"/>
          </w:rPr>
          <w:t>art. 92, XIX</w:t>
        </w:r>
      </w:hyperlink>
      <w:r w:rsidRPr="003A2670">
        <w:rPr>
          <w:rFonts w:ascii="Arial Narrow" w:hAnsi="Arial Narrow"/>
          <w:sz w:val="16"/>
          <w:szCs w:val="16"/>
        </w:rPr>
        <w:t>)</w:t>
      </w:r>
    </w:p>
    <w:p w14:paraId="2F2ADDF6" w14:textId="77777777" w:rsidR="001F3BD9" w:rsidRPr="003A2670" w:rsidRDefault="00E35F5F">
      <w:pPr>
        <w:pStyle w:val="Nvel2-Red"/>
        <w:rPr>
          <w:rFonts w:ascii="Arial Narrow" w:hAnsi="Arial Narrow"/>
          <w:sz w:val="16"/>
          <w:szCs w:val="16"/>
        </w:rPr>
      </w:pPr>
      <w:r w:rsidRPr="003A2670">
        <w:rPr>
          <w:rFonts w:ascii="Arial Narrow" w:hAnsi="Arial Narrow"/>
          <w:color w:val="000000" w:themeColor="text1"/>
          <w:sz w:val="16"/>
          <w:szCs w:val="16"/>
        </w:rPr>
        <w:t>O contrato será extinto quando cumpridas as obrigações de ambas as partes, ainda que isso ocorra antes do prazo estipulado para tanto.</w:t>
      </w:r>
    </w:p>
    <w:p w14:paraId="1A91F771" w14:textId="77777777" w:rsidR="001F3BD9" w:rsidRPr="003A2670" w:rsidRDefault="00E35F5F">
      <w:pPr>
        <w:pStyle w:val="Nvel2-Red"/>
        <w:rPr>
          <w:rFonts w:ascii="Arial Narrow" w:hAnsi="Arial Narrow"/>
          <w:sz w:val="16"/>
          <w:szCs w:val="16"/>
        </w:rPr>
      </w:pPr>
      <w:r w:rsidRPr="003A2670">
        <w:rPr>
          <w:rFonts w:ascii="Arial Narrow" w:hAnsi="Arial Narrow"/>
          <w:color w:val="000000" w:themeColor="text1"/>
          <w:sz w:val="16"/>
          <w:szCs w:val="16"/>
        </w:rPr>
        <w:t>Se as obrigações não forem cumpridas no prazo estipulado, a vigência ficará prorrogada até a conclusão do objeto, caso em que deverá a Administração providenciar a readequação do cronograma fixado para o contrato.</w:t>
      </w:r>
    </w:p>
    <w:p w14:paraId="6CCE720E" w14:textId="77777777" w:rsidR="001F3BD9" w:rsidRPr="003A2670" w:rsidRDefault="00E35F5F">
      <w:pPr>
        <w:pStyle w:val="Nvel2-Red"/>
        <w:rPr>
          <w:rFonts w:ascii="Arial Narrow" w:hAnsi="Arial Narrow"/>
          <w:sz w:val="16"/>
          <w:szCs w:val="16"/>
        </w:rPr>
      </w:pPr>
      <w:r w:rsidRPr="003A2670">
        <w:rPr>
          <w:rFonts w:ascii="Arial Narrow" w:hAnsi="Arial Narrow"/>
          <w:color w:val="000000" w:themeColor="text1"/>
          <w:sz w:val="16"/>
          <w:szCs w:val="16"/>
        </w:rPr>
        <w:t>Quando a não conclusão do contrato referida no item anterior decorrer de culpa do contratado:</w:t>
      </w:r>
    </w:p>
    <w:p w14:paraId="46FA7248" w14:textId="77777777" w:rsidR="001F3BD9" w:rsidRPr="003A2670" w:rsidRDefault="00E35F5F">
      <w:pPr>
        <w:pStyle w:val="PargrafodaLista"/>
        <w:numPr>
          <w:ilvl w:val="0"/>
          <w:numId w:val="6"/>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i/>
          <w:iCs/>
          <w:color w:val="000000" w:themeColor="text1"/>
          <w:sz w:val="16"/>
          <w:szCs w:val="16"/>
        </w:rPr>
        <w:t>Ficará ele constituído em mora, sendo-lhe aplicáveis as respectivas sanções administrativas; e</w:t>
      </w:r>
    </w:p>
    <w:p w14:paraId="10FEFCEA" w14:textId="77777777" w:rsidR="001F3BD9" w:rsidRPr="003A2670" w:rsidRDefault="00E35F5F">
      <w:pPr>
        <w:pStyle w:val="PargrafodaLista"/>
        <w:numPr>
          <w:ilvl w:val="0"/>
          <w:numId w:val="6"/>
        </w:numPr>
        <w:spacing w:before="120" w:after="120" w:line="276" w:lineRule="auto"/>
        <w:ind w:left="0" w:firstLine="0"/>
        <w:jc w:val="both"/>
        <w:rPr>
          <w:rFonts w:ascii="Arial Narrow" w:hAnsi="Arial Narrow" w:cs="Arial"/>
          <w:sz w:val="16"/>
          <w:szCs w:val="16"/>
        </w:rPr>
      </w:pPr>
      <w:r w:rsidRPr="003A2670">
        <w:rPr>
          <w:rFonts w:ascii="Arial Narrow" w:eastAsia="Arial" w:hAnsi="Arial Narrow" w:cs="Arial"/>
          <w:i/>
          <w:iCs/>
          <w:color w:val="000000" w:themeColor="text1"/>
          <w:sz w:val="16"/>
          <w:szCs w:val="16"/>
        </w:rPr>
        <w:t>Poderá a Administração optar pela extinção do contrato e, nesse caso, adotará as medidas admitidas em lei para a continuidade da execução contratual.</w:t>
      </w:r>
    </w:p>
    <w:p w14:paraId="21395ECC"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 xml:space="preserve">O contrato poderá ser extinto antes de cumpridas as obrigações nele estipuladas, ou antes do prazo nele fixado, por algum dos motivos previstos no </w:t>
      </w:r>
      <w:hyperlink r:id="rId103" w:tooltip="http://www.planalto.gov.br/ccivil_03/_ato2019-2022/2021/lei/L14133.htm#art137&quot; l &quot;art137">
        <w:r w:rsidRPr="003A2670">
          <w:rPr>
            <w:rFonts w:ascii="Arial Narrow" w:hAnsi="Arial Narrow"/>
            <w:color w:val="0000FF" w:themeColor="hyperlink"/>
            <w:sz w:val="16"/>
            <w:szCs w:val="16"/>
            <w:u w:val="single"/>
          </w:rPr>
          <w:t>artigo 137 da Lei nº 14.133/21</w:t>
        </w:r>
      </w:hyperlink>
      <w:r w:rsidRPr="003A2670">
        <w:rPr>
          <w:rFonts w:ascii="Arial Narrow" w:hAnsi="Arial Narrow"/>
          <w:sz w:val="16"/>
          <w:szCs w:val="16"/>
        </w:rPr>
        <w:t xml:space="preserve">, bem como amigavelmente, </w:t>
      </w:r>
      <w:r w:rsidRPr="003A2670">
        <w:rPr>
          <w:rFonts w:ascii="Arial Narrow" w:hAnsi="Arial Narrow"/>
          <w:color w:val="000000" w:themeColor="text1"/>
          <w:sz w:val="16"/>
          <w:szCs w:val="16"/>
        </w:rPr>
        <w:t>assegurados o contraditório e a ampla defesa</w:t>
      </w:r>
      <w:r w:rsidRPr="003A2670">
        <w:rPr>
          <w:rFonts w:ascii="Arial Narrow" w:hAnsi="Arial Narrow"/>
          <w:sz w:val="16"/>
          <w:szCs w:val="16"/>
        </w:rPr>
        <w:t>.</w:t>
      </w:r>
    </w:p>
    <w:p w14:paraId="30F67E05" w14:textId="77777777" w:rsidR="001F3BD9" w:rsidRPr="003A2670" w:rsidRDefault="00E35F5F">
      <w:pPr>
        <w:pStyle w:val="Nivel3"/>
        <w:ind w:left="0"/>
        <w:rPr>
          <w:rFonts w:ascii="Arial Narrow" w:hAnsi="Arial Narrow"/>
          <w:sz w:val="16"/>
          <w:szCs w:val="16"/>
        </w:rPr>
      </w:pPr>
      <w:r w:rsidRPr="003A2670">
        <w:rPr>
          <w:rFonts w:ascii="Arial Narrow" w:hAnsi="Arial Narrow"/>
          <w:sz w:val="16"/>
          <w:szCs w:val="16"/>
        </w:rPr>
        <w:t xml:space="preserve">Nesta hipótese, aplicam-se também os </w:t>
      </w:r>
      <w:hyperlink r:id="rId104" w:tooltip="http://www.planalto.gov.br/ccivil_03/_ato2019-2022/2021/lei/L14133.htm#art138&quot; l &quot;art138">
        <w:r w:rsidRPr="003A2670">
          <w:rPr>
            <w:rFonts w:ascii="Arial Narrow" w:hAnsi="Arial Narrow"/>
            <w:color w:val="0000FF" w:themeColor="hyperlink"/>
            <w:sz w:val="16"/>
            <w:szCs w:val="16"/>
            <w:u w:val="single"/>
          </w:rPr>
          <w:t>artigos 138 e 139</w:t>
        </w:r>
      </w:hyperlink>
      <w:r w:rsidRPr="003A2670">
        <w:rPr>
          <w:rFonts w:ascii="Arial Narrow" w:hAnsi="Arial Narrow"/>
          <w:sz w:val="16"/>
          <w:szCs w:val="16"/>
        </w:rPr>
        <w:t xml:space="preserve"> da mesma Lei.</w:t>
      </w:r>
    </w:p>
    <w:p w14:paraId="7B4D4B59" w14:textId="77777777" w:rsidR="001F3BD9" w:rsidRPr="003A2670" w:rsidRDefault="00E35F5F">
      <w:pPr>
        <w:pStyle w:val="Nivel3"/>
        <w:ind w:left="0"/>
        <w:rPr>
          <w:rFonts w:ascii="Arial Narrow" w:hAnsi="Arial Narrow"/>
          <w:sz w:val="16"/>
          <w:szCs w:val="16"/>
        </w:rPr>
      </w:pPr>
      <w:r w:rsidRPr="003A2670">
        <w:rPr>
          <w:rFonts w:ascii="Arial Narrow" w:hAnsi="Arial Narrow"/>
          <w:sz w:val="16"/>
          <w:szCs w:val="16"/>
        </w:rPr>
        <w:t>A alteração social ou a modificação da finalidade ou da estrutura da empresa não ensejará a extinção se não restringir sua capacidade de concluir o contrato.</w:t>
      </w:r>
    </w:p>
    <w:p w14:paraId="5F5084C0" w14:textId="77777777" w:rsidR="001F3BD9" w:rsidRPr="003A2670" w:rsidRDefault="00E35F5F">
      <w:pPr>
        <w:pStyle w:val="Nivel4"/>
        <w:numPr>
          <w:ilvl w:val="3"/>
          <w:numId w:val="2"/>
        </w:numPr>
        <w:ind w:left="0" w:firstLine="0"/>
        <w:rPr>
          <w:rFonts w:ascii="Arial Narrow" w:hAnsi="Arial Narrow"/>
          <w:sz w:val="16"/>
          <w:szCs w:val="16"/>
        </w:rPr>
      </w:pPr>
      <w:r w:rsidRPr="003A2670">
        <w:rPr>
          <w:rFonts w:ascii="Arial Narrow" w:hAnsi="Arial Narrow"/>
          <w:color w:val="000000" w:themeColor="text1"/>
          <w:sz w:val="16"/>
          <w:szCs w:val="16"/>
        </w:rPr>
        <w:t xml:space="preserve">Se a operação </w:t>
      </w:r>
      <w:r w:rsidRPr="003A2670">
        <w:rPr>
          <w:rFonts w:ascii="Arial Narrow" w:hAnsi="Arial Narrow"/>
          <w:sz w:val="16"/>
          <w:szCs w:val="16"/>
        </w:rPr>
        <w:t>implicar mudança da pessoa jurídica contratada, deverá ser formalizado termo aditivo para alteração subjetiva.</w:t>
      </w:r>
    </w:p>
    <w:p w14:paraId="2F01977D"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O termo de extinção, sempre que possível, será precedido:</w:t>
      </w:r>
    </w:p>
    <w:p w14:paraId="6B1D52CD" w14:textId="77777777" w:rsidR="001F3BD9" w:rsidRPr="003A2670" w:rsidRDefault="00E35F5F">
      <w:pPr>
        <w:pStyle w:val="Nivel3"/>
        <w:ind w:left="0"/>
        <w:rPr>
          <w:rFonts w:ascii="Arial Narrow" w:hAnsi="Arial Narrow"/>
          <w:sz w:val="16"/>
          <w:szCs w:val="16"/>
        </w:rPr>
      </w:pPr>
      <w:r w:rsidRPr="003A2670">
        <w:rPr>
          <w:rFonts w:ascii="Arial Narrow" w:hAnsi="Arial Narrow"/>
          <w:sz w:val="16"/>
          <w:szCs w:val="16"/>
        </w:rPr>
        <w:t>Balanço dos eventos contratuais já cumpridos ou parcialmente cumpridos;</w:t>
      </w:r>
    </w:p>
    <w:p w14:paraId="5EFE6BBF" w14:textId="77777777" w:rsidR="001F3BD9" w:rsidRPr="003A2670" w:rsidRDefault="00E35F5F">
      <w:pPr>
        <w:pStyle w:val="Nivel3"/>
        <w:ind w:left="0"/>
        <w:rPr>
          <w:rFonts w:ascii="Arial Narrow" w:hAnsi="Arial Narrow"/>
          <w:sz w:val="16"/>
          <w:szCs w:val="16"/>
        </w:rPr>
      </w:pPr>
      <w:r w:rsidRPr="003A2670">
        <w:rPr>
          <w:rFonts w:ascii="Arial Narrow" w:hAnsi="Arial Narrow"/>
          <w:sz w:val="16"/>
          <w:szCs w:val="16"/>
        </w:rPr>
        <w:t>Relação dos pagamentos já efetuados e ainda devidos;</w:t>
      </w:r>
    </w:p>
    <w:p w14:paraId="6178602B" w14:textId="77777777" w:rsidR="001F3BD9" w:rsidRPr="003A2670" w:rsidRDefault="00E35F5F">
      <w:pPr>
        <w:pStyle w:val="Nivel3"/>
        <w:ind w:left="0"/>
        <w:rPr>
          <w:rFonts w:ascii="Arial Narrow" w:hAnsi="Arial Narrow"/>
          <w:sz w:val="16"/>
          <w:szCs w:val="16"/>
        </w:rPr>
      </w:pPr>
      <w:r w:rsidRPr="003A2670">
        <w:rPr>
          <w:rFonts w:ascii="Arial Narrow" w:hAnsi="Arial Narrow"/>
          <w:sz w:val="16"/>
          <w:szCs w:val="16"/>
        </w:rPr>
        <w:t>Indenizações e multas.</w:t>
      </w:r>
    </w:p>
    <w:p w14:paraId="620E2D08"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A extinção do contrato não configura óbice para o reconhecimento do desequilíbrio econômico-financeiro, hipótese em que será concedida indenização por meio de termo indenizatório (</w:t>
      </w:r>
      <w:hyperlink r:id="rId105" w:tooltip="http://www.planalto.gov.br/ccivil_03/_ato2019-2022/2021/lei/L14133.htm#art131&quot; l &quot;art131">
        <w:r w:rsidRPr="003A2670">
          <w:rPr>
            <w:rFonts w:ascii="Arial Narrow" w:hAnsi="Arial Narrow"/>
            <w:color w:val="0000FF" w:themeColor="hyperlink"/>
            <w:sz w:val="16"/>
            <w:szCs w:val="16"/>
            <w:u w:val="single"/>
          </w:rPr>
          <w:t xml:space="preserve">art. 131, </w:t>
        </w:r>
        <w:r w:rsidRPr="003A2670">
          <w:rPr>
            <w:rFonts w:ascii="Arial Narrow" w:hAnsi="Arial Narrow"/>
            <w:i/>
            <w:iCs/>
            <w:color w:val="0000FF" w:themeColor="hyperlink"/>
            <w:sz w:val="16"/>
            <w:szCs w:val="16"/>
            <w:u w:val="single"/>
          </w:rPr>
          <w:t xml:space="preserve">caput, </w:t>
        </w:r>
        <w:r w:rsidRPr="003A2670">
          <w:rPr>
            <w:rFonts w:ascii="Arial Narrow" w:hAnsi="Arial Narrow"/>
            <w:color w:val="0000FF" w:themeColor="hyperlink"/>
            <w:sz w:val="16"/>
            <w:szCs w:val="16"/>
            <w:u w:val="single"/>
          </w:rPr>
          <w:t>da Lei n.º 14.133, de 2021).</w:t>
        </w:r>
      </w:hyperlink>
      <w:r w:rsidRPr="003A2670">
        <w:rPr>
          <w:rFonts w:ascii="Arial Narrow" w:hAnsi="Arial Narrow"/>
          <w:sz w:val="16"/>
          <w:szCs w:val="16"/>
        </w:rPr>
        <w:t xml:space="preserve"> </w:t>
      </w:r>
    </w:p>
    <w:p w14:paraId="54E27CD2"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FDB7A3B" w14:textId="77777777" w:rsidR="001F3BD9" w:rsidRPr="003A2670" w:rsidRDefault="00E35F5F">
      <w:pPr>
        <w:pStyle w:val="Nivel01"/>
        <w:spacing w:before="3" w:after="3"/>
        <w:ind w:left="0" w:firstLine="0"/>
        <w:rPr>
          <w:rFonts w:ascii="Arial Narrow" w:hAnsi="Arial Narrow"/>
          <w:sz w:val="16"/>
          <w:szCs w:val="16"/>
        </w:rPr>
      </w:pPr>
      <w:r w:rsidRPr="003A2670">
        <w:rPr>
          <w:rFonts w:ascii="Arial Narrow" w:hAnsi="Arial Narrow"/>
          <w:color w:val="000000"/>
          <w:sz w:val="16"/>
          <w:szCs w:val="16"/>
        </w:rPr>
        <w:t>CLÁUSULA DÉCIMA QUARTA – DOTAÇÃO ORÇAMENTÁRIA</w:t>
      </w:r>
      <w:r w:rsidRPr="003A2670">
        <w:rPr>
          <w:rFonts w:ascii="Arial Narrow" w:hAnsi="Arial Narrow"/>
          <w:sz w:val="16"/>
          <w:szCs w:val="16"/>
        </w:rPr>
        <w:t xml:space="preserve"> (</w:t>
      </w:r>
      <w:hyperlink r:id="rId106" w:tooltip="http://www.planalto.gov.br/ccivil_03/_ato2019-2022/2021/lei/L14133.htm#art92&quot; l &quot;art92">
        <w:r w:rsidRPr="003A2670">
          <w:rPr>
            <w:rFonts w:ascii="Arial Narrow" w:hAnsi="Arial Narrow"/>
            <w:color w:val="0000FF" w:themeColor="hyperlink"/>
            <w:sz w:val="16"/>
            <w:szCs w:val="16"/>
            <w:u w:val="single"/>
          </w:rPr>
          <w:t>art. 92, VIII</w:t>
        </w:r>
      </w:hyperlink>
      <w:r w:rsidRPr="003A2670">
        <w:rPr>
          <w:rFonts w:ascii="Arial Narrow" w:hAnsi="Arial Narrow"/>
          <w:sz w:val="16"/>
          <w:szCs w:val="16"/>
        </w:rPr>
        <w:t>)</w:t>
      </w:r>
    </w:p>
    <w:p w14:paraId="71ECD929"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As despesas decorrentes da presente contratação correrão à conta de recursos específicos consignados no Orçamento Geral da União deste exercício, na dotação abaixo discriminada:</w:t>
      </w:r>
    </w:p>
    <w:p w14:paraId="2653EEC9" w14:textId="77777777" w:rsidR="001F3BD9" w:rsidRPr="003A2670" w:rsidRDefault="00E35F5F">
      <w:pPr>
        <w:numPr>
          <w:ilvl w:val="1"/>
          <w:numId w:val="7"/>
        </w:numPr>
        <w:spacing w:before="120" w:after="120" w:line="276" w:lineRule="auto"/>
        <w:ind w:left="0" w:firstLine="0"/>
        <w:rPr>
          <w:rFonts w:ascii="Arial Narrow" w:hAnsi="Arial Narrow" w:cs="Arial"/>
          <w:sz w:val="16"/>
          <w:szCs w:val="16"/>
        </w:rPr>
      </w:pPr>
      <w:r w:rsidRPr="003A2670">
        <w:rPr>
          <w:rFonts w:ascii="Arial Narrow" w:eastAsia="Arial" w:hAnsi="Arial Narrow" w:cs="Arial"/>
          <w:sz w:val="16"/>
          <w:szCs w:val="16"/>
        </w:rPr>
        <w:t xml:space="preserve">Gestão/Unidade: </w:t>
      </w:r>
    </w:p>
    <w:p w14:paraId="7CFC5647" w14:textId="77777777" w:rsidR="001F3BD9" w:rsidRPr="003A2670" w:rsidRDefault="00E35F5F">
      <w:pPr>
        <w:numPr>
          <w:ilvl w:val="1"/>
          <w:numId w:val="7"/>
        </w:numPr>
        <w:spacing w:before="120" w:after="120" w:line="276" w:lineRule="auto"/>
        <w:ind w:left="0" w:firstLine="0"/>
        <w:rPr>
          <w:rFonts w:ascii="Arial Narrow" w:hAnsi="Arial Narrow" w:cs="Arial"/>
          <w:sz w:val="16"/>
          <w:szCs w:val="16"/>
        </w:rPr>
      </w:pPr>
      <w:r w:rsidRPr="003A2670">
        <w:rPr>
          <w:rFonts w:ascii="Arial Narrow" w:eastAsia="Arial" w:hAnsi="Arial Narrow" w:cs="Arial"/>
          <w:sz w:val="16"/>
          <w:szCs w:val="16"/>
        </w:rPr>
        <w:t xml:space="preserve">Fonte de Recursos:  </w:t>
      </w:r>
    </w:p>
    <w:p w14:paraId="7786EA02" w14:textId="77777777" w:rsidR="001F3BD9" w:rsidRPr="003A2670" w:rsidRDefault="00E35F5F">
      <w:pPr>
        <w:numPr>
          <w:ilvl w:val="1"/>
          <w:numId w:val="7"/>
        </w:numPr>
        <w:spacing w:before="120" w:after="120" w:line="276" w:lineRule="auto"/>
        <w:ind w:left="0" w:firstLine="0"/>
        <w:rPr>
          <w:rFonts w:ascii="Arial Narrow" w:hAnsi="Arial Narrow" w:cs="Arial"/>
          <w:sz w:val="16"/>
          <w:szCs w:val="16"/>
        </w:rPr>
      </w:pPr>
      <w:r w:rsidRPr="003A2670">
        <w:rPr>
          <w:rFonts w:ascii="Arial Narrow" w:eastAsia="Arial" w:hAnsi="Arial Narrow" w:cs="Arial"/>
          <w:sz w:val="16"/>
          <w:szCs w:val="16"/>
        </w:rPr>
        <w:t xml:space="preserve">Programa de Trabalho: </w:t>
      </w:r>
    </w:p>
    <w:p w14:paraId="0DCC57A0" w14:textId="77777777" w:rsidR="001F3BD9" w:rsidRPr="003A2670" w:rsidRDefault="00E35F5F">
      <w:pPr>
        <w:numPr>
          <w:ilvl w:val="1"/>
          <w:numId w:val="7"/>
        </w:numPr>
        <w:spacing w:before="120" w:after="120" w:line="276" w:lineRule="auto"/>
        <w:ind w:left="0" w:firstLine="0"/>
        <w:rPr>
          <w:rFonts w:ascii="Arial Narrow" w:hAnsi="Arial Narrow" w:cs="Arial"/>
          <w:sz w:val="16"/>
          <w:szCs w:val="16"/>
        </w:rPr>
      </w:pPr>
      <w:r w:rsidRPr="003A2670">
        <w:rPr>
          <w:rFonts w:ascii="Arial Narrow" w:eastAsia="Arial" w:hAnsi="Arial Narrow" w:cs="Arial"/>
          <w:sz w:val="16"/>
          <w:szCs w:val="16"/>
        </w:rPr>
        <w:t xml:space="preserve">Elemento de Despesa: </w:t>
      </w:r>
    </w:p>
    <w:p w14:paraId="734A4334" w14:textId="77777777" w:rsidR="001F3BD9" w:rsidRPr="003A2670" w:rsidRDefault="00E35F5F">
      <w:pPr>
        <w:numPr>
          <w:ilvl w:val="1"/>
          <w:numId w:val="7"/>
        </w:numPr>
        <w:spacing w:before="120" w:after="120" w:line="276" w:lineRule="auto"/>
        <w:ind w:left="0" w:firstLine="0"/>
        <w:rPr>
          <w:rFonts w:ascii="Arial Narrow" w:hAnsi="Arial Narrow" w:cs="Arial"/>
          <w:sz w:val="16"/>
          <w:szCs w:val="16"/>
        </w:rPr>
      </w:pPr>
      <w:r w:rsidRPr="003A2670">
        <w:rPr>
          <w:rFonts w:ascii="Arial Narrow" w:eastAsia="Arial" w:hAnsi="Arial Narrow" w:cs="Arial"/>
          <w:sz w:val="16"/>
          <w:szCs w:val="16"/>
        </w:rPr>
        <w:t xml:space="preserve">Plano Interno: </w:t>
      </w:r>
    </w:p>
    <w:p w14:paraId="030116EF" w14:textId="77777777" w:rsidR="001F3BD9" w:rsidRPr="003A2670" w:rsidRDefault="00E35F5F">
      <w:pPr>
        <w:numPr>
          <w:ilvl w:val="1"/>
          <w:numId w:val="7"/>
        </w:numPr>
        <w:spacing w:before="120" w:after="120" w:line="276" w:lineRule="auto"/>
        <w:ind w:left="0" w:firstLine="0"/>
        <w:rPr>
          <w:rFonts w:ascii="Arial Narrow" w:hAnsi="Arial Narrow" w:cs="Arial"/>
          <w:sz w:val="16"/>
          <w:szCs w:val="16"/>
        </w:rPr>
      </w:pPr>
      <w:r w:rsidRPr="003A2670">
        <w:rPr>
          <w:rFonts w:ascii="Arial Narrow" w:eastAsia="Arial" w:hAnsi="Arial Narrow" w:cs="Arial"/>
          <w:sz w:val="16"/>
          <w:szCs w:val="16"/>
        </w:rPr>
        <w:t>Nota de Empenho:</w:t>
      </w:r>
    </w:p>
    <w:p w14:paraId="5BD977CF"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A dotação relativa aos exercícios financeiros subsequentes será indicada após aprovação da Lei Orçamentária respectiva e liberação dos créditos correspondentes, mediante apostilamento.</w:t>
      </w:r>
    </w:p>
    <w:p w14:paraId="40D627C1" w14:textId="77777777" w:rsidR="001F3BD9" w:rsidRPr="003A2670" w:rsidRDefault="00E35F5F">
      <w:pPr>
        <w:pStyle w:val="Nivel01"/>
        <w:spacing w:before="0" w:after="0"/>
        <w:ind w:left="0" w:firstLine="0"/>
        <w:rPr>
          <w:rFonts w:ascii="Arial Narrow" w:hAnsi="Arial Narrow"/>
          <w:sz w:val="16"/>
          <w:szCs w:val="16"/>
        </w:rPr>
      </w:pPr>
      <w:r w:rsidRPr="003A2670">
        <w:rPr>
          <w:rFonts w:ascii="Arial Narrow" w:hAnsi="Arial Narrow"/>
          <w:color w:val="000000"/>
          <w:sz w:val="16"/>
          <w:szCs w:val="16"/>
        </w:rPr>
        <w:t>CLÁUSULA DÉCIMA QUINTA – DOS CASOS OMISSOS</w:t>
      </w:r>
      <w:r w:rsidRPr="003A2670">
        <w:rPr>
          <w:rFonts w:ascii="Arial Narrow" w:hAnsi="Arial Narrow"/>
          <w:sz w:val="16"/>
          <w:szCs w:val="16"/>
        </w:rPr>
        <w:t xml:space="preserve"> (</w:t>
      </w:r>
      <w:hyperlink r:id="rId107" w:tooltip="http://www.planalto.gov.br/ccivil_03/_ato2019-2022/2021/lei/L14133.htm#art92&quot; l &quot;art92">
        <w:r w:rsidRPr="003A2670">
          <w:rPr>
            <w:rFonts w:ascii="Arial Narrow" w:hAnsi="Arial Narrow"/>
            <w:color w:val="0000FF" w:themeColor="hyperlink"/>
            <w:sz w:val="16"/>
            <w:szCs w:val="16"/>
            <w:u w:val="single"/>
          </w:rPr>
          <w:t>art. 92, III</w:t>
        </w:r>
      </w:hyperlink>
      <w:r w:rsidRPr="003A2670">
        <w:rPr>
          <w:rFonts w:ascii="Arial Narrow" w:hAnsi="Arial Narrow"/>
          <w:sz w:val="16"/>
          <w:szCs w:val="16"/>
        </w:rPr>
        <w:t>)</w:t>
      </w:r>
    </w:p>
    <w:p w14:paraId="72BFE2A3"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 xml:space="preserve">Os casos omissos serão decididos pelo contratante, segundo as disposições contidas na </w:t>
      </w:r>
      <w:hyperlink r:id="rId108" w:tooltip="http://www.planalto.gov.br/ccivil_03/_ato2019-2022/2021/lei/L14133.htm">
        <w:r w:rsidRPr="003A2670">
          <w:rPr>
            <w:rFonts w:ascii="Arial Narrow" w:hAnsi="Arial Narrow"/>
            <w:sz w:val="16"/>
            <w:szCs w:val="16"/>
          </w:rPr>
          <w:t>Lei nº 14.133, de 2021</w:t>
        </w:r>
      </w:hyperlink>
      <w:r w:rsidRPr="003A2670">
        <w:rPr>
          <w:rFonts w:ascii="Arial Narrow" w:hAnsi="Arial Narrow"/>
          <w:sz w:val="16"/>
          <w:szCs w:val="16"/>
        </w:rPr>
        <w:t xml:space="preserve">, e demais normas federais aplicáveis e, subsidiariamente, segundo as disposições contidas na </w:t>
      </w:r>
      <w:hyperlink r:id="rId109" w:tooltip="https://www.planalto.gov.br/ccivil_03/leis/l8078compilado.htm">
        <w:r w:rsidRPr="003A2670">
          <w:rPr>
            <w:rFonts w:ascii="Arial Narrow" w:hAnsi="Arial Narrow"/>
            <w:color w:val="0000FF" w:themeColor="hyperlink"/>
            <w:sz w:val="16"/>
            <w:szCs w:val="16"/>
            <w:u w:val="single"/>
          </w:rPr>
          <w:t>Lei nº 8.078, de 1990 – Código de Defesa do Consumidor</w:t>
        </w:r>
      </w:hyperlink>
      <w:r w:rsidRPr="003A2670">
        <w:rPr>
          <w:rFonts w:ascii="Arial Narrow" w:hAnsi="Arial Narrow"/>
          <w:sz w:val="16"/>
          <w:szCs w:val="16"/>
        </w:rPr>
        <w:t xml:space="preserve"> – e normas e princípios gerais dos contratos.</w:t>
      </w:r>
    </w:p>
    <w:p w14:paraId="46668B03" w14:textId="77777777" w:rsidR="001F3BD9" w:rsidRPr="003A2670" w:rsidRDefault="00E35F5F">
      <w:pPr>
        <w:pStyle w:val="Nivel01"/>
        <w:spacing w:before="60" w:after="60"/>
        <w:ind w:left="0" w:firstLine="0"/>
        <w:rPr>
          <w:rFonts w:ascii="Arial Narrow" w:hAnsi="Arial Narrow"/>
          <w:color w:val="000000"/>
          <w:sz w:val="16"/>
          <w:szCs w:val="16"/>
        </w:rPr>
      </w:pPr>
      <w:r w:rsidRPr="003A2670">
        <w:rPr>
          <w:rFonts w:ascii="Arial Narrow" w:hAnsi="Arial Narrow"/>
          <w:color w:val="000000"/>
          <w:sz w:val="16"/>
          <w:szCs w:val="16"/>
        </w:rPr>
        <w:t>CLÁUSULA DÉCIMA SEXTA – ALTERAÇÕES</w:t>
      </w:r>
    </w:p>
    <w:p w14:paraId="66EFDF68"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 xml:space="preserve">Eventuais alterações contratuais reger-se-ão pela disciplina dos </w:t>
      </w:r>
      <w:hyperlink r:id="rId110" w:tooltip="http://www.planalto.gov.br/ccivil_03/_ato2019-2022/2021/lei/L14133.htm#art124&quot; l &quot;art124">
        <w:proofErr w:type="spellStart"/>
        <w:r w:rsidRPr="003A2670">
          <w:rPr>
            <w:rFonts w:ascii="Arial Narrow" w:hAnsi="Arial Narrow"/>
            <w:color w:val="0000FF" w:themeColor="hyperlink"/>
            <w:sz w:val="16"/>
            <w:szCs w:val="16"/>
            <w:u w:val="single"/>
          </w:rPr>
          <w:t>arts</w:t>
        </w:r>
        <w:proofErr w:type="spellEnd"/>
        <w:r w:rsidRPr="003A2670">
          <w:rPr>
            <w:rFonts w:ascii="Arial Narrow" w:hAnsi="Arial Narrow"/>
            <w:color w:val="0000FF" w:themeColor="hyperlink"/>
            <w:sz w:val="16"/>
            <w:szCs w:val="16"/>
            <w:u w:val="single"/>
          </w:rPr>
          <w:t>. 124 e seguintes da Lei nº 14.133, de 2021</w:t>
        </w:r>
      </w:hyperlink>
      <w:r w:rsidRPr="003A2670">
        <w:rPr>
          <w:rFonts w:ascii="Arial Narrow" w:hAnsi="Arial Narrow"/>
          <w:sz w:val="16"/>
          <w:szCs w:val="16"/>
        </w:rPr>
        <w:t>.</w:t>
      </w:r>
    </w:p>
    <w:p w14:paraId="1B5A9983"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O contratado é obrigado a aceitar, nas mesmas condições contratuais, os acréscimos ou supressões que se fizerem necessários, até o limite de 25% (vinte e cinco por cento) do valor inicial atualizado do contrato.</w:t>
      </w:r>
    </w:p>
    <w:p w14:paraId="7DBFEC4F"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6D99BF8"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 xml:space="preserve">Registros que não caracterizam alteração do contrato podem ser realizados por simples apostila, dispensada a celebração de termo aditivo, na forma do </w:t>
      </w:r>
      <w:hyperlink r:id="rId111" w:tooltip="http://www.planalto.gov.br/ccivil_03/_ato2019-2022/2021/lei/L14133.htm#art136&quot; l &quot;art136">
        <w:r w:rsidRPr="003A2670">
          <w:rPr>
            <w:rFonts w:ascii="Arial Narrow" w:hAnsi="Arial Narrow"/>
            <w:color w:val="0000FF" w:themeColor="hyperlink"/>
            <w:sz w:val="16"/>
            <w:szCs w:val="16"/>
            <w:u w:val="single"/>
          </w:rPr>
          <w:t>art. 136 da Lei nº 14.133, de 2021</w:t>
        </w:r>
      </w:hyperlink>
      <w:r w:rsidRPr="003A2670">
        <w:rPr>
          <w:rFonts w:ascii="Arial Narrow" w:hAnsi="Arial Narrow"/>
          <w:sz w:val="16"/>
          <w:szCs w:val="16"/>
        </w:rPr>
        <w:t>.</w:t>
      </w:r>
    </w:p>
    <w:p w14:paraId="254149F1" w14:textId="77777777" w:rsidR="001F3BD9" w:rsidRPr="003A2670" w:rsidRDefault="00E35F5F">
      <w:pPr>
        <w:pStyle w:val="Nivel01"/>
        <w:spacing w:before="0" w:after="0"/>
        <w:ind w:left="0" w:firstLine="0"/>
        <w:rPr>
          <w:rFonts w:ascii="Arial Narrow" w:hAnsi="Arial Narrow"/>
          <w:color w:val="000000"/>
          <w:sz w:val="16"/>
          <w:szCs w:val="16"/>
        </w:rPr>
      </w:pPr>
      <w:r w:rsidRPr="003A2670">
        <w:rPr>
          <w:rFonts w:ascii="Arial Narrow" w:hAnsi="Arial Narrow"/>
          <w:color w:val="000000"/>
          <w:sz w:val="16"/>
          <w:szCs w:val="16"/>
        </w:rPr>
        <w:t>CLÁUSULA DÉCIMA SÉTIMA – PUBLICAÇÃO</w:t>
      </w:r>
    </w:p>
    <w:p w14:paraId="54BE7C04" w14:textId="1B1490C0" w:rsidR="001F3BD9" w:rsidRPr="003A2670" w:rsidRDefault="00E35F5F">
      <w:pPr>
        <w:pStyle w:val="Nivel2"/>
        <w:rPr>
          <w:rFonts w:ascii="Arial Narrow" w:hAnsi="Arial Narrow"/>
          <w:sz w:val="16"/>
          <w:szCs w:val="16"/>
        </w:rPr>
      </w:pPr>
      <w:r w:rsidRPr="003A2670">
        <w:rPr>
          <w:rFonts w:ascii="Arial Narrow" w:hAnsi="Arial Narrow"/>
          <w:sz w:val="16"/>
          <w:szCs w:val="16"/>
        </w:rPr>
        <w:t xml:space="preserve">Incumbirá ao contratante divulgar o presente instrumento no Portal Nacional de Contratações Públicas (PNCP), na forma prevista no </w:t>
      </w:r>
      <w:hyperlink r:id="rId112" w:tooltip="http://www.planalto.gov.br/ccivil_03/_ato2019-2022/2021/lei/L14133.htm#art94&quot; l &quot;art94">
        <w:r w:rsidRPr="003A2670">
          <w:rPr>
            <w:rFonts w:ascii="Arial Narrow" w:hAnsi="Arial Narrow"/>
            <w:color w:val="0000FF" w:themeColor="hyperlink"/>
            <w:sz w:val="16"/>
            <w:szCs w:val="16"/>
            <w:u w:val="single"/>
          </w:rPr>
          <w:t>art. 94 da Lei 14.133, de 2021</w:t>
        </w:r>
      </w:hyperlink>
      <w:r w:rsidRPr="003A2670">
        <w:rPr>
          <w:rFonts w:ascii="Arial Narrow" w:hAnsi="Arial Narrow"/>
          <w:sz w:val="16"/>
          <w:szCs w:val="16"/>
        </w:rPr>
        <w:t xml:space="preserve">, bem como no respectivo sítio oficial na </w:t>
      </w:r>
      <w:r w:rsidR="00937D89" w:rsidRPr="003A2670">
        <w:rPr>
          <w:rFonts w:ascii="Arial Narrow" w:hAnsi="Arial Narrow"/>
          <w:b/>
          <w:bCs/>
          <w:color w:val="000000" w:themeColor="text1"/>
          <w:sz w:val="16"/>
          <w:szCs w:val="16"/>
        </w:rPr>
        <w:t>CONTRATAÇÃO DE EMPRESA ESPECIALIZADA PARA PRESTAÇÃO DE SERVIÇOS CONTÍNUOS DE LIMPEZA URBANA, CONSERVAÇÃO, MANUTENÇÃO E LIMPEZA DE VIAS E ESPAÇOS PÚBLICOS</w:t>
      </w:r>
      <w:r w:rsidRPr="003A2670">
        <w:rPr>
          <w:rFonts w:ascii="Arial Narrow" w:hAnsi="Arial Narrow"/>
          <w:sz w:val="16"/>
          <w:szCs w:val="16"/>
        </w:rPr>
        <w:t xml:space="preserve">, em atenção ao art. 91, </w:t>
      </w:r>
      <w:r w:rsidRPr="003A2670">
        <w:rPr>
          <w:rFonts w:ascii="Arial Narrow" w:hAnsi="Arial Narrow"/>
          <w:i/>
          <w:iCs/>
          <w:sz w:val="16"/>
          <w:szCs w:val="16"/>
        </w:rPr>
        <w:t>caput,</w:t>
      </w:r>
      <w:r w:rsidRPr="003A2670">
        <w:rPr>
          <w:rFonts w:ascii="Arial Narrow" w:hAnsi="Arial Narrow"/>
          <w:sz w:val="16"/>
          <w:szCs w:val="16"/>
        </w:rPr>
        <w:t xml:space="preserve"> da Lei n.º 14.133, de 2021.</w:t>
      </w:r>
    </w:p>
    <w:p w14:paraId="2AA87AA6" w14:textId="77777777" w:rsidR="001F3BD9" w:rsidRPr="003A2670" w:rsidRDefault="00E35F5F">
      <w:pPr>
        <w:pStyle w:val="Nivel01"/>
        <w:spacing w:before="0" w:after="0"/>
        <w:ind w:left="0" w:firstLine="0"/>
        <w:rPr>
          <w:rFonts w:ascii="Arial Narrow" w:hAnsi="Arial Narrow"/>
          <w:sz w:val="16"/>
          <w:szCs w:val="16"/>
        </w:rPr>
      </w:pPr>
      <w:r w:rsidRPr="003A2670">
        <w:rPr>
          <w:rFonts w:ascii="Arial Narrow" w:hAnsi="Arial Narrow"/>
          <w:color w:val="000000"/>
          <w:sz w:val="16"/>
          <w:szCs w:val="16"/>
        </w:rPr>
        <w:t>CLÁUSULA DÉCIMA OITAVA– FORO</w:t>
      </w:r>
      <w:r w:rsidRPr="003A2670">
        <w:rPr>
          <w:rFonts w:ascii="Arial Narrow" w:hAnsi="Arial Narrow"/>
          <w:sz w:val="16"/>
          <w:szCs w:val="16"/>
        </w:rPr>
        <w:t xml:space="preserve"> (</w:t>
      </w:r>
      <w:hyperlink r:id="rId113" w:tooltip="http://www.planalto.gov.br/ccivil_03/_ato2019-2022/2021/lei/L14133.htm#art92§1&quot; l &quot;art92§1">
        <w:r w:rsidRPr="003A2670">
          <w:rPr>
            <w:rFonts w:ascii="Arial Narrow" w:hAnsi="Arial Narrow"/>
            <w:color w:val="0000FF" w:themeColor="hyperlink"/>
            <w:sz w:val="16"/>
            <w:szCs w:val="16"/>
            <w:u w:val="single"/>
          </w:rPr>
          <w:t>art. 92, §1º</w:t>
        </w:r>
      </w:hyperlink>
      <w:r w:rsidRPr="003A2670">
        <w:rPr>
          <w:rFonts w:ascii="Arial Narrow" w:hAnsi="Arial Narrow"/>
          <w:sz w:val="16"/>
          <w:szCs w:val="16"/>
        </w:rPr>
        <w:t>)</w:t>
      </w:r>
    </w:p>
    <w:p w14:paraId="1C75F9F0" w14:textId="77777777" w:rsidR="001F3BD9" w:rsidRPr="003A2670" w:rsidRDefault="00E35F5F">
      <w:pPr>
        <w:pStyle w:val="Nivel2"/>
        <w:rPr>
          <w:rFonts w:ascii="Arial Narrow" w:hAnsi="Arial Narrow"/>
          <w:sz w:val="16"/>
          <w:szCs w:val="16"/>
        </w:rPr>
      </w:pPr>
      <w:r w:rsidRPr="003A2670">
        <w:rPr>
          <w:rFonts w:ascii="Arial Narrow" w:hAnsi="Arial Narrow"/>
          <w:sz w:val="16"/>
          <w:szCs w:val="16"/>
        </w:rPr>
        <w:t xml:space="preserve">Fica eleito o Foro da Comarca de Santa Bárbara do Sul-RS para dirimir os litígios que decorrerem da execução deste Termo de Contrato que não puderem ser compostos pela conciliação, conforme </w:t>
      </w:r>
      <w:hyperlink r:id="rId114" w:tooltip="http://www.planalto.gov.br/ccivil_03/_ato2019-2022/2021/lei/L14133.htm#art92§1&quot; l &quot;art92§1">
        <w:r w:rsidRPr="003A2670">
          <w:rPr>
            <w:rFonts w:ascii="Arial Narrow" w:hAnsi="Arial Narrow"/>
            <w:color w:val="0000FF" w:themeColor="hyperlink"/>
            <w:sz w:val="16"/>
            <w:szCs w:val="16"/>
            <w:u w:val="single"/>
          </w:rPr>
          <w:t>art. 92, §1º, da Lei nº 14.133/21.</w:t>
        </w:r>
      </w:hyperlink>
    </w:p>
    <w:p w14:paraId="132C7BF3" w14:textId="77777777" w:rsidR="00E35F5F" w:rsidRPr="003A2670" w:rsidRDefault="00E35F5F" w:rsidP="00E35F5F">
      <w:pPr>
        <w:pStyle w:val="Nivel01"/>
        <w:numPr>
          <w:ilvl w:val="0"/>
          <w:numId w:val="0"/>
        </w:numPr>
        <w:ind w:left="360"/>
        <w:rPr>
          <w:rFonts w:ascii="Arial Narrow" w:hAnsi="Arial Narrow"/>
          <w:sz w:val="16"/>
          <w:szCs w:val="16"/>
        </w:rPr>
      </w:pPr>
    </w:p>
    <w:p w14:paraId="75023889" w14:textId="77777777" w:rsidR="001F3BD9" w:rsidRPr="003A2670" w:rsidRDefault="001F3BD9">
      <w:pPr>
        <w:widowControl w:val="0"/>
        <w:spacing w:line="360" w:lineRule="auto"/>
        <w:ind w:right="-30"/>
        <w:jc w:val="center"/>
        <w:rPr>
          <w:rFonts w:ascii="Arial Narrow" w:hAnsi="Arial Narrow" w:cs="Arial"/>
          <w:sz w:val="16"/>
          <w:szCs w:val="16"/>
        </w:rPr>
      </w:pPr>
    </w:p>
    <w:p w14:paraId="713FE37E" w14:textId="77777777" w:rsidR="001F3BD9" w:rsidRPr="003A2670" w:rsidRDefault="001F3BD9">
      <w:pPr>
        <w:widowControl w:val="0"/>
        <w:spacing w:line="360" w:lineRule="auto"/>
        <w:ind w:right="-30"/>
        <w:jc w:val="center"/>
        <w:rPr>
          <w:rFonts w:ascii="Arial Narrow" w:hAnsi="Arial Narrow" w:cs="Arial"/>
          <w:sz w:val="16"/>
          <w:szCs w:val="16"/>
        </w:rPr>
      </w:pPr>
    </w:p>
    <w:p w14:paraId="3B073F33" w14:textId="0D7294D1" w:rsidR="001F3BD9" w:rsidRPr="003A2670" w:rsidRDefault="00E35F5F">
      <w:pPr>
        <w:spacing w:line="360" w:lineRule="auto"/>
        <w:jc w:val="right"/>
        <w:rPr>
          <w:rFonts w:ascii="Arial Narrow" w:hAnsi="Arial Narrow" w:cs="Arial"/>
          <w:sz w:val="16"/>
          <w:szCs w:val="16"/>
          <w:shd w:val="clear" w:color="auto" w:fill="FFFFFF"/>
        </w:rPr>
      </w:pPr>
      <w:r w:rsidRPr="003A2670">
        <w:rPr>
          <w:rFonts w:ascii="Arial Narrow" w:hAnsi="Arial Narrow" w:cs="Arial"/>
          <w:sz w:val="16"/>
          <w:szCs w:val="16"/>
          <w:shd w:val="clear" w:color="auto" w:fill="FFFFFF"/>
        </w:rPr>
        <w:t>Santa Bárbara do Sul/RS, ___ de ____________de 2026</w:t>
      </w:r>
    </w:p>
    <w:p w14:paraId="19905BEB" w14:textId="77777777" w:rsidR="00E35F5F" w:rsidRPr="003A2670" w:rsidRDefault="00E35F5F">
      <w:pPr>
        <w:spacing w:line="360" w:lineRule="auto"/>
        <w:jc w:val="right"/>
        <w:rPr>
          <w:rFonts w:ascii="Arial Narrow" w:hAnsi="Arial Narrow" w:cs="Arial"/>
          <w:sz w:val="16"/>
          <w:szCs w:val="16"/>
          <w:shd w:val="clear" w:color="auto" w:fill="FFFFFF"/>
        </w:rPr>
      </w:pPr>
    </w:p>
    <w:p w14:paraId="266CC240" w14:textId="77777777" w:rsidR="00E35F5F" w:rsidRPr="003A2670" w:rsidRDefault="00E35F5F">
      <w:pPr>
        <w:spacing w:line="360" w:lineRule="auto"/>
        <w:jc w:val="right"/>
        <w:rPr>
          <w:rFonts w:ascii="Arial Narrow" w:hAnsi="Arial Narrow" w:cs="Arial"/>
          <w:sz w:val="16"/>
          <w:szCs w:val="16"/>
          <w:shd w:val="clear" w:color="auto" w:fill="FFFFFF"/>
        </w:rPr>
      </w:pPr>
    </w:p>
    <w:p w14:paraId="7A009585" w14:textId="77777777" w:rsidR="00E35F5F" w:rsidRPr="003A2670" w:rsidRDefault="00E35F5F">
      <w:pPr>
        <w:spacing w:line="360" w:lineRule="auto"/>
        <w:jc w:val="right"/>
        <w:rPr>
          <w:rFonts w:ascii="Arial Narrow" w:hAnsi="Arial Narrow" w:cs="Arial"/>
          <w:sz w:val="16"/>
          <w:szCs w:val="16"/>
        </w:rPr>
      </w:pPr>
    </w:p>
    <w:p w14:paraId="20106D0F" w14:textId="77777777" w:rsidR="001F3BD9" w:rsidRPr="003A2670" w:rsidRDefault="001F3BD9">
      <w:pPr>
        <w:spacing w:line="360" w:lineRule="auto"/>
        <w:jc w:val="both"/>
        <w:rPr>
          <w:rFonts w:ascii="Arial Narrow" w:hAnsi="Arial Narrow" w:cs="Arial"/>
          <w:sz w:val="16"/>
          <w:szCs w:val="16"/>
        </w:rPr>
      </w:pPr>
    </w:p>
    <w:p w14:paraId="313490A6" w14:textId="77777777" w:rsidR="001F3BD9" w:rsidRPr="003A2670" w:rsidRDefault="001F3BD9">
      <w:pPr>
        <w:spacing w:line="360" w:lineRule="auto"/>
        <w:jc w:val="both"/>
        <w:rPr>
          <w:rFonts w:ascii="Arial Narrow" w:hAnsi="Arial Narrow" w:cs="Arial"/>
          <w:sz w:val="16"/>
          <w:szCs w:val="16"/>
        </w:rPr>
      </w:pPr>
    </w:p>
    <w:p w14:paraId="489DEC9F" w14:textId="77777777" w:rsidR="001F3BD9" w:rsidRPr="003A2670" w:rsidRDefault="00E35F5F">
      <w:pPr>
        <w:spacing w:line="360" w:lineRule="auto"/>
        <w:jc w:val="center"/>
        <w:rPr>
          <w:rFonts w:ascii="Arial Narrow" w:hAnsi="Arial Narrow" w:cs="Arial"/>
          <w:sz w:val="16"/>
          <w:szCs w:val="16"/>
        </w:rPr>
      </w:pPr>
      <w:r w:rsidRPr="003A2670">
        <w:rPr>
          <w:rFonts w:ascii="Arial Narrow" w:hAnsi="Arial Narrow" w:cs="Arial"/>
          <w:sz w:val="16"/>
          <w:szCs w:val="16"/>
        </w:rPr>
        <w:t xml:space="preserve">Leandro </w:t>
      </w:r>
      <w:proofErr w:type="spellStart"/>
      <w:r w:rsidRPr="003A2670">
        <w:rPr>
          <w:rFonts w:ascii="Arial Narrow" w:hAnsi="Arial Narrow" w:cs="Arial"/>
          <w:sz w:val="16"/>
          <w:szCs w:val="16"/>
        </w:rPr>
        <w:t>Caraffini</w:t>
      </w:r>
      <w:proofErr w:type="spellEnd"/>
      <w:r w:rsidRPr="003A2670">
        <w:rPr>
          <w:rFonts w:ascii="Arial Narrow" w:hAnsi="Arial Narrow" w:cs="Arial"/>
          <w:sz w:val="16"/>
          <w:szCs w:val="16"/>
        </w:rPr>
        <w:t xml:space="preserve"> Veneral</w:t>
      </w:r>
    </w:p>
    <w:p w14:paraId="6D8B7211" w14:textId="77777777" w:rsidR="001F3BD9" w:rsidRPr="003A2670" w:rsidRDefault="00E35F5F">
      <w:pPr>
        <w:spacing w:line="360" w:lineRule="auto"/>
        <w:jc w:val="center"/>
        <w:rPr>
          <w:rFonts w:ascii="Arial Narrow" w:hAnsi="Arial Narrow" w:cs="Arial"/>
          <w:sz w:val="16"/>
          <w:szCs w:val="16"/>
        </w:rPr>
      </w:pPr>
      <w:r w:rsidRPr="003A2670">
        <w:rPr>
          <w:rFonts w:ascii="Arial Narrow" w:hAnsi="Arial Narrow" w:cs="Arial"/>
          <w:sz w:val="16"/>
          <w:szCs w:val="16"/>
        </w:rPr>
        <w:t>Prefeito</w:t>
      </w:r>
    </w:p>
    <w:p w14:paraId="19A3DC02" w14:textId="77777777" w:rsidR="001F3BD9" w:rsidRPr="003A2670" w:rsidRDefault="001F3BD9">
      <w:pPr>
        <w:widowControl w:val="0"/>
        <w:spacing w:line="360" w:lineRule="auto"/>
        <w:ind w:right="-30"/>
        <w:jc w:val="center"/>
        <w:rPr>
          <w:rFonts w:ascii="Arial Narrow" w:hAnsi="Arial Narrow" w:cs="Arial"/>
          <w:sz w:val="16"/>
          <w:szCs w:val="16"/>
        </w:rPr>
      </w:pPr>
    </w:p>
    <w:p w14:paraId="3E3BE682" w14:textId="77777777" w:rsidR="001F3BD9" w:rsidRPr="003A2670" w:rsidRDefault="001F3BD9">
      <w:pPr>
        <w:widowControl w:val="0"/>
        <w:spacing w:line="360" w:lineRule="auto"/>
        <w:ind w:right="-30"/>
        <w:jc w:val="center"/>
        <w:rPr>
          <w:rFonts w:ascii="Arial Narrow" w:hAnsi="Arial Narrow" w:cs="Arial"/>
          <w:sz w:val="16"/>
          <w:szCs w:val="16"/>
        </w:rPr>
      </w:pPr>
    </w:p>
    <w:p w14:paraId="1B06E265" w14:textId="77777777" w:rsidR="001F3BD9" w:rsidRPr="003A2670" w:rsidRDefault="001F3BD9">
      <w:pPr>
        <w:widowControl w:val="0"/>
        <w:spacing w:line="360" w:lineRule="auto"/>
        <w:ind w:right="-30"/>
        <w:rPr>
          <w:rFonts w:ascii="Arial Narrow" w:hAnsi="Arial Narrow" w:cs="Arial"/>
          <w:sz w:val="16"/>
          <w:szCs w:val="16"/>
        </w:rPr>
      </w:pPr>
    </w:p>
    <w:p w14:paraId="7227F602" w14:textId="77777777" w:rsidR="001F3BD9" w:rsidRPr="003A2670" w:rsidRDefault="001F3BD9">
      <w:pPr>
        <w:widowControl w:val="0"/>
        <w:spacing w:line="360" w:lineRule="auto"/>
        <w:ind w:right="-30"/>
        <w:jc w:val="center"/>
        <w:rPr>
          <w:rFonts w:ascii="Arial Narrow" w:hAnsi="Arial Narrow" w:cs="Arial"/>
          <w:sz w:val="16"/>
          <w:szCs w:val="16"/>
        </w:rPr>
      </w:pPr>
    </w:p>
    <w:p w14:paraId="0215A936" w14:textId="77777777" w:rsidR="001F3BD9" w:rsidRPr="003A2670" w:rsidRDefault="001F3BD9">
      <w:pPr>
        <w:widowControl w:val="0"/>
        <w:spacing w:line="360" w:lineRule="auto"/>
        <w:ind w:right="-30"/>
        <w:jc w:val="center"/>
        <w:rPr>
          <w:rFonts w:ascii="Arial Narrow" w:hAnsi="Arial Narrow" w:cs="Arial"/>
          <w:sz w:val="16"/>
          <w:szCs w:val="16"/>
        </w:rPr>
      </w:pPr>
    </w:p>
    <w:p w14:paraId="1409211C" w14:textId="77777777" w:rsidR="001F3BD9" w:rsidRPr="003A2670" w:rsidRDefault="001F3BD9">
      <w:pPr>
        <w:widowControl w:val="0"/>
        <w:spacing w:line="360" w:lineRule="auto"/>
        <w:ind w:right="-30"/>
        <w:jc w:val="center"/>
        <w:rPr>
          <w:rFonts w:ascii="Arial Narrow" w:hAnsi="Arial Narrow" w:cs="Arial"/>
          <w:sz w:val="16"/>
          <w:szCs w:val="16"/>
        </w:rPr>
      </w:pPr>
    </w:p>
    <w:p w14:paraId="3D47F442" w14:textId="77777777" w:rsidR="001F3BD9" w:rsidRPr="003A2670" w:rsidRDefault="001F3BD9">
      <w:pPr>
        <w:widowControl w:val="0"/>
        <w:spacing w:line="360" w:lineRule="auto"/>
        <w:ind w:right="-30"/>
        <w:jc w:val="center"/>
        <w:rPr>
          <w:rFonts w:ascii="Arial Narrow" w:hAnsi="Arial Narrow" w:cs="Arial"/>
          <w:sz w:val="16"/>
          <w:szCs w:val="16"/>
        </w:rPr>
      </w:pPr>
    </w:p>
    <w:p w14:paraId="0C726497" w14:textId="77777777" w:rsidR="001F3BD9" w:rsidRPr="003A2670" w:rsidRDefault="001F3BD9">
      <w:pPr>
        <w:widowControl w:val="0"/>
        <w:spacing w:line="360" w:lineRule="auto"/>
        <w:ind w:right="-30"/>
        <w:jc w:val="center"/>
        <w:rPr>
          <w:rFonts w:ascii="Arial Narrow" w:hAnsi="Arial Narrow" w:cs="Arial"/>
          <w:sz w:val="16"/>
          <w:szCs w:val="16"/>
        </w:rPr>
      </w:pPr>
    </w:p>
    <w:p w14:paraId="1B89BBD1" w14:textId="77777777" w:rsidR="001F3BD9" w:rsidRPr="003A2670" w:rsidRDefault="001F3BD9">
      <w:pPr>
        <w:widowControl w:val="0"/>
        <w:spacing w:line="360" w:lineRule="auto"/>
        <w:ind w:right="-30"/>
        <w:jc w:val="center"/>
        <w:rPr>
          <w:rFonts w:ascii="Arial Narrow" w:hAnsi="Arial Narrow" w:cs="Arial"/>
          <w:sz w:val="16"/>
          <w:szCs w:val="16"/>
        </w:rPr>
      </w:pPr>
    </w:p>
    <w:p w14:paraId="0DF6F4EE" w14:textId="77777777" w:rsidR="001F3BD9" w:rsidRPr="003A2670" w:rsidRDefault="001F3BD9">
      <w:pPr>
        <w:widowControl w:val="0"/>
        <w:spacing w:line="360" w:lineRule="auto"/>
        <w:ind w:right="-30"/>
        <w:jc w:val="center"/>
        <w:rPr>
          <w:rFonts w:ascii="Arial Narrow" w:hAnsi="Arial Narrow" w:cs="Arial"/>
          <w:sz w:val="16"/>
          <w:szCs w:val="16"/>
        </w:rPr>
      </w:pPr>
    </w:p>
    <w:p w14:paraId="561F042F" w14:textId="77777777" w:rsidR="001F3BD9" w:rsidRPr="003A2670" w:rsidRDefault="001F3BD9">
      <w:pPr>
        <w:widowControl w:val="0"/>
        <w:spacing w:line="360" w:lineRule="auto"/>
        <w:ind w:right="-30"/>
        <w:jc w:val="center"/>
        <w:rPr>
          <w:rFonts w:ascii="Arial Narrow" w:hAnsi="Arial Narrow" w:cs="Arial"/>
          <w:sz w:val="16"/>
          <w:szCs w:val="16"/>
        </w:rPr>
      </w:pPr>
    </w:p>
    <w:p w14:paraId="7EF061FA" w14:textId="77777777" w:rsidR="001F3BD9" w:rsidRPr="003A2670" w:rsidRDefault="001F3BD9">
      <w:pPr>
        <w:widowControl w:val="0"/>
        <w:spacing w:line="360" w:lineRule="auto"/>
        <w:ind w:right="-30"/>
        <w:jc w:val="center"/>
        <w:rPr>
          <w:rFonts w:ascii="Arial Narrow" w:hAnsi="Arial Narrow" w:cs="Arial"/>
          <w:sz w:val="16"/>
          <w:szCs w:val="16"/>
        </w:rPr>
      </w:pPr>
    </w:p>
    <w:p w14:paraId="66EBAB07" w14:textId="77777777" w:rsidR="001F3BD9" w:rsidRPr="003A2670" w:rsidRDefault="001F3BD9">
      <w:pPr>
        <w:widowControl w:val="0"/>
        <w:spacing w:line="360" w:lineRule="auto"/>
        <w:ind w:right="-30"/>
        <w:jc w:val="center"/>
        <w:rPr>
          <w:rFonts w:ascii="Arial Narrow" w:hAnsi="Arial Narrow" w:cs="Arial"/>
          <w:sz w:val="16"/>
          <w:szCs w:val="16"/>
        </w:rPr>
      </w:pPr>
    </w:p>
    <w:p w14:paraId="7A0D2B71" w14:textId="77777777" w:rsidR="001F3BD9" w:rsidRPr="003A2670" w:rsidRDefault="001F3BD9">
      <w:pPr>
        <w:widowControl w:val="0"/>
        <w:spacing w:line="360" w:lineRule="auto"/>
        <w:ind w:right="-30"/>
        <w:jc w:val="center"/>
        <w:rPr>
          <w:rFonts w:ascii="Arial Narrow" w:hAnsi="Arial Narrow" w:cs="Arial"/>
          <w:sz w:val="16"/>
          <w:szCs w:val="16"/>
        </w:rPr>
      </w:pPr>
    </w:p>
    <w:p w14:paraId="66489093" w14:textId="77777777" w:rsidR="001F3BD9" w:rsidRPr="003A2670" w:rsidRDefault="001F3BD9">
      <w:pPr>
        <w:widowControl w:val="0"/>
        <w:spacing w:line="360" w:lineRule="auto"/>
        <w:ind w:right="-30"/>
        <w:jc w:val="center"/>
        <w:rPr>
          <w:rFonts w:ascii="Arial Narrow" w:hAnsi="Arial Narrow" w:cs="Arial"/>
          <w:sz w:val="16"/>
          <w:szCs w:val="16"/>
        </w:rPr>
      </w:pPr>
    </w:p>
    <w:p w14:paraId="08DF416E" w14:textId="77777777" w:rsidR="001F3BD9" w:rsidRPr="003A2670" w:rsidRDefault="001F3BD9">
      <w:pPr>
        <w:widowControl w:val="0"/>
        <w:spacing w:line="360" w:lineRule="auto"/>
        <w:ind w:right="-30"/>
        <w:jc w:val="center"/>
        <w:rPr>
          <w:rFonts w:ascii="Arial Narrow" w:hAnsi="Arial Narrow" w:cs="Arial"/>
          <w:sz w:val="16"/>
          <w:szCs w:val="16"/>
        </w:rPr>
      </w:pPr>
    </w:p>
    <w:p w14:paraId="77DDCD42" w14:textId="77777777" w:rsidR="001F3BD9" w:rsidRPr="003A2670" w:rsidRDefault="001F3BD9">
      <w:pPr>
        <w:widowControl w:val="0"/>
        <w:spacing w:line="360" w:lineRule="auto"/>
        <w:ind w:right="-30"/>
        <w:jc w:val="center"/>
        <w:rPr>
          <w:rFonts w:ascii="Arial Narrow" w:hAnsi="Arial Narrow" w:cs="Arial"/>
          <w:sz w:val="16"/>
          <w:szCs w:val="16"/>
        </w:rPr>
      </w:pPr>
    </w:p>
    <w:p w14:paraId="131854F1" w14:textId="77777777" w:rsidR="001F3BD9" w:rsidRPr="003A2670" w:rsidRDefault="001F3BD9">
      <w:pPr>
        <w:widowControl w:val="0"/>
        <w:spacing w:line="360" w:lineRule="auto"/>
        <w:ind w:right="-30"/>
        <w:jc w:val="center"/>
        <w:rPr>
          <w:rFonts w:ascii="Arial Narrow" w:hAnsi="Arial Narrow" w:cs="Arial"/>
          <w:sz w:val="16"/>
          <w:szCs w:val="16"/>
        </w:rPr>
      </w:pPr>
    </w:p>
    <w:p w14:paraId="277F4DAF" w14:textId="77777777" w:rsidR="001F3BD9" w:rsidRPr="003A2670" w:rsidRDefault="001F3BD9">
      <w:pPr>
        <w:widowControl w:val="0"/>
        <w:spacing w:line="360" w:lineRule="auto"/>
        <w:ind w:right="-30"/>
        <w:jc w:val="center"/>
        <w:rPr>
          <w:rFonts w:ascii="Arial Narrow" w:hAnsi="Arial Narrow" w:cs="Arial"/>
          <w:sz w:val="16"/>
          <w:szCs w:val="16"/>
        </w:rPr>
      </w:pPr>
    </w:p>
    <w:p w14:paraId="59D40BE3" w14:textId="77777777" w:rsidR="001F3BD9" w:rsidRPr="003A2670" w:rsidRDefault="001F3BD9">
      <w:pPr>
        <w:widowControl w:val="0"/>
        <w:spacing w:line="360" w:lineRule="auto"/>
        <w:ind w:right="-30"/>
        <w:jc w:val="center"/>
        <w:rPr>
          <w:rFonts w:ascii="Arial Narrow" w:hAnsi="Arial Narrow" w:cs="Arial"/>
          <w:sz w:val="16"/>
          <w:szCs w:val="16"/>
        </w:rPr>
      </w:pPr>
    </w:p>
    <w:p w14:paraId="36D8F116" w14:textId="77777777" w:rsidR="001F3BD9" w:rsidRPr="003A2670" w:rsidRDefault="001F3BD9">
      <w:pPr>
        <w:widowControl w:val="0"/>
        <w:spacing w:line="360" w:lineRule="auto"/>
        <w:ind w:right="-30"/>
        <w:jc w:val="center"/>
        <w:rPr>
          <w:rFonts w:ascii="Arial Narrow" w:hAnsi="Arial Narrow" w:cs="Arial"/>
          <w:sz w:val="16"/>
          <w:szCs w:val="16"/>
        </w:rPr>
      </w:pPr>
    </w:p>
    <w:p w14:paraId="3BA5A8DE" w14:textId="77777777" w:rsidR="001F3BD9" w:rsidRPr="003A2670" w:rsidRDefault="001F3BD9">
      <w:pPr>
        <w:widowControl w:val="0"/>
        <w:spacing w:line="360" w:lineRule="auto"/>
        <w:ind w:right="-30"/>
        <w:jc w:val="center"/>
        <w:rPr>
          <w:rFonts w:ascii="Arial Narrow" w:hAnsi="Arial Narrow" w:cs="Arial"/>
          <w:sz w:val="16"/>
          <w:szCs w:val="16"/>
        </w:rPr>
      </w:pPr>
    </w:p>
    <w:p w14:paraId="5D4C1840" w14:textId="77777777" w:rsidR="001F3BD9" w:rsidRPr="003A2670" w:rsidRDefault="001F3BD9">
      <w:pPr>
        <w:widowControl w:val="0"/>
        <w:spacing w:line="360" w:lineRule="auto"/>
        <w:ind w:right="-30"/>
        <w:jc w:val="center"/>
        <w:rPr>
          <w:rFonts w:ascii="Arial Narrow" w:hAnsi="Arial Narrow" w:cs="Arial"/>
          <w:sz w:val="16"/>
          <w:szCs w:val="16"/>
        </w:rPr>
      </w:pPr>
    </w:p>
    <w:p w14:paraId="4B4B33A7" w14:textId="77777777" w:rsidR="001F3BD9" w:rsidRPr="003A2670" w:rsidRDefault="001F3BD9">
      <w:pPr>
        <w:widowControl w:val="0"/>
        <w:spacing w:line="360" w:lineRule="auto"/>
        <w:ind w:right="-30"/>
        <w:jc w:val="center"/>
        <w:rPr>
          <w:rFonts w:ascii="Arial Narrow" w:hAnsi="Arial Narrow" w:cs="Arial"/>
          <w:sz w:val="16"/>
          <w:szCs w:val="16"/>
        </w:rPr>
      </w:pPr>
    </w:p>
    <w:p w14:paraId="1F0976CB" w14:textId="77777777" w:rsidR="001F3BD9" w:rsidRPr="003A2670" w:rsidRDefault="001F3BD9">
      <w:pPr>
        <w:widowControl w:val="0"/>
        <w:spacing w:line="360" w:lineRule="auto"/>
        <w:ind w:right="-30"/>
        <w:jc w:val="center"/>
        <w:rPr>
          <w:rFonts w:ascii="Arial Narrow" w:hAnsi="Arial Narrow" w:cs="Arial"/>
          <w:sz w:val="16"/>
          <w:szCs w:val="16"/>
        </w:rPr>
      </w:pPr>
    </w:p>
    <w:p w14:paraId="491F1D84" w14:textId="77777777" w:rsidR="001F3BD9" w:rsidRPr="003A2670" w:rsidRDefault="001F3BD9">
      <w:pPr>
        <w:widowControl w:val="0"/>
        <w:spacing w:line="360" w:lineRule="auto"/>
        <w:ind w:right="-30"/>
        <w:jc w:val="center"/>
        <w:rPr>
          <w:rFonts w:ascii="Arial Narrow" w:hAnsi="Arial Narrow" w:cs="Arial"/>
          <w:sz w:val="16"/>
          <w:szCs w:val="16"/>
        </w:rPr>
      </w:pPr>
    </w:p>
    <w:p w14:paraId="49BC2DA4" w14:textId="77777777" w:rsidR="001F3BD9" w:rsidRPr="003A2670" w:rsidRDefault="001F3BD9">
      <w:pPr>
        <w:widowControl w:val="0"/>
        <w:spacing w:line="360" w:lineRule="auto"/>
        <w:ind w:right="-30"/>
        <w:jc w:val="center"/>
        <w:rPr>
          <w:rFonts w:ascii="Arial Narrow" w:hAnsi="Arial Narrow" w:cs="Arial"/>
          <w:sz w:val="16"/>
          <w:szCs w:val="16"/>
        </w:rPr>
      </w:pPr>
    </w:p>
    <w:p w14:paraId="532FBA81" w14:textId="77777777" w:rsidR="001F3BD9" w:rsidRPr="003A2670" w:rsidRDefault="001F3BD9">
      <w:pPr>
        <w:widowControl w:val="0"/>
        <w:spacing w:line="360" w:lineRule="auto"/>
        <w:ind w:right="-30"/>
        <w:jc w:val="center"/>
        <w:rPr>
          <w:rFonts w:ascii="Arial Narrow" w:hAnsi="Arial Narrow" w:cs="Arial"/>
          <w:sz w:val="16"/>
          <w:szCs w:val="16"/>
        </w:rPr>
      </w:pPr>
    </w:p>
    <w:p w14:paraId="6912BD1B" w14:textId="77777777" w:rsidR="001F3BD9" w:rsidRPr="003A2670" w:rsidRDefault="001F3BD9">
      <w:pPr>
        <w:widowControl w:val="0"/>
        <w:spacing w:line="360" w:lineRule="auto"/>
        <w:ind w:right="-30"/>
        <w:jc w:val="center"/>
        <w:rPr>
          <w:rFonts w:ascii="Arial Narrow" w:hAnsi="Arial Narrow" w:cs="Arial"/>
          <w:sz w:val="16"/>
          <w:szCs w:val="16"/>
        </w:rPr>
      </w:pPr>
    </w:p>
    <w:p w14:paraId="0EED9146" w14:textId="77777777" w:rsidR="001F3BD9" w:rsidRPr="003A2670" w:rsidRDefault="001F3BD9">
      <w:pPr>
        <w:widowControl w:val="0"/>
        <w:spacing w:line="360" w:lineRule="auto"/>
        <w:ind w:right="-30"/>
        <w:jc w:val="center"/>
        <w:rPr>
          <w:rFonts w:ascii="Arial Narrow" w:hAnsi="Arial Narrow" w:cs="Arial"/>
          <w:sz w:val="16"/>
          <w:szCs w:val="16"/>
        </w:rPr>
      </w:pPr>
    </w:p>
    <w:p w14:paraId="4AEAE373" w14:textId="77777777" w:rsidR="001F3BD9" w:rsidRPr="003A2670" w:rsidRDefault="001F3BD9">
      <w:pPr>
        <w:widowControl w:val="0"/>
        <w:spacing w:line="360" w:lineRule="auto"/>
        <w:ind w:right="-30"/>
        <w:jc w:val="center"/>
        <w:rPr>
          <w:rFonts w:ascii="Arial Narrow" w:hAnsi="Arial Narrow" w:cs="Arial"/>
          <w:sz w:val="16"/>
          <w:szCs w:val="16"/>
        </w:rPr>
      </w:pPr>
    </w:p>
    <w:p w14:paraId="30249562" w14:textId="77777777" w:rsidR="001F3BD9" w:rsidRPr="003A2670" w:rsidRDefault="001F3BD9">
      <w:pPr>
        <w:widowControl w:val="0"/>
        <w:spacing w:line="360" w:lineRule="auto"/>
        <w:ind w:right="-30"/>
        <w:jc w:val="center"/>
        <w:rPr>
          <w:rFonts w:ascii="Arial Narrow" w:hAnsi="Arial Narrow" w:cs="Arial"/>
          <w:sz w:val="16"/>
          <w:szCs w:val="16"/>
        </w:rPr>
      </w:pPr>
    </w:p>
    <w:p w14:paraId="0683ABF1" w14:textId="77777777" w:rsidR="001F3BD9" w:rsidRPr="003A2670" w:rsidRDefault="001F3BD9">
      <w:pPr>
        <w:widowControl w:val="0"/>
        <w:spacing w:line="360" w:lineRule="auto"/>
        <w:ind w:right="-30"/>
        <w:jc w:val="center"/>
        <w:rPr>
          <w:rFonts w:ascii="Arial Narrow" w:hAnsi="Arial Narrow" w:cs="Arial"/>
          <w:sz w:val="16"/>
          <w:szCs w:val="16"/>
        </w:rPr>
      </w:pPr>
    </w:p>
    <w:p w14:paraId="3923FE34" w14:textId="77777777" w:rsidR="00E35F5F" w:rsidRPr="003A2670" w:rsidRDefault="00E35F5F">
      <w:pPr>
        <w:widowControl w:val="0"/>
        <w:spacing w:line="360" w:lineRule="auto"/>
        <w:ind w:right="-30"/>
        <w:jc w:val="center"/>
        <w:rPr>
          <w:rFonts w:ascii="Arial Narrow" w:hAnsi="Arial Narrow" w:cs="Arial"/>
          <w:sz w:val="16"/>
          <w:szCs w:val="16"/>
        </w:rPr>
      </w:pPr>
    </w:p>
    <w:p w14:paraId="747DF174" w14:textId="77777777" w:rsidR="00E35F5F" w:rsidRPr="003A2670" w:rsidRDefault="00E35F5F">
      <w:pPr>
        <w:widowControl w:val="0"/>
        <w:spacing w:line="360" w:lineRule="auto"/>
        <w:ind w:right="-30"/>
        <w:jc w:val="center"/>
        <w:rPr>
          <w:rFonts w:ascii="Arial Narrow" w:hAnsi="Arial Narrow" w:cs="Arial"/>
          <w:sz w:val="16"/>
          <w:szCs w:val="16"/>
        </w:rPr>
      </w:pPr>
    </w:p>
    <w:p w14:paraId="6B6C0AEC" w14:textId="77777777" w:rsidR="00CB4916" w:rsidRPr="003A2670" w:rsidRDefault="00CB4916">
      <w:pPr>
        <w:widowControl w:val="0"/>
        <w:spacing w:line="360" w:lineRule="auto"/>
        <w:ind w:right="-30"/>
        <w:jc w:val="center"/>
        <w:rPr>
          <w:rFonts w:ascii="Arial Narrow" w:hAnsi="Arial Narrow" w:cs="Arial"/>
          <w:sz w:val="16"/>
          <w:szCs w:val="16"/>
        </w:rPr>
      </w:pPr>
    </w:p>
    <w:p w14:paraId="3A5930D9" w14:textId="77777777" w:rsidR="00CB4916" w:rsidRPr="003A2670" w:rsidRDefault="00CB4916">
      <w:pPr>
        <w:widowControl w:val="0"/>
        <w:spacing w:line="360" w:lineRule="auto"/>
        <w:ind w:right="-30"/>
        <w:jc w:val="center"/>
        <w:rPr>
          <w:rFonts w:ascii="Arial Narrow" w:hAnsi="Arial Narrow" w:cs="Arial"/>
          <w:sz w:val="16"/>
          <w:szCs w:val="16"/>
        </w:rPr>
      </w:pPr>
    </w:p>
    <w:p w14:paraId="307F3D79" w14:textId="77777777" w:rsidR="00CB4916" w:rsidRPr="003A2670" w:rsidRDefault="00CB4916">
      <w:pPr>
        <w:widowControl w:val="0"/>
        <w:spacing w:line="360" w:lineRule="auto"/>
        <w:ind w:right="-30"/>
        <w:jc w:val="center"/>
        <w:rPr>
          <w:rFonts w:ascii="Arial Narrow" w:hAnsi="Arial Narrow" w:cs="Arial"/>
          <w:sz w:val="16"/>
          <w:szCs w:val="16"/>
        </w:rPr>
      </w:pPr>
    </w:p>
    <w:p w14:paraId="39C3A607" w14:textId="77777777" w:rsidR="00E35F5F" w:rsidRPr="003A2670" w:rsidRDefault="00E35F5F">
      <w:pPr>
        <w:widowControl w:val="0"/>
        <w:spacing w:line="360" w:lineRule="auto"/>
        <w:ind w:right="-30"/>
        <w:jc w:val="center"/>
        <w:rPr>
          <w:rFonts w:ascii="Arial Narrow" w:hAnsi="Arial Narrow" w:cs="Arial"/>
          <w:sz w:val="16"/>
          <w:szCs w:val="16"/>
        </w:rPr>
      </w:pPr>
    </w:p>
    <w:p w14:paraId="04680024" w14:textId="77777777" w:rsidR="001F3BD9" w:rsidRPr="003A2670" w:rsidRDefault="001F3BD9">
      <w:pPr>
        <w:widowControl w:val="0"/>
        <w:spacing w:line="360" w:lineRule="auto"/>
        <w:ind w:right="-30"/>
        <w:rPr>
          <w:rFonts w:ascii="Arial Narrow" w:hAnsi="Arial Narrow" w:cs="Arial"/>
          <w:sz w:val="16"/>
          <w:szCs w:val="16"/>
        </w:rPr>
      </w:pPr>
    </w:p>
    <w:p w14:paraId="24DA1269" w14:textId="77777777" w:rsidR="001F3BD9" w:rsidRPr="003A2670" w:rsidRDefault="00E35F5F">
      <w:pPr>
        <w:widowControl w:val="0"/>
        <w:spacing w:line="360" w:lineRule="auto"/>
        <w:ind w:right="-30"/>
        <w:jc w:val="center"/>
        <w:rPr>
          <w:rFonts w:ascii="Arial Narrow" w:hAnsi="Arial Narrow" w:cs="Arial"/>
          <w:b/>
          <w:bCs/>
          <w:sz w:val="16"/>
          <w:szCs w:val="16"/>
        </w:rPr>
      </w:pPr>
      <w:r w:rsidRPr="003A2670">
        <w:rPr>
          <w:rFonts w:ascii="Arial Narrow" w:hAnsi="Arial Narrow" w:cs="Arial"/>
          <w:b/>
          <w:bCs/>
          <w:color w:val="000000"/>
          <w:sz w:val="16"/>
          <w:szCs w:val="16"/>
        </w:rPr>
        <w:t>ANEXO IV</w:t>
      </w:r>
    </w:p>
    <w:p w14:paraId="5D011BDC" w14:textId="77777777" w:rsidR="001F3BD9" w:rsidRPr="003A2670" w:rsidRDefault="001F3BD9">
      <w:pPr>
        <w:widowControl w:val="0"/>
        <w:spacing w:line="360" w:lineRule="auto"/>
        <w:ind w:right="-30"/>
        <w:jc w:val="center"/>
        <w:rPr>
          <w:rFonts w:ascii="Arial Narrow" w:hAnsi="Arial Narrow" w:cs="Arial"/>
          <w:sz w:val="16"/>
          <w:szCs w:val="16"/>
        </w:rPr>
      </w:pPr>
    </w:p>
    <w:p w14:paraId="0E96BF56" w14:textId="77777777" w:rsidR="001F3BD9" w:rsidRPr="003A2670" w:rsidRDefault="00E35F5F">
      <w:pPr>
        <w:spacing w:line="360" w:lineRule="auto"/>
        <w:jc w:val="center"/>
        <w:rPr>
          <w:rFonts w:ascii="Arial Narrow" w:hAnsi="Arial Narrow" w:cs="Arial"/>
          <w:sz w:val="16"/>
          <w:szCs w:val="16"/>
        </w:rPr>
      </w:pPr>
      <w:r w:rsidRPr="003A2670">
        <w:rPr>
          <w:rFonts w:ascii="Arial Narrow" w:hAnsi="Arial Narrow" w:cs="Arial"/>
          <w:b/>
          <w:sz w:val="16"/>
          <w:szCs w:val="16"/>
        </w:rPr>
        <w:t>ESTADO DO RIO GRANDE DO SUL</w:t>
      </w:r>
    </w:p>
    <w:p w14:paraId="4836F5BF" w14:textId="77777777" w:rsidR="001F3BD9" w:rsidRPr="003A2670" w:rsidRDefault="00E35F5F">
      <w:pPr>
        <w:spacing w:line="360" w:lineRule="auto"/>
        <w:jc w:val="center"/>
        <w:rPr>
          <w:rFonts w:ascii="Arial Narrow" w:hAnsi="Arial Narrow" w:cs="Arial"/>
          <w:sz w:val="16"/>
          <w:szCs w:val="16"/>
        </w:rPr>
      </w:pPr>
      <w:r w:rsidRPr="003A2670">
        <w:rPr>
          <w:rFonts w:ascii="Arial Narrow" w:hAnsi="Arial Narrow" w:cs="Arial"/>
          <w:b/>
          <w:sz w:val="16"/>
          <w:szCs w:val="16"/>
        </w:rPr>
        <w:t>PREFEITURA MUNICIPAL DE SANTA BÁRBARA DO SUL</w:t>
      </w:r>
    </w:p>
    <w:p w14:paraId="7F7E805E" w14:textId="77777777" w:rsidR="001F3BD9" w:rsidRPr="003A2670" w:rsidRDefault="00E35F5F">
      <w:pPr>
        <w:spacing w:line="360" w:lineRule="auto"/>
        <w:jc w:val="center"/>
        <w:rPr>
          <w:rFonts w:ascii="Arial Narrow" w:hAnsi="Arial Narrow" w:cs="Arial"/>
          <w:sz w:val="16"/>
          <w:szCs w:val="16"/>
        </w:rPr>
      </w:pPr>
      <w:r w:rsidRPr="003A2670">
        <w:rPr>
          <w:rFonts w:ascii="Arial Narrow" w:hAnsi="Arial Narrow" w:cs="Arial"/>
          <w:b/>
          <w:sz w:val="16"/>
          <w:szCs w:val="16"/>
        </w:rPr>
        <w:t>AVISO DE RETIFICAÇÃO DE EDITAL</w:t>
      </w:r>
    </w:p>
    <w:p w14:paraId="330F8A23" w14:textId="77777777" w:rsidR="001F3BD9" w:rsidRPr="003A2670" w:rsidRDefault="001F3BD9">
      <w:pPr>
        <w:spacing w:line="360" w:lineRule="auto"/>
        <w:jc w:val="both"/>
        <w:rPr>
          <w:rFonts w:ascii="Arial Narrow" w:hAnsi="Arial Narrow" w:cs="Arial"/>
          <w:sz w:val="16"/>
          <w:szCs w:val="16"/>
        </w:rPr>
      </w:pPr>
    </w:p>
    <w:p w14:paraId="76334172" w14:textId="2928D339" w:rsidR="001F3BD9" w:rsidRPr="003A2670" w:rsidRDefault="00E35F5F">
      <w:pPr>
        <w:spacing w:line="360" w:lineRule="auto"/>
        <w:jc w:val="both"/>
        <w:rPr>
          <w:rFonts w:ascii="Arial Narrow" w:hAnsi="Arial Narrow" w:cs="Arial"/>
          <w:color w:val="000000"/>
          <w:sz w:val="16"/>
          <w:szCs w:val="16"/>
        </w:rPr>
      </w:pPr>
      <w:r w:rsidRPr="003A2670">
        <w:rPr>
          <w:rFonts w:ascii="Arial Narrow" w:hAnsi="Arial Narrow" w:cs="Arial"/>
          <w:color w:val="000000"/>
          <w:sz w:val="16"/>
          <w:szCs w:val="16"/>
          <w:shd w:val="clear" w:color="auto" w:fill="FFFFFF"/>
        </w:rPr>
        <w:t xml:space="preserve">Torno público A RETIFICAÇÃO do </w:t>
      </w:r>
      <w:r w:rsidRPr="003A2670">
        <w:rPr>
          <w:rFonts w:ascii="Arial Narrow" w:hAnsi="Arial Narrow" w:cs="Arial"/>
          <w:b/>
          <w:color w:val="000000"/>
          <w:sz w:val="16"/>
          <w:szCs w:val="16"/>
          <w:shd w:val="clear" w:color="auto" w:fill="FFFFFF"/>
        </w:rPr>
        <w:t xml:space="preserve">Processo Licitatório n° </w:t>
      </w:r>
      <w:r w:rsidR="00607152">
        <w:rPr>
          <w:rFonts w:ascii="Arial Narrow" w:hAnsi="Arial Narrow" w:cs="Arial"/>
          <w:b/>
          <w:color w:val="000000"/>
          <w:sz w:val="16"/>
          <w:szCs w:val="16"/>
          <w:shd w:val="clear" w:color="auto" w:fill="FFFFFF"/>
        </w:rPr>
        <w:t>109</w:t>
      </w:r>
      <w:r w:rsidR="00ED30BC" w:rsidRPr="003A2670">
        <w:rPr>
          <w:rFonts w:ascii="Arial Narrow" w:hAnsi="Arial Narrow" w:cs="Arial"/>
          <w:b/>
          <w:color w:val="000000"/>
          <w:sz w:val="16"/>
          <w:szCs w:val="16"/>
          <w:shd w:val="clear" w:color="auto" w:fill="FFFFFF"/>
        </w:rPr>
        <w:t>/2026</w:t>
      </w:r>
      <w:r w:rsidRPr="003A2670">
        <w:rPr>
          <w:rFonts w:ascii="Arial Narrow" w:hAnsi="Arial Narrow" w:cs="Arial"/>
          <w:color w:val="000000"/>
          <w:sz w:val="16"/>
          <w:szCs w:val="16"/>
          <w:shd w:val="clear" w:color="auto" w:fill="FFFFFF"/>
        </w:rPr>
        <w:t xml:space="preserve">, na modalidade </w:t>
      </w:r>
      <w:bookmarkStart w:id="53" w:name="_Hlk195192920"/>
      <w:r w:rsidRPr="003A2670">
        <w:rPr>
          <w:rFonts w:ascii="Arial Narrow" w:hAnsi="Arial Narrow" w:cs="Arial"/>
          <w:b/>
          <w:sz w:val="16"/>
          <w:szCs w:val="16"/>
          <w:shd w:val="clear" w:color="auto" w:fill="FFFFFF"/>
        </w:rPr>
        <w:t xml:space="preserve">PREGÃO ELETRÔNICO Nº </w:t>
      </w:r>
      <w:r w:rsidR="00607152">
        <w:rPr>
          <w:rFonts w:ascii="Arial Narrow" w:hAnsi="Arial Narrow" w:cs="Arial"/>
          <w:b/>
          <w:sz w:val="16"/>
          <w:szCs w:val="16"/>
          <w:shd w:val="clear" w:color="auto" w:fill="FFFFFF"/>
        </w:rPr>
        <w:t>31</w:t>
      </w:r>
      <w:r w:rsidR="00ED30BC" w:rsidRPr="003A2670">
        <w:rPr>
          <w:rFonts w:ascii="Arial Narrow" w:hAnsi="Arial Narrow" w:cs="Arial"/>
          <w:b/>
          <w:sz w:val="16"/>
          <w:szCs w:val="16"/>
          <w:shd w:val="clear" w:color="auto" w:fill="FFFFFF"/>
        </w:rPr>
        <w:t>/2026</w:t>
      </w:r>
      <w:r w:rsidRPr="003A2670">
        <w:rPr>
          <w:rFonts w:ascii="Arial Narrow" w:hAnsi="Arial Narrow" w:cs="Arial"/>
          <w:color w:val="000000"/>
          <w:sz w:val="16"/>
          <w:szCs w:val="16"/>
          <w:shd w:val="clear" w:color="auto" w:fill="FFFFFF"/>
        </w:rPr>
        <w:t xml:space="preserve">, </w:t>
      </w:r>
      <w:r w:rsidR="00BA6426" w:rsidRPr="003A2670">
        <w:rPr>
          <w:rFonts w:ascii="Arial Narrow" w:hAnsi="Arial Narrow" w:cs="Arial"/>
          <w:b/>
          <w:bCs/>
          <w:color w:val="000000" w:themeColor="text1"/>
          <w:sz w:val="16"/>
          <w:szCs w:val="16"/>
        </w:rPr>
        <w:t xml:space="preserve">CONTRATAÇÃO DE EMPRESA ESPECIALIZADA PARA PRESTAÇÃO DE SERVIÇOS CONTÍNUOS DE LIMPEZA URBANA, CONSERVAÇÃO, MANUTENÇÃO E LIMPEZA DE VIAS E ESPAÇOS </w:t>
      </w:r>
      <w:proofErr w:type="gramStart"/>
      <w:r w:rsidR="00BA6426" w:rsidRPr="003A2670">
        <w:rPr>
          <w:rFonts w:ascii="Arial Narrow" w:hAnsi="Arial Narrow" w:cs="Arial"/>
          <w:b/>
          <w:bCs/>
          <w:color w:val="000000" w:themeColor="text1"/>
          <w:sz w:val="16"/>
          <w:szCs w:val="16"/>
        </w:rPr>
        <w:t>PÚBLICOS.</w:t>
      </w:r>
      <w:r w:rsidRPr="003A2670">
        <w:rPr>
          <w:rFonts w:ascii="Arial Narrow" w:hAnsi="Arial Narrow" w:cs="Arial"/>
          <w:color w:val="000000"/>
          <w:sz w:val="16"/>
          <w:szCs w:val="16"/>
        </w:rPr>
        <w:t>.</w:t>
      </w:r>
      <w:proofErr w:type="gramEnd"/>
      <w:r w:rsidRPr="003A2670">
        <w:rPr>
          <w:rFonts w:ascii="Arial Narrow" w:hAnsi="Arial Narrow" w:cs="Arial"/>
          <w:color w:val="000000"/>
          <w:sz w:val="16"/>
          <w:szCs w:val="16"/>
        </w:rPr>
        <w:t xml:space="preserve"> </w:t>
      </w:r>
      <w:r w:rsidRPr="003A2670">
        <w:rPr>
          <w:rFonts w:ascii="Arial Narrow" w:hAnsi="Arial Narrow" w:cs="Arial"/>
          <w:color w:val="000000"/>
          <w:sz w:val="16"/>
          <w:szCs w:val="16"/>
          <w:shd w:val="clear" w:color="auto" w:fill="FFFFFF"/>
        </w:rPr>
        <w:t xml:space="preserve">Início das </w:t>
      </w:r>
      <w:r w:rsidRPr="003A2670">
        <w:rPr>
          <w:rFonts w:ascii="Arial Narrow" w:hAnsi="Arial Narrow" w:cs="Arial"/>
          <w:b/>
          <w:color w:val="000000"/>
          <w:sz w:val="16"/>
          <w:szCs w:val="16"/>
          <w:shd w:val="clear" w:color="auto" w:fill="FFFFFF"/>
        </w:rPr>
        <w:t>Propostas:</w:t>
      </w:r>
      <w:r w:rsidRPr="003A2670">
        <w:rPr>
          <w:rFonts w:ascii="Arial Narrow" w:hAnsi="Arial Narrow" w:cs="Arial"/>
          <w:b/>
          <w:color w:val="000000"/>
          <w:sz w:val="16"/>
          <w:szCs w:val="16"/>
        </w:rPr>
        <w:t xml:space="preserve"> 07:59h do dia </w:t>
      </w:r>
      <w:r w:rsidR="00607152">
        <w:rPr>
          <w:rFonts w:ascii="Arial Narrow" w:hAnsi="Arial Narrow" w:cs="Arial"/>
          <w:b/>
          <w:color w:val="000000"/>
          <w:sz w:val="16"/>
          <w:szCs w:val="16"/>
        </w:rPr>
        <w:t>08/06</w:t>
      </w:r>
      <w:r w:rsidRPr="003A2670">
        <w:rPr>
          <w:rFonts w:ascii="Arial Narrow" w:hAnsi="Arial Narrow" w:cs="Arial"/>
          <w:b/>
          <w:color w:val="000000"/>
          <w:sz w:val="16"/>
          <w:szCs w:val="16"/>
        </w:rPr>
        <w:t xml:space="preserve">/2026 até às 07:59h do dia </w:t>
      </w:r>
      <w:r w:rsidR="00607152">
        <w:rPr>
          <w:rFonts w:ascii="Arial Narrow" w:hAnsi="Arial Narrow" w:cs="Arial"/>
          <w:b/>
          <w:color w:val="000000"/>
          <w:sz w:val="16"/>
          <w:szCs w:val="16"/>
        </w:rPr>
        <w:t>30/06</w:t>
      </w:r>
      <w:r w:rsidRPr="003A2670">
        <w:rPr>
          <w:rFonts w:ascii="Arial Narrow" w:hAnsi="Arial Narrow" w:cs="Arial"/>
          <w:b/>
          <w:color w:val="000000"/>
          <w:sz w:val="16"/>
          <w:szCs w:val="16"/>
        </w:rPr>
        <w:t>/2026. Início da sessão Pública: às 08hs do dia</w:t>
      </w:r>
      <w:bookmarkEnd w:id="53"/>
      <w:r w:rsidRPr="003A2670">
        <w:rPr>
          <w:rFonts w:ascii="Arial Narrow" w:hAnsi="Arial Narrow" w:cs="Arial"/>
          <w:b/>
          <w:color w:val="000000"/>
          <w:sz w:val="16"/>
          <w:szCs w:val="16"/>
        </w:rPr>
        <w:t xml:space="preserve"> </w:t>
      </w:r>
      <w:r w:rsidR="00607152">
        <w:rPr>
          <w:rFonts w:ascii="Arial Narrow" w:hAnsi="Arial Narrow" w:cs="Arial"/>
          <w:b/>
          <w:color w:val="000000"/>
          <w:sz w:val="16"/>
          <w:szCs w:val="16"/>
        </w:rPr>
        <w:t>30/06</w:t>
      </w:r>
      <w:r w:rsidRPr="003A2670">
        <w:rPr>
          <w:rFonts w:ascii="Arial Narrow" w:hAnsi="Arial Narrow" w:cs="Arial"/>
          <w:b/>
          <w:color w:val="000000"/>
          <w:sz w:val="16"/>
          <w:szCs w:val="16"/>
        </w:rPr>
        <w:t>/2026</w:t>
      </w:r>
      <w:r w:rsidRPr="003A2670">
        <w:rPr>
          <w:rFonts w:ascii="Arial Narrow" w:hAnsi="Arial Narrow" w:cs="Arial"/>
          <w:color w:val="000000"/>
          <w:sz w:val="16"/>
          <w:szCs w:val="16"/>
          <w:shd w:val="clear" w:color="auto" w:fill="FFFFFF"/>
        </w:rPr>
        <w:t xml:space="preserve">, </w:t>
      </w:r>
      <w:r w:rsidRPr="003A2670">
        <w:rPr>
          <w:rFonts w:ascii="Arial Narrow" w:hAnsi="Arial Narrow" w:cs="Arial"/>
          <w:sz w:val="16"/>
          <w:szCs w:val="16"/>
          <w:shd w:val="clear" w:color="auto" w:fill="FFFFFF"/>
        </w:rPr>
        <w:t xml:space="preserve">todos via portal </w:t>
      </w:r>
      <w:hyperlink r:id="rId115" w:tooltip="http://www.cidadecompras.com.br/">
        <w:r w:rsidRPr="003A2670">
          <w:rPr>
            <w:rFonts w:ascii="Arial Narrow" w:hAnsi="Arial Narrow" w:cs="Arial"/>
            <w:color w:val="0000FF"/>
            <w:sz w:val="16"/>
            <w:szCs w:val="16"/>
            <w:u w:val="single"/>
          </w:rPr>
          <w:t>https://pregaobanrisul.com.br/</w:t>
        </w:r>
      </w:hyperlink>
      <w:r w:rsidRPr="003A2670">
        <w:rPr>
          <w:rFonts w:ascii="Arial Narrow" w:hAnsi="Arial Narrow" w:cs="Arial"/>
          <w:bCs/>
          <w:iCs/>
          <w:color w:val="000000"/>
          <w:sz w:val="16"/>
          <w:szCs w:val="16"/>
          <w:shd w:val="clear" w:color="auto" w:fill="FFFFFF"/>
        </w:rPr>
        <w:t xml:space="preserve">, no horário de </w:t>
      </w:r>
      <w:r w:rsidRPr="003A2670">
        <w:rPr>
          <w:rFonts w:ascii="Arial Narrow" w:hAnsi="Arial Narrow" w:cs="Arial"/>
          <w:bCs/>
          <w:iCs/>
          <w:color w:val="000000"/>
          <w:sz w:val="16"/>
          <w:szCs w:val="16"/>
        </w:rPr>
        <w:t>Brasília – DF.</w:t>
      </w:r>
      <w:r w:rsidRPr="003A2670">
        <w:rPr>
          <w:rFonts w:ascii="Arial Narrow" w:hAnsi="Arial Narrow" w:cs="Arial"/>
          <w:sz w:val="16"/>
          <w:szCs w:val="16"/>
        </w:rPr>
        <w:t xml:space="preserve"> O Edital e informações complementares encontram-se a disposição dos interessados, junto à Comissão de Licitações, sito a Av. Eduardo de Brito, 101, Fone: 0xx 55 3372 3200, no horário de expediente e nos Sites: </w:t>
      </w:r>
      <w:hyperlink r:id="rId116" w:tooltip="http://www.pregaobanrisul.com.br/">
        <w:r w:rsidRPr="003A2670">
          <w:rPr>
            <w:rFonts w:ascii="Arial Narrow" w:hAnsi="Arial Narrow" w:cs="Arial"/>
            <w:color w:val="0000FF"/>
            <w:sz w:val="16"/>
            <w:szCs w:val="16"/>
            <w:u w:val="single"/>
          </w:rPr>
          <w:t>https://pregaobanrisul.com.br/</w:t>
        </w:r>
      </w:hyperlink>
      <w:r w:rsidRPr="003A2670">
        <w:rPr>
          <w:rFonts w:ascii="Arial Narrow" w:hAnsi="Arial Narrow" w:cs="Arial"/>
          <w:sz w:val="16"/>
          <w:szCs w:val="16"/>
        </w:rPr>
        <w:t xml:space="preserve"> </w:t>
      </w:r>
      <w:r w:rsidRPr="003A2670">
        <w:rPr>
          <w:rStyle w:val="Hyperlink1"/>
          <w:rFonts w:ascii="Arial Narrow" w:hAnsi="Arial Narrow" w:cs="Arial"/>
          <w:iCs/>
          <w:sz w:val="16"/>
          <w:szCs w:val="16"/>
        </w:rPr>
        <w:t xml:space="preserve">e  </w:t>
      </w:r>
      <w:hyperlink r:id="rId117" w:tooltip="http://www.santabarbaradosul.rs.gov.br/">
        <w:r w:rsidRPr="003A2670">
          <w:rPr>
            <w:rFonts w:ascii="Arial Narrow" w:hAnsi="Arial Narrow" w:cs="Arial"/>
            <w:color w:val="0000FF" w:themeColor="hyperlink"/>
            <w:sz w:val="16"/>
            <w:szCs w:val="16"/>
            <w:u w:val="single"/>
          </w:rPr>
          <w:t>www.santabarbaradosul.rs.gov.br</w:t>
        </w:r>
      </w:hyperlink>
      <w:r w:rsidRPr="003A2670">
        <w:rPr>
          <w:rStyle w:val="Hyperlink1"/>
          <w:rFonts w:ascii="Arial Narrow" w:hAnsi="Arial Narrow" w:cs="Arial"/>
          <w:sz w:val="16"/>
          <w:szCs w:val="16"/>
        </w:rPr>
        <w:t>.</w:t>
      </w:r>
    </w:p>
    <w:p w14:paraId="27629F5D" w14:textId="77777777" w:rsidR="001F3BD9" w:rsidRPr="003A2670" w:rsidRDefault="00E35F5F">
      <w:pPr>
        <w:spacing w:line="360" w:lineRule="auto"/>
        <w:jc w:val="both"/>
        <w:rPr>
          <w:rFonts w:ascii="Arial Narrow" w:hAnsi="Arial Narrow" w:cs="Arial"/>
          <w:sz w:val="16"/>
          <w:szCs w:val="16"/>
        </w:rPr>
      </w:pPr>
      <w:r w:rsidRPr="003A2670">
        <w:rPr>
          <w:rStyle w:val="Hyperlink1"/>
          <w:rFonts w:ascii="Arial Narrow" w:hAnsi="Arial Narrow" w:cs="Arial"/>
          <w:i/>
          <w:color w:val="auto"/>
          <w:sz w:val="16"/>
          <w:szCs w:val="16"/>
          <w:u w:val="none"/>
        </w:rPr>
        <w:t>Emitido por Carolina da Costa Vianna - Pregoeira</w:t>
      </w:r>
    </w:p>
    <w:p w14:paraId="0D886A76" w14:textId="77777777" w:rsidR="001F3BD9" w:rsidRPr="003A2670" w:rsidRDefault="001F3BD9">
      <w:pPr>
        <w:spacing w:line="360" w:lineRule="auto"/>
        <w:jc w:val="both"/>
        <w:rPr>
          <w:rFonts w:ascii="Arial Narrow" w:hAnsi="Arial Narrow" w:cs="Arial"/>
          <w:sz w:val="16"/>
          <w:szCs w:val="16"/>
        </w:rPr>
      </w:pPr>
    </w:p>
    <w:p w14:paraId="4568E2C5" w14:textId="77777777" w:rsidR="001F3BD9" w:rsidRPr="003A2670" w:rsidRDefault="001F3BD9">
      <w:pPr>
        <w:spacing w:line="360" w:lineRule="auto"/>
        <w:jc w:val="both"/>
        <w:rPr>
          <w:rFonts w:ascii="Arial Narrow" w:hAnsi="Arial Narrow" w:cs="Arial"/>
          <w:sz w:val="16"/>
          <w:szCs w:val="16"/>
        </w:rPr>
      </w:pPr>
    </w:p>
    <w:p w14:paraId="63D0785B" w14:textId="544AABE5" w:rsidR="001F3BD9" w:rsidRPr="003A2670" w:rsidRDefault="00E35F5F">
      <w:pPr>
        <w:spacing w:line="360" w:lineRule="auto"/>
        <w:jc w:val="right"/>
        <w:rPr>
          <w:rFonts w:ascii="Arial Narrow" w:hAnsi="Arial Narrow" w:cs="Arial"/>
          <w:sz w:val="16"/>
          <w:szCs w:val="16"/>
        </w:rPr>
      </w:pPr>
      <w:r w:rsidRPr="003A2670">
        <w:rPr>
          <w:rFonts w:ascii="Arial Narrow" w:hAnsi="Arial Narrow" w:cs="Arial"/>
          <w:sz w:val="16"/>
          <w:szCs w:val="16"/>
          <w:shd w:val="clear" w:color="auto" w:fill="FFFFFF"/>
        </w:rPr>
        <w:t xml:space="preserve">Santa Bárbara do Sul/RS, </w:t>
      </w:r>
      <w:r w:rsidR="00607152">
        <w:rPr>
          <w:rFonts w:ascii="Arial Narrow" w:hAnsi="Arial Narrow" w:cs="Arial"/>
          <w:sz w:val="16"/>
          <w:szCs w:val="16"/>
          <w:shd w:val="clear" w:color="auto" w:fill="FFFFFF"/>
        </w:rPr>
        <w:t>29 de maio</w:t>
      </w:r>
      <w:r w:rsidRPr="003A2670">
        <w:rPr>
          <w:rFonts w:ascii="Arial Narrow" w:hAnsi="Arial Narrow" w:cs="Arial"/>
          <w:sz w:val="16"/>
          <w:szCs w:val="16"/>
          <w:shd w:val="clear" w:color="auto" w:fill="FFFFFF"/>
        </w:rPr>
        <w:t xml:space="preserve"> de 2026</w:t>
      </w:r>
    </w:p>
    <w:p w14:paraId="4FA61E43" w14:textId="77777777" w:rsidR="001F3BD9" w:rsidRPr="003A2670" w:rsidRDefault="001F3BD9">
      <w:pPr>
        <w:spacing w:line="360" w:lineRule="auto"/>
        <w:jc w:val="both"/>
        <w:rPr>
          <w:rFonts w:ascii="Arial Narrow" w:hAnsi="Arial Narrow" w:cs="Arial"/>
          <w:sz w:val="16"/>
          <w:szCs w:val="16"/>
        </w:rPr>
      </w:pPr>
    </w:p>
    <w:p w14:paraId="32E3DD10" w14:textId="77777777" w:rsidR="001F3BD9" w:rsidRPr="003A2670" w:rsidRDefault="001F3BD9">
      <w:pPr>
        <w:spacing w:line="360" w:lineRule="auto"/>
        <w:jc w:val="both"/>
        <w:rPr>
          <w:rFonts w:ascii="Arial Narrow" w:hAnsi="Arial Narrow" w:cs="Arial"/>
          <w:sz w:val="16"/>
          <w:szCs w:val="16"/>
        </w:rPr>
      </w:pPr>
    </w:p>
    <w:p w14:paraId="6AA477CA" w14:textId="43DB480F" w:rsidR="001F3BD9" w:rsidRPr="003A2670" w:rsidRDefault="00607152">
      <w:pPr>
        <w:spacing w:line="360" w:lineRule="auto"/>
        <w:jc w:val="center"/>
        <w:rPr>
          <w:rFonts w:ascii="Arial Narrow" w:hAnsi="Arial Narrow" w:cs="Arial"/>
          <w:sz w:val="16"/>
          <w:szCs w:val="16"/>
        </w:rPr>
      </w:pPr>
      <w:r>
        <w:rPr>
          <w:rFonts w:ascii="Arial Narrow" w:hAnsi="Arial Narrow" w:cs="Arial"/>
          <w:sz w:val="16"/>
          <w:szCs w:val="16"/>
        </w:rPr>
        <w:t xml:space="preserve">Leandro </w:t>
      </w:r>
      <w:proofErr w:type="spellStart"/>
      <w:r>
        <w:rPr>
          <w:rFonts w:ascii="Arial Narrow" w:hAnsi="Arial Narrow" w:cs="Arial"/>
          <w:sz w:val="16"/>
          <w:szCs w:val="16"/>
        </w:rPr>
        <w:t>Caraffini</w:t>
      </w:r>
      <w:proofErr w:type="spellEnd"/>
      <w:r>
        <w:rPr>
          <w:rFonts w:ascii="Arial Narrow" w:hAnsi="Arial Narrow" w:cs="Arial"/>
          <w:sz w:val="16"/>
          <w:szCs w:val="16"/>
        </w:rPr>
        <w:t xml:space="preserve"> Veneral</w:t>
      </w:r>
    </w:p>
    <w:p w14:paraId="42947D70" w14:textId="062653A0" w:rsidR="001F3BD9" w:rsidRPr="003A2670" w:rsidRDefault="00607152">
      <w:pPr>
        <w:spacing w:line="360" w:lineRule="auto"/>
        <w:jc w:val="center"/>
        <w:rPr>
          <w:rFonts w:ascii="Arial Narrow" w:hAnsi="Arial Narrow" w:cs="Arial"/>
          <w:sz w:val="16"/>
          <w:szCs w:val="16"/>
        </w:rPr>
      </w:pPr>
      <w:r>
        <w:rPr>
          <w:rFonts w:ascii="Arial Narrow" w:hAnsi="Arial Narrow" w:cs="Arial"/>
          <w:sz w:val="16"/>
          <w:szCs w:val="16"/>
        </w:rPr>
        <w:t>Prefeito</w:t>
      </w:r>
    </w:p>
    <w:p w14:paraId="559D1198" w14:textId="77777777" w:rsidR="001F3BD9" w:rsidRPr="003A2670" w:rsidRDefault="001F3BD9">
      <w:pPr>
        <w:spacing w:line="360" w:lineRule="auto"/>
        <w:jc w:val="center"/>
        <w:rPr>
          <w:rFonts w:ascii="Arial Narrow" w:hAnsi="Arial Narrow" w:cs="Arial"/>
          <w:sz w:val="16"/>
          <w:szCs w:val="16"/>
        </w:rPr>
      </w:pPr>
    </w:p>
    <w:p w14:paraId="05B8E13E" w14:textId="77777777" w:rsidR="001F3BD9" w:rsidRPr="003A2670" w:rsidRDefault="001F3BD9">
      <w:pPr>
        <w:spacing w:line="360" w:lineRule="auto"/>
        <w:jc w:val="both"/>
        <w:rPr>
          <w:rFonts w:ascii="Arial Narrow" w:hAnsi="Arial Narrow" w:cs="Arial"/>
          <w:sz w:val="16"/>
          <w:szCs w:val="16"/>
        </w:rPr>
      </w:pPr>
    </w:p>
    <w:p w14:paraId="20A5C604" w14:textId="77777777" w:rsidR="001F3BD9" w:rsidRPr="003A2670" w:rsidRDefault="001F3BD9">
      <w:pPr>
        <w:spacing w:before="288" w:after="288" w:line="312" w:lineRule="auto"/>
        <w:ind w:firstLine="567"/>
        <w:jc w:val="center"/>
        <w:rPr>
          <w:rFonts w:ascii="Arial Narrow" w:hAnsi="Arial Narrow" w:cs="Arial"/>
          <w:sz w:val="16"/>
          <w:szCs w:val="16"/>
        </w:rPr>
      </w:pPr>
    </w:p>
    <w:p w14:paraId="12AA4DAA" w14:textId="77777777" w:rsidR="001F3BD9" w:rsidRPr="003A2670" w:rsidRDefault="001F3BD9">
      <w:pPr>
        <w:spacing w:before="288" w:after="288" w:line="312" w:lineRule="auto"/>
        <w:ind w:firstLine="567"/>
        <w:jc w:val="center"/>
        <w:rPr>
          <w:rFonts w:ascii="Arial Narrow" w:hAnsi="Arial Narrow" w:cs="Arial"/>
          <w:sz w:val="16"/>
          <w:szCs w:val="16"/>
        </w:rPr>
      </w:pPr>
    </w:p>
    <w:p w14:paraId="2A722DCE" w14:textId="77777777" w:rsidR="001F3BD9" w:rsidRPr="003A2670" w:rsidRDefault="001F3BD9">
      <w:pPr>
        <w:spacing w:before="288" w:after="288" w:line="312" w:lineRule="auto"/>
        <w:ind w:firstLine="567"/>
        <w:jc w:val="center"/>
        <w:rPr>
          <w:rFonts w:ascii="Arial Narrow" w:hAnsi="Arial Narrow" w:cs="Arial"/>
          <w:sz w:val="16"/>
          <w:szCs w:val="16"/>
        </w:rPr>
      </w:pPr>
    </w:p>
    <w:p w14:paraId="7953F067" w14:textId="77777777" w:rsidR="001F3BD9" w:rsidRPr="003A2670" w:rsidRDefault="001F3BD9">
      <w:pPr>
        <w:spacing w:line="360" w:lineRule="auto"/>
        <w:rPr>
          <w:rFonts w:ascii="Arial Narrow" w:hAnsi="Arial Narrow" w:cs="Arial"/>
          <w:sz w:val="16"/>
          <w:szCs w:val="16"/>
        </w:rPr>
      </w:pPr>
    </w:p>
    <w:p w14:paraId="243AA4F1" w14:textId="77777777" w:rsidR="001F3BD9" w:rsidRPr="003A2670" w:rsidRDefault="001F3BD9">
      <w:pPr>
        <w:spacing w:line="360" w:lineRule="auto"/>
        <w:rPr>
          <w:rFonts w:ascii="Arial Narrow" w:hAnsi="Arial Narrow" w:cs="Arial"/>
          <w:sz w:val="16"/>
          <w:szCs w:val="16"/>
        </w:rPr>
      </w:pPr>
    </w:p>
    <w:p w14:paraId="78D67F66" w14:textId="77777777" w:rsidR="001F3BD9" w:rsidRPr="003A2670" w:rsidRDefault="001F3BD9">
      <w:pPr>
        <w:spacing w:line="360" w:lineRule="auto"/>
        <w:rPr>
          <w:rFonts w:ascii="Arial Narrow" w:hAnsi="Arial Narrow" w:cs="Arial"/>
          <w:sz w:val="16"/>
          <w:szCs w:val="16"/>
        </w:rPr>
      </w:pPr>
    </w:p>
    <w:p w14:paraId="57E261B1" w14:textId="77777777" w:rsidR="001F3BD9" w:rsidRPr="003A2670" w:rsidRDefault="001F3BD9">
      <w:pPr>
        <w:spacing w:line="360" w:lineRule="auto"/>
        <w:rPr>
          <w:rFonts w:ascii="Arial Narrow" w:hAnsi="Arial Narrow" w:cs="Arial"/>
          <w:sz w:val="16"/>
          <w:szCs w:val="16"/>
        </w:rPr>
      </w:pPr>
    </w:p>
    <w:p w14:paraId="22CAA409" w14:textId="77777777" w:rsidR="001F3BD9" w:rsidRPr="003A2670" w:rsidRDefault="001F3BD9">
      <w:pPr>
        <w:spacing w:line="360" w:lineRule="auto"/>
        <w:rPr>
          <w:rFonts w:ascii="Arial Narrow" w:hAnsi="Arial Narrow" w:cs="Arial"/>
          <w:sz w:val="16"/>
          <w:szCs w:val="16"/>
        </w:rPr>
      </w:pPr>
    </w:p>
    <w:p w14:paraId="5303B3DA" w14:textId="77777777" w:rsidR="001F3BD9" w:rsidRPr="003A2670" w:rsidRDefault="001F3BD9">
      <w:pPr>
        <w:spacing w:line="360" w:lineRule="auto"/>
        <w:rPr>
          <w:rFonts w:ascii="Arial Narrow" w:hAnsi="Arial Narrow" w:cs="Arial"/>
          <w:sz w:val="16"/>
          <w:szCs w:val="16"/>
        </w:rPr>
      </w:pPr>
    </w:p>
    <w:p w14:paraId="50179014" w14:textId="77777777" w:rsidR="001F3BD9" w:rsidRPr="003A2670" w:rsidRDefault="001F3BD9">
      <w:pPr>
        <w:spacing w:line="360" w:lineRule="auto"/>
        <w:rPr>
          <w:rFonts w:ascii="Arial Narrow" w:hAnsi="Arial Narrow" w:cs="Arial"/>
          <w:sz w:val="16"/>
          <w:szCs w:val="16"/>
        </w:rPr>
      </w:pPr>
    </w:p>
    <w:p w14:paraId="32FF3FF5" w14:textId="77777777" w:rsidR="001F3BD9" w:rsidRPr="003A2670" w:rsidRDefault="001F3BD9">
      <w:pPr>
        <w:spacing w:line="360" w:lineRule="auto"/>
        <w:rPr>
          <w:rFonts w:ascii="Arial Narrow" w:hAnsi="Arial Narrow" w:cs="Arial"/>
          <w:sz w:val="16"/>
          <w:szCs w:val="16"/>
        </w:rPr>
      </w:pPr>
    </w:p>
    <w:p w14:paraId="05457B0A" w14:textId="77777777" w:rsidR="001F3BD9" w:rsidRPr="003A2670" w:rsidRDefault="001F3BD9">
      <w:pPr>
        <w:spacing w:line="360" w:lineRule="auto"/>
        <w:rPr>
          <w:rFonts w:ascii="Arial Narrow" w:hAnsi="Arial Narrow" w:cs="Arial"/>
          <w:sz w:val="16"/>
          <w:szCs w:val="16"/>
        </w:rPr>
      </w:pPr>
    </w:p>
    <w:p w14:paraId="558DEAB9" w14:textId="77777777" w:rsidR="001F3BD9" w:rsidRPr="003A2670" w:rsidRDefault="001F3BD9">
      <w:pPr>
        <w:spacing w:line="360" w:lineRule="auto"/>
        <w:rPr>
          <w:rFonts w:ascii="Arial Narrow" w:hAnsi="Arial Narrow" w:cs="Arial"/>
          <w:sz w:val="16"/>
          <w:szCs w:val="16"/>
        </w:rPr>
      </w:pPr>
    </w:p>
    <w:p w14:paraId="4072AEF9" w14:textId="77777777" w:rsidR="001F3BD9" w:rsidRPr="003A2670" w:rsidRDefault="001F3BD9">
      <w:pPr>
        <w:spacing w:line="360" w:lineRule="auto"/>
        <w:rPr>
          <w:rFonts w:ascii="Arial Narrow" w:hAnsi="Arial Narrow" w:cs="Arial"/>
          <w:sz w:val="16"/>
          <w:szCs w:val="16"/>
        </w:rPr>
      </w:pPr>
    </w:p>
    <w:p w14:paraId="0AAF524A" w14:textId="77777777" w:rsidR="001F3BD9" w:rsidRPr="003A2670" w:rsidRDefault="001F3BD9">
      <w:pPr>
        <w:spacing w:line="360" w:lineRule="auto"/>
        <w:rPr>
          <w:rFonts w:ascii="Arial Narrow" w:hAnsi="Arial Narrow" w:cs="Arial"/>
          <w:sz w:val="16"/>
          <w:szCs w:val="16"/>
        </w:rPr>
      </w:pPr>
    </w:p>
    <w:p w14:paraId="02F48D78" w14:textId="77777777" w:rsidR="001F3BD9" w:rsidRPr="003A2670" w:rsidRDefault="001F3BD9">
      <w:pPr>
        <w:spacing w:line="360" w:lineRule="auto"/>
        <w:rPr>
          <w:rFonts w:ascii="Arial Narrow" w:hAnsi="Arial Narrow" w:cs="Arial"/>
          <w:sz w:val="16"/>
          <w:szCs w:val="16"/>
        </w:rPr>
      </w:pPr>
    </w:p>
    <w:p w14:paraId="67D090E2" w14:textId="77777777" w:rsidR="00E35F5F" w:rsidRPr="003A2670" w:rsidRDefault="00E35F5F">
      <w:pPr>
        <w:spacing w:line="360" w:lineRule="auto"/>
        <w:rPr>
          <w:rFonts w:ascii="Arial Narrow" w:hAnsi="Arial Narrow" w:cs="Arial"/>
          <w:sz w:val="16"/>
          <w:szCs w:val="16"/>
        </w:rPr>
      </w:pPr>
    </w:p>
    <w:p w14:paraId="59950101" w14:textId="77777777" w:rsidR="00E35F5F" w:rsidRPr="003A2670" w:rsidRDefault="00E35F5F">
      <w:pPr>
        <w:spacing w:line="360" w:lineRule="auto"/>
        <w:rPr>
          <w:rFonts w:ascii="Arial Narrow" w:hAnsi="Arial Narrow" w:cs="Arial"/>
          <w:sz w:val="16"/>
          <w:szCs w:val="16"/>
        </w:rPr>
      </w:pPr>
    </w:p>
    <w:p w14:paraId="73C4C2D8" w14:textId="77777777" w:rsidR="00E35F5F" w:rsidRPr="003A2670" w:rsidRDefault="00E35F5F">
      <w:pPr>
        <w:spacing w:line="360" w:lineRule="auto"/>
        <w:rPr>
          <w:rFonts w:ascii="Arial Narrow" w:hAnsi="Arial Narrow" w:cs="Arial"/>
          <w:sz w:val="16"/>
          <w:szCs w:val="16"/>
        </w:rPr>
      </w:pPr>
    </w:p>
    <w:p w14:paraId="1BC24207" w14:textId="77777777" w:rsidR="00E35F5F" w:rsidRPr="003A2670" w:rsidRDefault="00E35F5F">
      <w:pPr>
        <w:spacing w:line="360" w:lineRule="auto"/>
        <w:rPr>
          <w:rFonts w:ascii="Arial Narrow" w:hAnsi="Arial Narrow" w:cs="Arial"/>
          <w:sz w:val="16"/>
          <w:szCs w:val="16"/>
        </w:rPr>
      </w:pPr>
    </w:p>
    <w:p w14:paraId="6E30BEF6" w14:textId="77777777" w:rsidR="00E35F5F" w:rsidRPr="003A2670" w:rsidRDefault="00E35F5F">
      <w:pPr>
        <w:spacing w:line="360" w:lineRule="auto"/>
        <w:rPr>
          <w:rFonts w:ascii="Arial Narrow" w:hAnsi="Arial Narrow" w:cs="Arial"/>
          <w:sz w:val="16"/>
          <w:szCs w:val="16"/>
        </w:rPr>
      </w:pPr>
    </w:p>
    <w:p w14:paraId="2129BCCC" w14:textId="77777777" w:rsidR="00E35F5F" w:rsidRPr="003A2670" w:rsidRDefault="00E35F5F">
      <w:pPr>
        <w:spacing w:line="360" w:lineRule="auto"/>
        <w:rPr>
          <w:rFonts w:ascii="Arial Narrow" w:hAnsi="Arial Narrow" w:cs="Arial"/>
          <w:sz w:val="16"/>
          <w:szCs w:val="16"/>
        </w:rPr>
      </w:pPr>
    </w:p>
    <w:p w14:paraId="0613FD5D" w14:textId="77777777" w:rsidR="00E35F5F" w:rsidRPr="003A2670" w:rsidRDefault="00E35F5F">
      <w:pPr>
        <w:spacing w:line="360" w:lineRule="auto"/>
        <w:rPr>
          <w:rFonts w:ascii="Arial Narrow" w:hAnsi="Arial Narrow" w:cs="Arial"/>
          <w:sz w:val="16"/>
          <w:szCs w:val="16"/>
        </w:rPr>
      </w:pPr>
    </w:p>
    <w:p w14:paraId="31D29F20" w14:textId="77777777" w:rsidR="00E35F5F" w:rsidRPr="003A2670" w:rsidRDefault="00E35F5F">
      <w:pPr>
        <w:spacing w:line="360" w:lineRule="auto"/>
        <w:rPr>
          <w:rFonts w:ascii="Arial Narrow" w:hAnsi="Arial Narrow" w:cs="Arial"/>
          <w:sz w:val="16"/>
          <w:szCs w:val="16"/>
        </w:rPr>
      </w:pPr>
    </w:p>
    <w:p w14:paraId="4D2F15C2" w14:textId="77777777" w:rsidR="00E35F5F" w:rsidRPr="003A2670" w:rsidRDefault="00E35F5F">
      <w:pPr>
        <w:spacing w:line="360" w:lineRule="auto"/>
        <w:rPr>
          <w:rFonts w:ascii="Arial Narrow" w:hAnsi="Arial Narrow" w:cs="Arial"/>
          <w:sz w:val="16"/>
          <w:szCs w:val="16"/>
        </w:rPr>
      </w:pPr>
    </w:p>
    <w:p w14:paraId="3802830D" w14:textId="77777777" w:rsidR="00E35F5F" w:rsidRPr="003A2670" w:rsidRDefault="00E35F5F">
      <w:pPr>
        <w:spacing w:line="360" w:lineRule="auto"/>
        <w:rPr>
          <w:rFonts w:ascii="Arial Narrow" w:hAnsi="Arial Narrow" w:cs="Arial"/>
          <w:sz w:val="16"/>
          <w:szCs w:val="16"/>
        </w:rPr>
      </w:pPr>
    </w:p>
    <w:p w14:paraId="23543039" w14:textId="77777777" w:rsidR="00E35F5F" w:rsidRPr="003A2670" w:rsidRDefault="00E35F5F">
      <w:pPr>
        <w:spacing w:line="360" w:lineRule="auto"/>
        <w:rPr>
          <w:rFonts w:ascii="Arial Narrow" w:hAnsi="Arial Narrow" w:cs="Arial"/>
          <w:sz w:val="16"/>
          <w:szCs w:val="16"/>
        </w:rPr>
      </w:pPr>
    </w:p>
    <w:p w14:paraId="5023F4BE" w14:textId="77777777" w:rsidR="00E35F5F" w:rsidRPr="003A2670" w:rsidRDefault="00E35F5F">
      <w:pPr>
        <w:spacing w:line="360" w:lineRule="auto"/>
        <w:rPr>
          <w:rFonts w:ascii="Arial Narrow" w:hAnsi="Arial Narrow" w:cs="Arial"/>
          <w:sz w:val="16"/>
          <w:szCs w:val="16"/>
        </w:rPr>
      </w:pPr>
    </w:p>
    <w:p w14:paraId="1F22C94E" w14:textId="77777777" w:rsidR="00E35F5F" w:rsidRPr="003A2670" w:rsidRDefault="00E35F5F">
      <w:pPr>
        <w:spacing w:line="360" w:lineRule="auto"/>
        <w:rPr>
          <w:rFonts w:ascii="Arial Narrow" w:hAnsi="Arial Narrow" w:cs="Arial"/>
          <w:sz w:val="16"/>
          <w:szCs w:val="16"/>
        </w:rPr>
      </w:pPr>
    </w:p>
    <w:p w14:paraId="7AE3EAFD" w14:textId="77777777" w:rsidR="001F3BD9" w:rsidRPr="003A2670" w:rsidRDefault="00E35F5F">
      <w:pPr>
        <w:spacing w:line="360" w:lineRule="auto"/>
        <w:jc w:val="center"/>
        <w:rPr>
          <w:rFonts w:ascii="Arial Narrow" w:hAnsi="Arial Narrow" w:cs="Arial"/>
          <w:b/>
          <w:bCs/>
          <w:sz w:val="16"/>
          <w:szCs w:val="16"/>
        </w:rPr>
      </w:pPr>
      <w:r w:rsidRPr="003A2670">
        <w:rPr>
          <w:rFonts w:ascii="Arial Narrow" w:hAnsi="Arial Narrow" w:cs="Arial"/>
          <w:b/>
          <w:bCs/>
          <w:sz w:val="16"/>
          <w:szCs w:val="16"/>
        </w:rPr>
        <w:t>ANEXO V</w:t>
      </w:r>
    </w:p>
    <w:p w14:paraId="2A20FD38" w14:textId="77777777" w:rsidR="00E35F5F" w:rsidRPr="003A2670" w:rsidRDefault="00E35F5F">
      <w:pPr>
        <w:spacing w:line="360" w:lineRule="auto"/>
        <w:jc w:val="center"/>
        <w:rPr>
          <w:rFonts w:ascii="Arial Narrow" w:hAnsi="Arial Narrow" w:cs="Arial"/>
          <w:b/>
          <w:bCs/>
          <w:sz w:val="16"/>
          <w:szCs w:val="16"/>
        </w:rPr>
      </w:pPr>
    </w:p>
    <w:p w14:paraId="46D2343C" w14:textId="77777777" w:rsidR="00E35F5F" w:rsidRPr="003A2670" w:rsidRDefault="00E35F5F">
      <w:pPr>
        <w:spacing w:line="360" w:lineRule="auto"/>
        <w:jc w:val="center"/>
        <w:rPr>
          <w:rFonts w:ascii="Arial Narrow" w:hAnsi="Arial Narrow" w:cs="Arial"/>
          <w:b/>
          <w:bCs/>
          <w:sz w:val="16"/>
          <w:szCs w:val="16"/>
        </w:rPr>
      </w:pPr>
    </w:p>
    <w:p w14:paraId="4716F1C4" w14:textId="77777777" w:rsidR="00E35F5F" w:rsidRPr="003A2670" w:rsidRDefault="00E35F5F">
      <w:pPr>
        <w:spacing w:line="360" w:lineRule="auto"/>
        <w:jc w:val="center"/>
        <w:rPr>
          <w:rFonts w:ascii="Arial Narrow" w:hAnsi="Arial Narrow" w:cs="Arial"/>
          <w:sz w:val="16"/>
          <w:szCs w:val="16"/>
        </w:rPr>
      </w:pPr>
    </w:p>
    <w:p w14:paraId="14BAE72C" w14:textId="77777777" w:rsidR="001F3BD9" w:rsidRPr="003A2670" w:rsidRDefault="00E35F5F">
      <w:pPr>
        <w:jc w:val="center"/>
        <w:rPr>
          <w:rFonts w:ascii="Arial Narrow" w:hAnsi="Arial Narrow" w:cs="Arial"/>
          <w:sz w:val="16"/>
          <w:szCs w:val="16"/>
        </w:rPr>
      </w:pPr>
      <w:r w:rsidRPr="003A2670">
        <w:rPr>
          <w:rFonts w:ascii="Arial Narrow" w:eastAsia="Arial" w:hAnsi="Arial Narrow" w:cs="Arial"/>
          <w:b/>
          <w:color w:val="000000"/>
          <w:sz w:val="16"/>
          <w:szCs w:val="16"/>
        </w:rPr>
        <w:t>AUTORIZAÇÃO</w:t>
      </w:r>
    </w:p>
    <w:p w14:paraId="614345BE" w14:textId="77777777" w:rsidR="001F3BD9" w:rsidRPr="003A2670" w:rsidRDefault="001F3BD9">
      <w:pPr>
        <w:jc w:val="center"/>
        <w:rPr>
          <w:rFonts w:ascii="Arial Narrow" w:hAnsi="Arial Narrow" w:cs="Arial"/>
          <w:sz w:val="16"/>
          <w:szCs w:val="16"/>
        </w:rPr>
      </w:pPr>
    </w:p>
    <w:p w14:paraId="6CD78427" w14:textId="3B694311" w:rsidR="001F3BD9" w:rsidRPr="003A2670" w:rsidRDefault="00E35F5F">
      <w:pPr>
        <w:spacing w:line="480" w:lineRule="auto"/>
        <w:jc w:val="both"/>
        <w:rPr>
          <w:rFonts w:ascii="Arial Narrow" w:hAnsi="Arial Narrow" w:cs="Arial"/>
          <w:sz w:val="16"/>
          <w:szCs w:val="16"/>
        </w:rPr>
      </w:pPr>
      <w:r w:rsidRPr="003A2670">
        <w:rPr>
          <w:rFonts w:ascii="Arial Narrow" w:eastAsia="Arial" w:hAnsi="Arial Narrow" w:cs="Arial"/>
          <w:color w:val="000000"/>
          <w:sz w:val="16"/>
          <w:szCs w:val="16"/>
        </w:rPr>
        <w:t xml:space="preserve">Considerando o Pedido de Compras anexos ao processo </w:t>
      </w:r>
      <w:r w:rsidRPr="003A2670">
        <w:rPr>
          <w:rFonts w:ascii="Arial Narrow" w:eastAsia="Arial" w:hAnsi="Arial Narrow" w:cs="Arial"/>
          <w:b/>
          <w:color w:val="000000"/>
          <w:sz w:val="16"/>
          <w:szCs w:val="16"/>
        </w:rPr>
        <w:t xml:space="preserve">AUTORIZO </w:t>
      </w:r>
      <w:r w:rsidRPr="003A2670">
        <w:rPr>
          <w:rFonts w:ascii="Arial Narrow" w:eastAsia="Arial" w:hAnsi="Arial Narrow" w:cs="Arial"/>
          <w:color w:val="000000"/>
          <w:sz w:val="16"/>
          <w:szCs w:val="16"/>
        </w:rPr>
        <w:t xml:space="preserve">a Equipe de Licitações através de pregoeiro (a) instituída pela </w:t>
      </w:r>
      <w:r w:rsidRPr="003A2670">
        <w:rPr>
          <w:rFonts w:ascii="Arial Narrow" w:eastAsia="Arial" w:hAnsi="Arial Narrow" w:cs="Arial"/>
          <w:b/>
          <w:color w:val="000000"/>
          <w:sz w:val="16"/>
          <w:szCs w:val="16"/>
        </w:rPr>
        <w:t>Portaria n. 355/2025</w:t>
      </w:r>
      <w:r w:rsidRPr="003A2670">
        <w:rPr>
          <w:rFonts w:ascii="Arial Narrow" w:eastAsia="Arial" w:hAnsi="Arial Narrow" w:cs="Arial"/>
          <w:color w:val="000000"/>
          <w:sz w:val="16"/>
          <w:szCs w:val="16"/>
        </w:rPr>
        <w:t xml:space="preserve">, e em consonância ao disposto na </w:t>
      </w:r>
      <w:r w:rsidRPr="003A2670">
        <w:rPr>
          <w:rFonts w:ascii="Arial Narrow" w:eastAsia="Arial" w:hAnsi="Arial Narrow" w:cs="Arial"/>
          <w:b/>
          <w:color w:val="000000"/>
          <w:sz w:val="16"/>
          <w:szCs w:val="16"/>
        </w:rPr>
        <w:t>Lei Federal nº 14.133</w:t>
      </w:r>
      <w:r w:rsidRPr="003A2670">
        <w:rPr>
          <w:rFonts w:ascii="Arial Narrow" w:eastAsia="Arial" w:hAnsi="Arial Narrow" w:cs="Arial"/>
          <w:color w:val="000000"/>
          <w:sz w:val="16"/>
          <w:szCs w:val="16"/>
        </w:rPr>
        <w:t>, de 01 de abril de 2021, com suas posteriores alterações, a abrir processo licitatório próprio para</w:t>
      </w:r>
      <w:r w:rsidRPr="003A2670">
        <w:rPr>
          <w:rFonts w:ascii="Arial Narrow" w:hAnsi="Arial Narrow" w:cs="Arial"/>
          <w:i/>
          <w:iCs/>
          <w:color w:val="000000"/>
          <w:sz w:val="16"/>
          <w:szCs w:val="16"/>
        </w:rPr>
        <w:t xml:space="preserve"> </w:t>
      </w:r>
      <w:r w:rsidR="00BA6426" w:rsidRPr="003A2670">
        <w:rPr>
          <w:rFonts w:ascii="Arial Narrow" w:hAnsi="Arial Narrow" w:cs="Arial"/>
          <w:b/>
          <w:bCs/>
          <w:i/>
          <w:iCs/>
          <w:color w:val="000000" w:themeColor="text1"/>
          <w:sz w:val="16"/>
          <w:szCs w:val="16"/>
        </w:rPr>
        <w:t>CONTRATAÇÃO DE EMPRESA ESPECIALIZADA PARA PRESTAÇÃO DE SERVIÇOS CONTÍNUOS DE LIMPEZA URBANA, CONSERVAÇÃO, MANUTENÇÃO E LIMPEZA DE VIAS E ESPAÇOS PÚBLICOS.</w:t>
      </w:r>
      <w:r w:rsidRPr="003A2670">
        <w:rPr>
          <w:rFonts w:ascii="Arial Narrow" w:hAnsi="Arial Narrow" w:cs="Arial"/>
          <w:i/>
          <w:iCs/>
          <w:color w:val="000000" w:themeColor="text1"/>
          <w:sz w:val="16"/>
          <w:szCs w:val="16"/>
        </w:rPr>
        <w:t>,</w:t>
      </w:r>
      <w:r w:rsidRPr="003A2670">
        <w:rPr>
          <w:rFonts w:ascii="Arial Narrow" w:eastAsia="Arial" w:hAnsi="Arial Narrow" w:cs="Arial"/>
          <w:color w:val="000000"/>
          <w:sz w:val="16"/>
          <w:szCs w:val="16"/>
        </w:rPr>
        <w:t xml:space="preserve"> </w:t>
      </w:r>
      <w:r w:rsidRPr="003A2670">
        <w:rPr>
          <w:rFonts w:ascii="Arial Narrow" w:eastAsia="Arial" w:hAnsi="Arial Narrow" w:cs="Arial"/>
          <w:color w:val="000000"/>
          <w:sz w:val="16"/>
          <w:szCs w:val="16"/>
          <w:shd w:val="clear" w:color="auto" w:fill="FFFFFF"/>
        </w:rPr>
        <w:t>conforme pesquisa de preços efetuados pelo Setor de compras, c</w:t>
      </w:r>
      <w:r w:rsidRPr="003A2670">
        <w:rPr>
          <w:rFonts w:ascii="Arial Narrow" w:eastAsia="Arial" w:hAnsi="Arial Narrow" w:cs="Arial"/>
          <w:color w:val="000000"/>
          <w:sz w:val="16"/>
          <w:szCs w:val="16"/>
        </w:rPr>
        <w:t>om fiel observância à legislação e formalidades pertinentes em vigor, devendo ser mantido prévio entendimento com a Secretaria Municipal de Fazenda, para verificar a existência de disponibilidade orçamentária.</w:t>
      </w:r>
    </w:p>
    <w:p w14:paraId="22F5CF38" w14:textId="77777777" w:rsidR="001F3BD9" w:rsidRPr="003A2670" w:rsidRDefault="001F3BD9">
      <w:pPr>
        <w:spacing w:before="200" w:after="200" w:line="480" w:lineRule="auto"/>
        <w:ind w:firstLine="2835"/>
        <w:jc w:val="both"/>
        <w:rPr>
          <w:rFonts w:ascii="Arial Narrow" w:hAnsi="Arial Narrow" w:cs="Arial"/>
          <w:sz w:val="16"/>
          <w:szCs w:val="16"/>
        </w:rPr>
      </w:pPr>
    </w:p>
    <w:p w14:paraId="4B1B6558" w14:textId="7A9A49C7" w:rsidR="001F3BD9" w:rsidRPr="003A2670" w:rsidRDefault="00E35F5F">
      <w:pPr>
        <w:spacing w:line="360" w:lineRule="auto"/>
        <w:jc w:val="right"/>
        <w:rPr>
          <w:rFonts w:ascii="Arial Narrow" w:hAnsi="Arial Narrow" w:cs="Arial"/>
          <w:sz w:val="16"/>
          <w:szCs w:val="16"/>
        </w:rPr>
      </w:pPr>
      <w:r w:rsidRPr="003A2670">
        <w:rPr>
          <w:rFonts w:ascii="Arial Narrow" w:hAnsi="Arial Narrow" w:cs="Arial"/>
          <w:sz w:val="16"/>
          <w:szCs w:val="16"/>
          <w:shd w:val="clear" w:color="auto" w:fill="FFFFFF"/>
        </w:rPr>
        <w:t xml:space="preserve">Santa Bárbara do Sul, RS </w:t>
      </w:r>
      <w:r w:rsidR="00607152">
        <w:rPr>
          <w:rFonts w:ascii="Arial Narrow" w:hAnsi="Arial Narrow" w:cs="Arial"/>
          <w:sz w:val="16"/>
          <w:szCs w:val="16"/>
          <w:shd w:val="clear" w:color="auto" w:fill="FFFFFF"/>
        </w:rPr>
        <w:t>29 de maio</w:t>
      </w:r>
      <w:r w:rsidRPr="003A2670">
        <w:rPr>
          <w:rFonts w:ascii="Arial Narrow" w:hAnsi="Arial Narrow" w:cs="Arial"/>
          <w:sz w:val="16"/>
          <w:szCs w:val="16"/>
          <w:shd w:val="clear" w:color="auto" w:fill="FFFFFF"/>
        </w:rPr>
        <w:t xml:space="preserve"> de 2026</w:t>
      </w:r>
    </w:p>
    <w:p w14:paraId="750BBE2D" w14:textId="77777777" w:rsidR="001F3BD9" w:rsidRPr="003A2670" w:rsidRDefault="001F3BD9">
      <w:pPr>
        <w:spacing w:before="200" w:after="200"/>
        <w:jc w:val="both"/>
        <w:rPr>
          <w:rFonts w:ascii="Arial Narrow" w:hAnsi="Arial Narrow" w:cs="Arial"/>
          <w:sz w:val="16"/>
          <w:szCs w:val="16"/>
        </w:rPr>
      </w:pPr>
    </w:p>
    <w:p w14:paraId="5E8BC30D" w14:textId="77777777" w:rsidR="001F3BD9" w:rsidRPr="003A2670" w:rsidRDefault="00E35F5F">
      <w:pPr>
        <w:spacing w:before="200" w:after="200"/>
        <w:jc w:val="both"/>
        <w:rPr>
          <w:rFonts w:ascii="Arial Narrow" w:hAnsi="Arial Narrow" w:cs="Arial"/>
          <w:sz w:val="16"/>
          <w:szCs w:val="16"/>
        </w:rPr>
      </w:pPr>
      <w:r w:rsidRPr="003A2670">
        <w:rPr>
          <w:rFonts w:ascii="Arial Narrow" w:hAnsi="Arial Narrow" w:cs="Arial"/>
          <w:sz w:val="16"/>
          <w:szCs w:val="16"/>
        </w:rPr>
        <w:br/>
      </w:r>
    </w:p>
    <w:p w14:paraId="29DC8EB5" w14:textId="77777777" w:rsidR="00607152" w:rsidRPr="003A2670" w:rsidRDefault="00607152" w:rsidP="00607152">
      <w:pPr>
        <w:spacing w:line="360" w:lineRule="auto"/>
        <w:jc w:val="center"/>
        <w:rPr>
          <w:rFonts w:ascii="Arial Narrow" w:hAnsi="Arial Narrow" w:cs="Arial"/>
          <w:sz w:val="16"/>
          <w:szCs w:val="16"/>
        </w:rPr>
      </w:pPr>
      <w:r>
        <w:rPr>
          <w:rFonts w:ascii="Arial Narrow" w:hAnsi="Arial Narrow" w:cs="Arial"/>
          <w:sz w:val="16"/>
          <w:szCs w:val="16"/>
        </w:rPr>
        <w:t xml:space="preserve">Leandro </w:t>
      </w:r>
      <w:proofErr w:type="spellStart"/>
      <w:r>
        <w:rPr>
          <w:rFonts w:ascii="Arial Narrow" w:hAnsi="Arial Narrow" w:cs="Arial"/>
          <w:sz w:val="16"/>
          <w:szCs w:val="16"/>
        </w:rPr>
        <w:t>Caraffini</w:t>
      </w:r>
      <w:proofErr w:type="spellEnd"/>
      <w:r>
        <w:rPr>
          <w:rFonts w:ascii="Arial Narrow" w:hAnsi="Arial Narrow" w:cs="Arial"/>
          <w:sz w:val="16"/>
          <w:szCs w:val="16"/>
        </w:rPr>
        <w:t xml:space="preserve"> </w:t>
      </w:r>
      <w:proofErr w:type="spellStart"/>
      <w:r>
        <w:rPr>
          <w:rFonts w:ascii="Arial Narrow" w:hAnsi="Arial Narrow" w:cs="Arial"/>
          <w:sz w:val="16"/>
          <w:szCs w:val="16"/>
        </w:rPr>
        <w:t>Veneral</w:t>
      </w:r>
      <w:proofErr w:type="spellEnd"/>
    </w:p>
    <w:p w14:paraId="1307B3E0" w14:textId="4DDB58E3" w:rsidR="00215220" w:rsidRPr="00AE6C68" w:rsidRDefault="00607152" w:rsidP="00AE6C68">
      <w:pPr>
        <w:spacing w:line="360" w:lineRule="auto"/>
        <w:jc w:val="center"/>
        <w:rPr>
          <w:rFonts w:ascii="Arial Narrow" w:hAnsi="Arial Narrow" w:cs="Arial"/>
          <w:sz w:val="16"/>
          <w:szCs w:val="16"/>
        </w:rPr>
      </w:pPr>
      <w:r>
        <w:rPr>
          <w:rFonts w:ascii="Arial Narrow" w:hAnsi="Arial Narrow" w:cs="Arial"/>
          <w:sz w:val="16"/>
          <w:szCs w:val="16"/>
        </w:rPr>
        <w:t>Prefeito</w:t>
      </w:r>
    </w:p>
    <w:sectPr w:rsidR="00215220" w:rsidRPr="00AE6C68">
      <w:headerReference w:type="default" r:id="rId118"/>
      <w:footerReference w:type="default" r:id="rId119"/>
      <w:headerReference w:type="first" r:id="rId120"/>
      <w:footerReference w:type="first" r:id="rId121"/>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A3722" w14:textId="77777777" w:rsidR="00E35F5F" w:rsidRDefault="00E35F5F">
      <w:r>
        <w:separator/>
      </w:r>
    </w:p>
  </w:endnote>
  <w:endnote w:type="continuationSeparator" w:id="0">
    <w:p w14:paraId="71A013FD" w14:textId="77777777" w:rsidR="00E35F5F" w:rsidRDefault="00E35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MT">
    <w:charset w:val="00"/>
    <w:family w:val="swiss"/>
    <w:pitch w:val="variable"/>
  </w:font>
  <w:font w:name="CIDFont">
    <w:panose1 w:val="00000000000000000000"/>
    <w:charset w:val="00"/>
    <w:family w:val="roman"/>
    <w:notTrueType/>
    <w:pitch w:val="default"/>
  </w:font>
  <w:font w:name="Zurich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B33DB" w14:textId="77777777" w:rsidR="001F3BD9" w:rsidRDefault="001F3BD9">
    <w:pPr>
      <w:pStyle w:val="Normal1"/>
      <w:rPr>
        <w:rFonts w:ascii="Arial" w:hAnsi="Arial" w:cs="Arial"/>
        <w:sz w:val="14"/>
        <w:szCs w:val="14"/>
      </w:rPr>
    </w:pPr>
    <w:bookmarkStart w:id="54" w:name="_Hlk135299703"/>
    <w:bookmarkEnd w:id="5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Layout w:type="fixed"/>
      <w:tblLook w:val="06A0" w:firstRow="1" w:lastRow="0" w:firstColumn="1" w:lastColumn="0" w:noHBand="1" w:noVBand="1"/>
    </w:tblPr>
    <w:tblGrid>
      <w:gridCol w:w="3210"/>
      <w:gridCol w:w="3210"/>
      <w:gridCol w:w="3210"/>
    </w:tblGrid>
    <w:tr w:rsidR="001F3BD9" w14:paraId="20429F30" w14:textId="77777777">
      <w:trPr>
        <w:trHeight w:val="300"/>
      </w:trPr>
      <w:tc>
        <w:tcPr>
          <w:tcW w:w="3210" w:type="dxa"/>
        </w:tcPr>
        <w:p w14:paraId="6C01392B" w14:textId="77777777" w:rsidR="001F3BD9" w:rsidRDefault="001F3BD9">
          <w:pPr>
            <w:pStyle w:val="Cabealho"/>
            <w:ind w:left="-115"/>
          </w:pPr>
        </w:p>
      </w:tc>
      <w:tc>
        <w:tcPr>
          <w:tcW w:w="3210" w:type="dxa"/>
        </w:tcPr>
        <w:p w14:paraId="05FB13CC" w14:textId="77777777" w:rsidR="001F3BD9" w:rsidRDefault="001F3BD9">
          <w:pPr>
            <w:pStyle w:val="Cabealho"/>
            <w:jc w:val="center"/>
          </w:pPr>
        </w:p>
      </w:tc>
      <w:tc>
        <w:tcPr>
          <w:tcW w:w="3210" w:type="dxa"/>
        </w:tcPr>
        <w:p w14:paraId="0C331F40" w14:textId="77777777" w:rsidR="001F3BD9" w:rsidRDefault="001F3BD9">
          <w:pPr>
            <w:pStyle w:val="Cabealho"/>
            <w:ind w:right="-115"/>
            <w:jc w:val="right"/>
          </w:pPr>
        </w:p>
      </w:tc>
    </w:tr>
  </w:tbl>
  <w:p w14:paraId="36E1AC1C" w14:textId="77777777" w:rsidR="001F3BD9" w:rsidRDefault="001F3BD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DA42C" w14:textId="77777777" w:rsidR="00E35F5F" w:rsidRDefault="00E35F5F">
      <w:r>
        <w:separator/>
      </w:r>
    </w:p>
  </w:footnote>
  <w:footnote w:type="continuationSeparator" w:id="0">
    <w:p w14:paraId="21BBE60E" w14:textId="77777777" w:rsidR="00E35F5F" w:rsidRDefault="00E35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B6778" w14:textId="3F185725" w:rsidR="001F3BD9" w:rsidRPr="00ED30BC" w:rsidRDefault="00ED30BC" w:rsidP="00ED30BC">
    <w:pPr>
      <w:jc w:val="center"/>
    </w:pPr>
    <w:r>
      <w:rPr>
        <w:noProof/>
      </w:rPr>
      <w:drawing>
        <wp:inline distT="0" distB="0" distL="0" distR="0" wp14:anchorId="23D4017C" wp14:editId="1749A53A">
          <wp:extent cx="1860190" cy="79157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0655" cy="796023"/>
                  </a:xfrm>
                  <a:prstGeom prst="rect">
                    <a:avLst/>
                  </a:prstGeom>
                  <a:noFill/>
                </pic:spPr>
              </pic:pic>
            </a:graphicData>
          </a:graphic>
        </wp:inline>
      </w:drawing>
    </w:r>
  </w:p>
  <w:p w14:paraId="50BD2D40" w14:textId="52865CFA" w:rsidR="001F3BD9" w:rsidRPr="003A2670" w:rsidRDefault="00E35F5F">
    <w:pPr>
      <w:pStyle w:val="Cabealho"/>
      <w:jc w:val="right"/>
      <w:rPr>
        <w:rFonts w:ascii="Arial Narrow" w:hAnsi="Arial Narrow" w:cs="Cambria"/>
        <w:i/>
        <w:iCs/>
        <w:sz w:val="16"/>
        <w:szCs w:val="16"/>
      </w:rPr>
    </w:pPr>
    <w:r w:rsidRPr="003A2670">
      <w:rPr>
        <w:rFonts w:ascii="Arial Narrow" w:hAnsi="Arial Narrow" w:cs="Cambria"/>
        <w:i/>
        <w:iCs/>
        <w:sz w:val="16"/>
        <w:szCs w:val="16"/>
      </w:rPr>
      <w:t xml:space="preserve">EDITAL - PREGÃO ELETRÔNICO Nº </w:t>
    </w:r>
    <w:r w:rsidR="003A2670" w:rsidRPr="003A2670">
      <w:rPr>
        <w:rFonts w:ascii="Arial Narrow" w:hAnsi="Arial Narrow" w:cs="Cambria"/>
        <w:i/>
        <w:iCs/>
        <w:sz w:val="16"/>
        <w:szCs w:val="16"/>
      </w:rPr>
      <w:t>31/2026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BCB32" w14:textId="386FAD85" w:rsidR="001F3BD9" w:rsidRDefault="00ED30BC" w:rsidP="00ED30BC">
    <w:pPr>
      <w:jc w:val="center"/>
    </w:pPr>
    <w:r>
      <w:rPr>
        <w:noProof/>
      </w:rPr>
      <w:drawing>
        <wp:inline distT="0" distB="0" distL="0" distR="0" wp14:anchorId="19E1A843" wp14:editId="294D7642">
          <wp:extent cx="1860190" cy="79157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0655" cy="796023"/>
                  </a:xfrm>
                  <a:prstGeom prst="rect">
                    <a:avLst/>
                  </a:prstGeom>
                  <a:noFill/>
                </pic:spPr>
              </pic:pic>
            </a:graphicData>
          </a:graphic>
        </wp:inline>
      </w:drawing>
    </w:r>
  </w:p>
  <w:p w14:paraId="2994A763" w14:textId="15E2D724" w:rsidR="00ED30BC" w:rsidRPr="00ED30BC" w:rsidRDefault="00ED30BC" w:rsidP="00ED30BC">
    <w:pPr>
      <w:jc w:val="right"/>
      <w:rPr>
        <w:rFonts w:ascii="Arial" w:hAnsi="Arial" w:cs="Arial"/>
        <w:b/>
        <w:bCs/>
        <w:i/>
        <w:iCs/>
        <w:sz w:val="18"/>
        <w:szCs w:val="18"/>
      </w:rPr>
    </w:pPr>
    <w:r w:rsidRPr="00BA6426">
      <w:rPr>
        <w:rFonts w:ascii="Arial Narrow" w:hAnsi="Arial Narrow" w:cs="Arial"/>
        <w:i/>
        <w:iCs/>
        <w:sz w:val="16"/>
        <w:szCs w:val="16"/>
      </w:rPr>
      <w:t xml:space="preserve">PREGÃO ELETRÔNICO </w:t>
    </w:r>
    <w:r w:rsidR="00BA6426">
      <w:rPr>
        <w:rFonts w:ascii="Arial Narrow" w:hAnsi="Arial Narrow" w:cs="Arial"/>
        <w:i/>
        <w:iCs/>
        <w:sz w:val="16"/>
        <w:szCs w:val="16"/>
      </w:rPr>
      <w:t>31/2026 – LIMPEZA URBANA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0DE5"/>
    <w:multiLevelType w:val="multilevel"/>
    <w:tmpl w:val="5972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90323"/>
    <w:multiLevelType w:val="hybridMultilevel"/>
    <w:tmpl w:val="037E7B10"/>
    <w:lvl w:ilvl="0" w:tplc="D924C98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F31FD3"/>
    <w:multiLevelType w:val="hybridMultilevel"/>
    <w:tmpl w:val="53AEC864"/>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7FC0C7E"/>
    <w:multiLevelType w:val="multilevel"/>
    <w:tmpl w:val="E8406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C217B5"/>
    <w:multiLevelType w:val="multilevel"/>
    <w:tmpl w:val="609EE1F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E2958"/>
    <w:multiLevelType w:val="multilevel"/>
    <w:tmpl w:val="9B56D460"/>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6" w15:restartNumberingAfterBreak="0">
    <w:nsid w:val="0E3B12D9"/>
    <w:multiLevelType w:val="hybridMultilevel"/>
    <w:tmpl w:val="7D14E0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4F7F9F"/>
    <w:multiLevelType w:val="hybridMultilevel"/>
    <w:tmpl w:val="93B88ACC"/>
    <w:lvl w:ilvl="0" w:tplc="EF66C4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E54077"/>
    <w:multiLevelType w:val="hybridMultilevel"/>
    <w:tmpl w:val="C5049D80"/>
    <w:lvl w:ilvl="0" w:tplc="615A44B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760895"/>
    <w:multiLevelType w:val="multilevel"/>
    <w:tmpl w:val="C240AFA8"/>
    <w:lvl w:ilvl="0">
      <w:start w:val="14"/>
      <w:numFmt w:val="decimal"/>
      <w:lvlText w:val="%1."/>
      <w:lvlJc w:val="left"/>
      <w:pPr>
        <w:ind w:left="510" w:hanging="510"/>
      </w:pPr>
      <w:rPr>
        <w:rFonts w:hint="default"/>
      </w:rPr>
    </w:lvl>
    <w:lvl w:ilvl="1">
      <w:start w:val="42"/>
      <w:numFmt w:val="decimal"/>
      <w:lvlText w:val="%1.%2."/>
      <w:lvlJc w:val="left"/>
      <w:pPr>
        <w:ind w:left="510" w:hanging="510"/>
      </w:pPr>
      <w:rPr>
        <w:rFonts w:hint="default"/>
      </w:rPr>
    </w:lvl>
    <w:lvl w:ilvl="2">
      <w:start w:val="5"/>
      <w:numFmt w:val="decimal"/>
      <w:lvlText w:val="%1.%2.%3."/>
      <w:lvlJc w:val="left"/>
      <w:pPr>
        <w:ind w:left="510" w:hanging="51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0" w15:restartNumberingAfterBreak="0">
    <w:nsid w:val="1CBB58D5"/>
    <w:multiLevelType w:val="multilevel"/>
    <w:tmpl w:val="7E4A6044"/>
    <w:lvl w:ilvl="0">
      <w:start w:val="14"/>
      <w:numFmt w:val="decimal"/>
      <w:lvlText w:val="%1"/>
      <w:lvlJc w:val="left"/>
      <w:pPr>
        <w:ind w:left="450" w:hanging="450"/>
      </w:pPr>
      <w:rPr>
        <w:rFonts w:hint="default"/>
        <w:color w:val="auto"/>
      </w:rPr>
    </w:lvl>
    <w:lvl w:ilvl="1">
      <w:start w:val="2"/>
      <w:numFmt w:val="decimal"/>
      <w:lvlText w:val="%1.%2"/>
      <w:lvlJc w:val="left"/>
      <w:pPr>
        <w:ind w:left="450" w:hanging="450"/>
      </w:pPr>
      <w:rPr>
        <w:rFonts w:hint="default"/>
        <w:color w:val="auto"/>
      </w:rPr>
    </w:lvl>
    <w:lvl w:ilvl="2">
      <w:start w:val="4"/>
      <w:numFmt w:val="decimal"/>
      <w:lvlText w:val="%1.%2.%3"/>
      <w:lvlJc w:val="left"/>
      <w:pPr>
        <w:ind w:left="450" w:hanging="45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1" w15:restartNumberingAfterBreak="0">
    <w:nsid w:val="253A5478"/>
    <w:multiLevelType w:val="multilevel"/>
    <w:tmpl w:val="7ADCE1BC"/>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2" w15:restartNumberingAfterBreak="0">
    <w:nsid w:val="26D45D3C"/>
    <w:multiLevelType w:val="multilevel"/>
    <w:tmpl w:val="FE20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7A3981"/>
    <w:multiLevelType w:val="multilevel"/>
    <w:tmpl w:val="A240DBC6"/>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14" w15:restartNumberingAfterBreak="0">
    <w:nsid w:val="29D932AF"/>
    <w:multiLevelType w:val="multilevel"/>
    <w:tmpl w:val="2C947348"/>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5" w15:restartNumberingAfterBreak="0">
    <w:nsid w:val="2A4729EC"/>
    <w:multiLevelType w:val="hybridMultilevel"/>
    <w:tmpl w:val="00D07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A983828"/>
    <w:multiLevelType w:val="multilevel"/>
    <w:tmpl w:val="0AD84758"/>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2DD15E79"/>
    <w:multiLevelType w:val="multilevel"/>
    <w:tmpl w:val="132CD494"/>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18" w15:restartNumberingAfterBreak="0">
    <w:nsid w:val="310C648A"/>
    <w:multiLevelType w:val="multilevel"/>
    <w:tmpl w:val="8CE247E8"/>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9" w15:restartNumberingAfterBreak="0">
    <w:nsid w:val="318858C6"/>
    <w:multiLevelType w:val="multilevel"/>
    <w:tmpl w:val="C50AC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E22EEC"/>
    <w:multiLevelType w:val="multilevel"/>
    <w:tmpl w:val="A7AC24C4"/>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1" w15:restartNumberingAfterBreak="0">
    <w:nsid w:val="3E2E22E8"/>
    <w:multiLevelType w:val="multilevel"/>
    <w:tmpl w:val="A0B4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BE70C4"/>
    <w:multiLevelType w:val="multilevel"/>
    <w:tmpl w:val="B95A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09777D"/>
    <w:multiLevelType w:val="multilevel"/>
    <w:tmpl w:val="977AB28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24" w15:restartNumberingAfterBreak="0">
    <w:nsid w:val="445D6EFF"/>
    <w:multiLevelType w:val="multilevel"/>
    <w:tmpl w:val="F73A13BC"/>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5" w15:restartNumberingAfterBreak="0">
    <w:nsid w:val="4523150B"/>
    <w:multiLevelType w:val="multilevel"/>
    <w:tmpl w:val="197E7928"/>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26" w15:restartNumberingAfterBreak="0">
    <w:nsid w:val="46254E88"/>
    <w:multiLevelType w:val="multilevel"/>
    <w:tmpl w:val="E8721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847B67"/>
    <w:multiLevelType w:val="hybridMultilevel"/>
    <w:tmpl w:val="EE1E78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7D0392F"/>
    <w:multiLevelType w:val="multilevel"/>
    <w:tmpl w:val="88F45C80"/>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Arial Narrow" w:eastAsia="Cambria" w:hAnsi="Arial Narrow" w:cs="Cambria" w:hint="default"/>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Arial Narrow" w:eastAsia="Cambria" w:hAnsi="Arial Narrow" w:cs="Cambria" w:hint="default"/>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9" w15:restartNumberingAfterBreak="0">
    <w:nsid w:val="4A277F3C"/>
    <w:multiLevelType w:val="multilevel"/>
    <w:tmpl w:val="055CE358"/>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30" w15:restartNumberingAfterBreak="0">
    <w:nsid w:val="4C5E00DD"/>
    <w:multiLevelType w:val="multilevel"/>
    <w:tmpl w:val="AE0CAC88"/>
    <w:lvl w:ilvl="0">
      <w:start w:val="1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6"/>
      <w:numFmt w:val="decimal"/>
      <w:lvlText w:val="%1.%2.%3."/>
      <w:lvlJc w:val="left"/>
      <w:pPr>
        <w:ind w:left="435" w:hanging="435"/>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1" w15:restartNumberingAfterBreak="0">
    <w:nsid w:val="4E3E5E27"/>
    <w:multiLevelType w:val="multilevel"/>
    <w:tmpl w:val="97CE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4306B1"/>
    <w:multiLevelType w:val="hybridMultilevel"/>
    <w:tmpl w:val="B52ABF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F6231CE"/>
    <w:multiLevelType w:val="multilevel"/>
    <w:tmpl w:val="C87A7EEE"/>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4" w15:restartNumberingAfterBreak="0">
    <w:nsid w:val="53A7749F"/>
    <w:multiLevelType w:val="multilevel"/>
    <w:tmpl w:val="6EFE892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35" w15:restartNumberingAfterBreak="0">
    <w:nsid w:val="5DDC1E2F"/>
    <w:multiLevelType w:val="multilevel"/>
    <w:tmpl w:val="665E92A0"/>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36" w15:restartNumberingAfterBreak="0">
    <w:nsid w:val="5E8028F2"/>
    <w:multiLevelType w:val="multilevel"/>
    <w:tmpl w:val="F1B6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3D00FB"/>
    <w:multiLevelType w:val="multilevel"/>
    <w:tmpl w:val="B5BC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C52833"/>
    <w:multiLevelType w:val="hybridMultilevel"/>
    <w:tmpl w:val="EAAC90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698F7095"/>
    <w:multiLevelType w:val="hybridMultilevel"/>
    <w:tmpl w:val="A9A4AA22"/>
    <w:lvl w:ilvl="0" w:tplc="04160017">
      <w:start w:val="1"/>
      <w:numFmt w:val="lowerLetter"/>
      <w:lvlText w:val="%1)"/>
      <w:lvlJc w:val="left"/>
      <w:pPr>
        <w:ind w:left="2484" w:hanging="360"/>
      </w:p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0" w15:restartNumberingAfterBreak="0">
    <w:nsid w:val="6AAF17A5"/>
    <w:multiLevelType w:val="multilevel"/>
    <w:tmpl w:val="7AE07E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1" w15:restartNumberingAfterBreak="0">
    <w:nsid w:val="6D7905FA"/>
    <w:multiLevelType w:val="multilevel"/>
    <w:tmpl w:val="F200AE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B36A65"/>
    <w:multiLevelType w:val="multilevel"/>
    <w:tmpl w:val="E88017DE"/>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43" w15:restartNumberingAfterBreak="0">
    <w:nsid w:val="70762069"/>
    <w:multiLevelType w:val="multilevel"/>
    <w:tmpl w:val="0B0AD24E"/>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44" w15:restartNumberingAfterBreak="0">
    <w:nsid w:val="70831E27"/>
    <w:multiLevelType w:val="hybridMultilevel"/>
    <w:tmpl w:val="DF0202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09B4C8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4F241B0"/>
    <w:multiLevelType w:val="multilevel"/>
    <w:tmpl w:val="6E88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A87308"/>
    <w:multiLevelType w:val="multilevel"/>
    <w:tmpl w:val="98EA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6258666">
    <w:abstractNumId w:val="42"/>
  </w:num>
  <w:num w:numId="2" w16cid:durableId="1487355944">
    <w:abstractNumId w:val="28"/>
  </w:num>
  <w:num w:numId="3" w16cid:durableId="888145533">
    <w:abstractNumId w:val="20"/>
  </w:num>
  <w:num w:numId="4" w16cid:durableId="2019893251">
    <w:abstractNumId w:val="5"/>
  </w:num>
  <w:num w:numId="5" w16cid:durableId="1033533610">
    <w:abstractNumId w:val="43"/>
  </w:num>
  <w:num w:numId="6" w16cid:durableId="879853524">
    <w:abstractNumId w:val="29"/>
  </w:num>
  <w:num w:numId="7" w16cid:durableId="1807579248">
    <w:abstractNumId w:val="17"/>
  </w:num>
  <w:num w:numId="8" w16cid:durableId="1860241878">
    <w:abstractNumId w:val="11"/>
  </w:num>
  <w:num w:numId="9" w16cid:durableId="1100370374">
    <w:abstractNumId w:val="13"/>
  </w:num>
  <w:num w:numId="10" w16cid:durableId="221871138">
    <w:abstractNumId w:val="23"/>
  </w:num>
  <w:num w:numId="11" w16cid:durableId="877165842">
    <w:abstractNumId w:val="24"/>
  </w:num>
  <w:num w:numId="12" w16cid:durableId="1284576000">
    <w:abstractNumId w:val="18"/>
  </w:num>
  <w:num w:numId="13" w16cid:durableId="616569472">
    <w:abstractNumId w:val="33"/>
  </w:num>
  <w:num w:numId="14" w16cid:durableId="1354653861">
    <w:abstractNumId w:val="34"/>
  </w:num>
  <w:num w:numId="15" w16cid:durableId="622929882">
    <w:abstractNumId w:val="35"/>
  </w:num>
  <w:num w:numId="16" w16cid:durableId="1920095704">
    <w:abstractNumId w:val="25"/>
  </w:num>
  <w:num w:numId="17" w16cid:durableId="839808914">
    <w:abstractNumId w:val="14"/>
  </w:num>
  <w:num w:numId="18" w16cid:durableId="1737513879">
    <w:abstractNumId w:val="40"/>
  </w:num>
  <w:num w:numId="19" w16cid:durableId="863906797">
    <w:abstractNumId w:val="14"/>
    <w:lvlOverride w:ilvl="0">
      <w:startOverride w:val="1"/>
    </w:lvlOverride>
  </w:num>
  <w:num w:numId="20" w16cid:durableId="771053660">
    <w:abstractNumId w:val="21"/>
  </w:num>
  <w:num w:numId="21" w16cid:durableId="903878947">
    <w:abstractNumId w:val="22"/>
  </w:num>
  <w:num w:numId="22" w16cid:durableId="107507218">
    <w:abstractNumId w:val="45"/>
  </w:num>
  <w:num w:numId="23" w16cid:durableId="427772581">
    <w:abstractNumId w:val="16"/>
  </w:num>
  <w:num w:numId="24" w16cid:durableId="1593775371">
    <w:abstractNumId w:val="6"/>
  </w:num>
  <w:num w:numId="25" w16cid:durableId="1356496245">
    <w:abstractNumId w:val="10"/>
  </w:num>
  <w:num w:numId="26" w16cid:durableId="1383555838">
    <w:abstractNumId w:val="47"/>
  </w:num>
  <w:num w:numId="27" w16cid:durableId="2095392769">
    <w:abstractNumId w:val="0"/>
  </w:num>
  <w:num w:numId="28" w16cid:durableId="548300321">
    <w:abstractNumId w:val="37"/>
  </w:num>
  <w:num w:numId="29" w16cid:durableId="1028945120">
    <w:abstractNumId w:val="36"/>
  </w:num>
  <w:num w:numId="30" w16cid:durableId="1592394084">
    <w:abstractNumId w:val="3"/>
  </w:num>
  <w:num w:numId="31" w16cid:durableId="2082285724">
    <w:abstractNumId w:val="46"/>
  </w:num>
  <w:num w:numId="32" w16cid:durableId="736824431">
    <w:abstractNumId w:val="19"/>
  </w:num>
  <w:num w:numId="33" w16cid:durableId="947347587">
    <w:abstractNumId w:val="26"/>
  </w:num>
  <w:num w:numId="34" w16cid:durableId="1095590790">
    <w:abstractNumId w:val="12"/>
  </w:num>
  <w:num w:numId="35" w16cid:durableId="1110051168">
    <w:abstractNumId w:val="39"/>
  </w:num>
  <w:num w:numId="36" w16cid:durableId="161894980">
    <w:abstractNumId w:val="27"/>
  </w:num>
  <w:num w:numId="37" w16cid:durableId="1593202347">
    <w:abstractNumId w:val="15"/>
  </w:num>
  <w:num w:numId="38" w16cid:durableId="663171494">
    <w:abstractNumId w:val="38"/>
  </w:num>
  <w:num w:numId="39" w16cid:durableId="1749577855">
    <w:abstractNumId w:val="2"/>
  </w:num>
  <w:num w:numId="40" w16cid:durableId="1166744856">
    <w:abstractNumId w:val="32"/>
  </w:num>
  <w:num w:numId="41" w16cid:durableId="944727442">
    <w:abstractNumId w:val="44"/>
  </w:num>
  <w:num w:numId="42" w16cid:durableId="1113786910">
    <w:abstractNumId w:val="31"/>
  </w:num>
  <w:num w:numId="43" w16cid:durableId="1256865596">
    <w:abstractNumId w:val="41"/>
  </w:num>
  <w:num w:numId="44" w16cid:durableId="887227248">
    <w:abstractNumId w:val="9"/>
  </w:num>
  <w:num w:numId="45" w16cid:durableId="1539199936">
    <w:abstractNumId w:val="4"/>
  </w:num>
  <w:num w:numId="46" w16cid:durableId="1008142982">
    <w:abstractNumId w:val="30"/>
  </w:num>
  <w:num w:numId="47" w16cid:durableId="1551958609">
    <w:abstractNumId w:val="7"/>
  </w:num>
  <w:num w:numId="48" w16cid:durableId="290596305">
    <w:abstractNumId w:val="1"/>
  </w:num>
  <w:num w:numId="49" w16cid:durableId="15112900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proofState w:spelling="clean" w:grammar="clean"/>
  <w:defaultTabStop w:val="708"/>
  <w:autoHyphenation/>
  <w:hyphenationZone w:val="0"/>
  <w:characterSpacingControl w:val="doNotCompress"/>
  <w:hdrShapeDefaults>
    <o:shapedefaults v:ext="edit" spidmax="2051"/>
  </w:hdrShapeDefault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3BD9"/>
    <w:rsid w:val="00052767"/>
    <w:rsid w:val="00075ACB"/>
    <w:rsid w:val="001628A3"/>
    <w:rsid w:val="001B7C18"/>
    <w:rsid w:val="001C3C9A"/>
    <w:rsid w:val="001F3BD9"/>
    <w:rsid w:val="00215220"/>
    <w:rsid w:val="00274624"/>
    <w:rsid w:val="002B5558"/>
    <w:rsid w:val="0031720B"/>
    <w:rsid w:val="003422E5"/>
    <w:rsid w:val="003A2670"/>
    <w:rsid w:val="003A37E6"/>
    <w:rsid w:val="00482689"/>
    <w:rsid w:val="00607152"/>
    <w:rsid w:val="006422B3"/>
    <w:rsid w:val="00677C47"/>
    <w:rsid w:val="006870CD"/>
    <w:rsid w:val="00747E43"/>
    <w:rsid w:val="007B7D51"/>
    <w:rsid w:val="00885321"/>
    <w:rsid w:val="0089278A"/>
    <w:rsid w:val="00934B5B"/>
    <w:rsid w:val="00937D89"/>
    <w:rsid w:val="00941844"/>
    <w:rsid w:val="00A33511"/>
    <w:rsid w:val="00AE6C68"/>
    <w:rsid w:val="00B20371"/>
    <w:rsid w:val="00B23A96"/>
    <w:rsid w:val="00BA6426"/>
    <w:rsid w:val="00BF582C"/>
    <w:rsid w:val="00C963EE"/>
    <w:rsid w:val="00CB4916"/>
    <w:rsid w:val="00CD06B4"/>
    <w:rsid w:val="00CE0483"/>
    <w:rsid w:val="00DE5154"/>
    <w:rsid w:val="00DF5B72"/>
    <w:rsid w:val="00DF7464"/>
    <w:rsid w:val="00E35F5F"/>
    <w:rsid w:val="00E44095"/>
    <w:rsid w:val="00E57E61"/>
    <w:rsid w:val="00ED30BC"/>
    <w:rsid w:val="00EF2DC1"/>
    <w:rsid w:val="00EF5C0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24F1344"/>
  <w15:docId w15:val="{B685968A-C440-4FAC-9DC8-6F4044C33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457892"/>
    <w:rPr>
      <w:rFonts w:ascii="Ecofont_Spranq_eco_Sans" w:eastAsiaTheme="minorEastAsia" w:hAnsi="Ecofont_Spranq_eco_Sans" w:cs="Tahoma"/>
      <w:sz w:val="24"/>
      <w:szCs w:val="24"/>
      <w:lang w:eastAsia="pt-BR"/>
    </w:rPr>
  </w:style>
  <w:style w:type="character" w:styleId="Hyperlink">
    <w:name w:val="Hyperlink"/>
    <w:rPr>
      <w:color w:val="000080"/>
      <w:u w:val="single"/>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1"/>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user">
    <w:name w:val="Conteúdo do quadro (user)"/>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paragraph" w:styleId="Corpodetexto2">
    <w:name w:val="Body Text 2"/>
    <w:basedOn w:val="Normal"/>
    <w:link w:val="Corpodetexto2Char"/>
    <w:uiPriority w:val="99"/>
    <w:semiHidden/>
    <w:unhideWhenUsed/>
    <w:qFormat/>
    <w:rsid w:val="00457892"/>
    <w:pPr>
      <w:spacing w:after="120" w:line="480" w:lineRule="auto"/>
    </w:pPr>
  </w:style>
  <w:style w:type="numbering" w:customStyle="1" w:styleId="Semlista1">
    <w:name w:val="Sem lista1"/>
    <w:uiPriority w:val="99"/>
    <w:semiHidden/>
    <w:unhideWhenUsed/>
    <w:qFormat/>
  </w:style>
  <w:style w:type="paragraph" w:customStyle="1" w:styleId="isselectedend">
    <w:name w:val="isselectedend"/>
    <w:basedOn w:val="Normal"/>
    <w:rsid w:val="00075ACB"/>
    <w:pPr>
      <w:suppressAutoHyphens w:val="0"/>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7437">
      <w:bodyDiv w:val="1"/>
      <w:marLeft w:val="0"/>
      <w:marRight w:val="0"/>
      <w:marTop w:val="0"/>
      <w:marBottom w:val="0"/>
      <w:divBdr>
        <w:top w:val="none" w:sz="0" w:space="0" w:color="auto"/>
        <w:left w:val="none" w:sz="0" w:space="0" w:color="auto"/>
        <w:bottom w:val="none" w:sz="0" w:space="0" w:color="auto"/>
        <w:right w:val="none" w:sz="0" w:space="0" w:color="auto"/>
      </w:divBdr>
    </w:div>
    <w:div w:id="30886742">
      <w:bodyDiv w:val="1"/>
      <w:marLeft w:val="0"/>
      <w:marRight w:val="0"/>
      <w:marTop w:val="0"/>
      <w:marBottom w:val="0"/>
      <w:divBdr>
        <w:top w:val="none" w:sz="0" w:space="0" w:color="auto"/>
        <w:left w:val="none" w:sz="0" w:space="0" w:color="auto"/>
        <w:bottom w:val="none" w:sz="0" w:space="0" w:color="auto"/>
        <w:right w:val="none" w:sz="0" w:space="0" w:color="auto"/>
      </w:divBdr>
    </w:div>
    <w:div w:id="61147174">
      <w:bodyDiv w:val="1"/>
      <w:marLeft w:val="0"/>
      <w:marRight w:val="0"/>
      <w:marTop w:val="0"/>
      <w:marBottom w:val="0"/>
      <w:divBdr>
        <w:top w:val="none" w:sz="0" w:space="0" w:color="auto"/>
        <w:left w:val="none" w:sz="0" w:space="0" w:color="auto"/>
        <w:bottom w:val="none" w:sz="0" w:space="0" w:color="auto"/>
        <w:right w:val="none" w:sz="0" w:space="0" w:color="auto"/>
      </w:divBdr>
    </w:div>
    <w:div w:id="100223178">
      <w:bodyDiv w:val="1"/>
      <w:marLeft w:val="0"/>
      <w:marRight w:val="0"/>
      <w:marTop w:val="0"/>
      <w:marBottom w:val="0"/>
      <w:divBdr>
        <w:top w:val="none" w:sz="0" w:space="0" w:color="auto"/>
        <w:left w:val="none" w:sz="0" w:space="0" w:color="auto"/>
        <w:bottom w:val="none" w:sz="0" w:space="0" w:color="auto"/>
        <w:right w:val="none" w:sz="0" w:space="0" w:color="auto"/>
      </w:divBdr>
    </w:div>
    <w:div w:id="106391773">
      <w:bodyDiv w:val="1"/>
      <w:marLeft w:val="0"/>
      <w:marRight w:val="0"/>
      <w:marTop w:val="0"/>
      <w:marBottom w:val="0"/>
      <w:divBdr>
        <w:top w:val="none" w:sz="0" w:space="0" w:color="auto"/>
        <w:left w:val="none" w:sz="0" w:space="0" w:color="auto"/>
        <w:bottom w:val="none" w:sz="0" w:space="0" w:color="auto"/>
        <w:right w:val="none" w:sz="0" w:space="0" w:color="auto"/>
      </w:divBdr>
    </w:div>
    <w:div w:id="202641280">
      <w:bodyDiv w:val="1"/>
      <w:marLeft w:val="0"/>
      <w:marRight w:val="0"/>
      <w:marTop w:val="0"/>
      <w:marBottom w:val="0"/>
      <w:divBdr>
        <w:top w:val="none" w:sz="0" w:space="0" w:color="auto"/>
        <w:left w:val="none" w:sz="0" w:space="0" w:color="auto"/>
        <w:bottom w:val="none" w:sz="0" w:space="0" w:color="auto"/>
        <w:right w:val="none" w:sz="0" w:space="0" w:color="auto"/>
      </w:divBdr>
    </w:div>
    <w:div w:id="280039383">
      <w:bodyDiv w:val="1"/>
      <w:marLeft w:val="0"/>
      <w:marRight w:val="0"/>
      <w:marTop w:val="0"/>
      <w:marBottom w:val="0"/>
      <w:divBdr>
        <w:top w:val="none" w:sz="0" w:space="0" w:color="auto"/>
        <w:left w:val="none" w:sz="0" w:space="0" w:color="auto"/>
        <w:bottom w:val="none" w:sz="0" w:space="0" w:color="auto"/>
        <w:right w:val="none" w:sz="0" w:space="0" w:color="auto"/>
      </w:divBdr>
    </w:div>
    <w:div w:id="336544174">
      <w:bodyDiv w:val="1"/>
      <w:marLeft w:val="0"/>
      <w:marRight w:val="0"/>
      <w:marTop w:val="0"/>
      <w:marBottom w:val="0"/>
      <w:divBdr>
        <w:top w:val="none" w:sz="0" w:space="0" w:color="auto"/>
        <w:left w:val="none" w:sz="0" w:space="0" w:color="auto"/>
        <w:bottom w:val="none" w:sz="0" w:space="0" w:color="auto"/>
        <w:right w:val="none" w:sz="0" w:space="0" w:color="auto"/>
      </w:divBdr>
    </w:div>
    <w:div w:id="380830300">
      <w:bodyDiv w:val="1"/>
      <w:marLeft w:val="0"/>
      <w:marRight w:val="0"/>
      <w:marTop w:val="0"/>
      <w:marBottom w:val="0"/>
      <w:divBdr>
        <w:top w:val="none" w:sz="0" w:space="0" w:color="auto"/>
        <w:left w:val="none" w:sz="0" w:space="0" w:color="auto"/>
        <w:bottom w:val="none" w:sz="0" w:space="0" w:color="auto"/>
        <w:right w:val="none" w:sz="0" w:space="0" w:color="auto"/>
      </w:divBdr>
    </w:div>
    <w:div w:id="524828361">
      <w:bodyDiv w:val="1"/>
      <w:marLeft w:val="0"/>
      <w:marRight w:val="0"/>
      <w:marTop w:val="0"/>
      <w:marBottom w:val="0"/>
      <w:divBdr>
        <w:top w:val="none" w:sz="0" w:space="0" w:color="auto"/>
        <w:left w:val="none" w:sz="0" w:space="0" w:color="auto"/>
        <w:bottom w:val="none" w:sz="0" w:space="0" w:color="auto"/>
        <w:right w:val="none" w:sz="0" w:space="0" w:color="auto"/>
      </w:divBdr>
    </w:div>
    <w:div w:id="544148510">
      <w:bodyDiv w:val="1"/>
      <w:marLeft w:val="0"/>
      <w:marRight w:val="0"/>
      <w:marTop w:val="0"/>
      <w:marBottom w:val="0"/>
      <w:divBdr>
        <w:top w:val="none" w:sz="0" w:space="0" w:color="auto"/>
        <w:left w:val="none" w:sz="0" w:space="0" w:color="auto"/>
        <w:bottom w:val="none" w:sz="0" w:space="0" w:color="auto"/>
        <w:right w:val="none" w:sz="0" w:space="0" w:color="auto"/>
      </w:divBdr>
    </w:div>
    <w:div w:id="639648097">
      <w:bodyDiv w:val="1"/>
      <w:marLeft w:val="0"/>
      <w:marRight w:val="0"/>
      <w:marTop w:val="0"/>
      <w:marBottom w:val="0"/>
      <w:divBdr>
        <w:top w:val="none" w:sz="0" w:space="0" w:color="auto"/>
        <w:left w:val="none" w:sz="0" w:space="0" w:color="auto"/>
        <w:bottom w:val="none" w:sz="0" w:space="0" w:color="auto"/>
        <w:right w:val="none" w:sz="0" w:space="0" w:color="auto"/>
      </w:divBdr>
    </w:div>
    <w:div w:id="642003635">
      <w:bodyDiv w:val="1"/>
      <w:marLeft w:val="0"/>
      <w:marRight w:val="0"/>
      <w:marTop w:val="0"/>
      <w:marBottom w:val="0"/>
      <w:divBdr>
        <w:top w:val="none" w:sz="0" w:space="0" w:color="auto"/>
        <w:left w:val="none" w:sz="0" w:space="0" w:color="auto"/>
        <w:bottom w:val="none" w:sz="0" w:space="0" w:color="auto"/>
        <w:right w:val="none" w:sz="0" w:space="0" w:color="auto"/>
      </w:divBdr>
    </w:div>
    <w:div w:id="752580740">
      <w:bodyDiv w:val="1"/>
      <w:marLeft w:val="0"/>
      <w:marRight w:val="0"/>
      <w:marTop w:val="0"/>
      <w:marBottom w:val="0"/>
      <w:divBdr>
        <w:top w:val="none" w:sz="0" w:space="0" w:color="auto"/>
        <w:left w:val="none" w:sz="0" w:space="0" w:color="auto"/>
        <w:bottom w:val="none" w:sz="0" w:space="0" w:color="auto"/>
        <w:right w:val="none" w:sz="0" w:space="0" w:color="auto"/>
      </w:divBdr>
    </w:div>
    <w:div w:id="781846165">
      <w:bodyDiv w:val="1"/>
      <w:marLeft w:val="0"/>
      <w:marRight w:val="0"/>
      <w:marTop w:val="0"/>
      <w:marBottom w:val="0"/>
      <w:divBdr>
        <w:top w:val="none" w:sz="0" w:space="0" w:color="auto"/>
        <w:left w:val="none" w:sz="0" w:space="0" w:color="auto"/>
        <w:bottom w:val="none" w:sz="0" w:space="0" w:color="auto"/>
        <w:right w:val="none" w:sz="0" w:space="0" w:color="auto"/>
      </w:divBdr>
    </w:div>
    <w:div w:id="866210785">
      <w:bodyDiv w:val="1"/>
      <w:marLeft w:val="0"/>
      <w:marRight w:val="0"/>
      <w:marTop w:val="0"/>
      <w:marBottom w:val="0"/>
      <w:divBdr>
        <w:top w:val="none" w:sz="0" w:space="0" w:color="auto"/>
        <w:left w:val="none" w:sz="0" w:space="0" w:color="auto"/>
        <w:bottom w:val="none" w:sz="0" w:space="0" w:color="auto"/>
        <w:right w:val="none" w:sz="0" w:space="0" w:color="auto"/>
      </w:divBdr>
    </w:div>
    <w:div w:id="965429196">
      <w:bodyDiv w:val="1"/>
      <w:marLeft w:val="0"/>
      <w:marRight w:val="0"/>
      <w:marTop w:val="0"/>
      <w:marBottom w:val="0"/>
      <w:divBdr>
        <w:top w:val="none" w:sz="0" w:space="0" w:color="auto"/>
        <w:left w:val="none" w:sz="0" w:space="0" w:color="auto"/>
        <w:bottom w:val="none" w:sz="0" w:space="0" w:color="auto"/>
        <w:right w:val="none" w:sz="0" w:space="0" w:color="auto"/>
      </w:divBdr>
    </w:div>
    <w:div w:id="997071113">
      <w:bodyDiv w:val="1"/>
      <w:marLeft w:val="0"/>
      <w:marRight w:val="0"/>
      <w:marTop w:val="0"/>
      <w:marBottom w:val="0"/>
      <w:divBdr>
        <w:top w:val="none" w:sz="0" w:space="0" w:color="auto"/>
        <w:left w:val="none" w:sz="0" w:space="0" w:color="auto"/>
        <w:bottom w:val="none" w:sz="0" w:space="0" w:color="auto"/>
        <w:right w:val="none" w:sz="0" w:space="0" w:color="auto"/>
      </w:divBdr>
    </w:div>
    <w:div w:id="1043210859">
      <w:bodyDiv w:val="1"/>
      <w:marLeft w:val="0"/>
      <w:marRight w:val="0"/>
      <w:marTop w:val="0"/>
      <w:marBottom w:val="0"/>
      <w:divBdr>
        <w:top w:val="none" w:sz="0" w:space="0" w:color="auto"/>
        <w:left w:val="none" w:sz="0" w:space="0" w:color="auto"/>
        <w:bottom w:val="none" w:sz="0" w:space="0" w:color="auto"/>
        <w:right w:val="none" w:sz="0" w:space="0" w:color="auto"/>
      </w:divBdr>
    </w:div>
    <w:div w:id="1116021688">
      <w:bodyDiv w:val="1"/>
      <w:marLeft w:val="0"/>
      <w:marRight w:val="0"/>
      <w:marTop w:val="0"/>
      <w:marBottom w:val="0"/>
      <w:divBdr>
        <w:top w:val="none" w:sz="0" w:space="0" w:color="auto"/>
        <w:left w:val="none" w:sz="0" w:space="0" w:color="auto"/>
        <w:bottom w:val="none" w:sz="0" w:space="0" w:color="auto"/>
        <w:right w:val="none" w:sz="0" w:space="0" w:color="auto"/>
      </w:divBdr>
    </w:div>
    <w:div w:id="1216235510">
      <w:bodyDiv w:val="1"/>
      <w:marLeft w:val="0"/>
      <w:marRight w:val="0"/>
      <w:marTop w:val="0"/>
      <w:marBottom w:val="0"/>
      <w:divBdr>
        <w:top w:val="none" w:sz="0" w:space="0" w:color="auto"/>
        <w:left w:val="none" w:sz="0" w:space="0" w:color="auto"/>
        <w:bottom w:val="none" w:sz="0" w:space="0" w:color="auto"/>
        <w:right w:val="none" w:sz="0" w:space="0" w:color="auto"/>
      </w:divBdr>
    </w:div>
    <w:div w:id="1225140416">
      <w:bodyDiv w:val="1"/>
      <w:marLeft w:val="0"/>
      <w:marRight w:val="0"/>
      <w:marTop w:val="0"/>
      <w:marBottom w:val="0"/>
      <w:divBdr>
        <w:top w:val="none" w:sz="0" w:space="0" w:color="auto"/>
        <w:left w:val="none" w:sz="0" w:space="0" w:color="auto"/>
        <w:bottom w:val="none" w:sz="0" w:space="0" w:color="auto"/>
        <w:right w:val="none" w:sz="0" w:space="0" w:color="auto"/>
      </w:divBdr>
    </w:div>
    <w:div w:id="1325431933">
      <w:bodyDiv w:val="1"/>
      <w:marLeft w:val="0"/>
      <w:marRight w:val="0"/>
      <w:marTop w:val="0"/>
      <w:marBottom w:val="0"/>
      <w:divBdr>
        <w:top w:val="none" w:sz="0" w:space="0" w:color="auto"/>
        <w:left w:val="none" w:sz="0" w:space="0" w:color="auto"/>
        <w:bottom w:val="none" w:sz="0" w:space="0" w:color="auto"/>
        <w:right w:val="none" w:sz="0" w:space="0" w:color="auto"/>
      </w:divBdr>
    </w:div>
    <w:div w:id="1348219466">
      <w:bodyDiv w:val="1"/>
      <w:marLeft w:val="0"/>
      <w:marRight w:val="0"/>
      <w:marTop w:val="0"/>
      <w:marBottom w:val="0"/>
      <w:divBdr>
        <w:top w:val="none" w:sz="0" w:space="0" w:color="auto"/>
        <w:left w:val="none" w:sz="0" w:space="0" w:color="auto"/>
        <w:bottom w:val="none" w:sz="0" w:space="0" w:color="auto"/>
        <w:right w:val="none" w:sz="0" w:space="0" w:color="auto"/>
      </w:divBdr>
    </w:div>
    <w:div w:id="1413815904">
      <w:bodyDiv w:val="1"/>
      <w:marLeft w:val="0"/>
      <w:marRight w:val="0"/>
      <w:marTop w:val="0"/>
      <w:marBottom w:val="0"/>
      <w:divBdr>
        <w:top w:val="none" w:sz="0" w:space="0" w:color="auto"/>
        <w:left w:val="none" w:sz="0" w:space="0" w:color="auto"/>
        <w:bottom w:val="none" w:sz="0" w:space="0" w:color="auto"/>
        <w:right w:val="none" w:sz="0" w:space="0" w:color="auto"/>
      </w:divBdr>
    </w:div>
    <w:div w:id="1533305582">
      <w:bodyDiv w:val="1"/>
      <w:marLeft w:val="0"/>
      <w:marRight w:val="0"/>
      <w:marTop w:val="0"/>
      <w:marBottom w:val="0"/>
      <w:divBdr>
        <w:top w:val="none" w:sz="0" w:space="0" w:color="auto"/>
        <w:left w:val="none" w:sz="0" w:space="0" w:color="auto"/>
        <w:bottom w:val="none" w:sz="0" w:space="0" w:color="auto"/>
        <w:right w:val="none" w:sz="0" w:space="0" w:color="auto"/>
      </w:divBdr>
    </w:div>
    <w:div w:id="1587955411">
      <w:bodyDiv w:val="1"/>
      <w:marLeft w:val="0"/>
      <w:marRight w:val="0"/>
      <w:marTop w:val="0"/>
      <w:marBottom w:val="0"/>
      <w:divBdr>
        <w:top w:val="none" w:sz="0" w:space="0" w:color="auto"/>
        <w:left w:val="none" w:sz="0" w:space="0" w:color="auto"/>
        <w:bottom w:val="none" w:sz="0" w:space="0" w:color="auto"/>
        <w:right w:val="none" w:sz="0" w:space="0" w:color="auto"/>
      </w:divBdr>
    </w:div>
    <w:div w:id="1708607429">
      <w:bodyDiv w:val="1"/>
      <w:marLeft w:val="0"/>
      <w:marRight w:val="0"/>
      <w:marTop w:val="0"/>
      <w:marBottom w:val="0"/>
      <w:divBdr>
        <w:top w:val="none" w:sz="0" w:space="0" w:color="auto"/>
        <w:left w:val="none" w:sz="0" w:space="0" w:color="auto"/>
        <w:bottom w:val="none" w:sz="0" w:space="0" w:color="auto"/>
        <w:right w:val="none" w:sz="0" w:space="0" w:color="auto"/>
      </w:divBdr>
    </w:div>
    <w:div w:id="1831410174">
      <w:bodyDiv w:val="1"/>
      <w:marLeft w:val="0"/>
      <w:marRight w:val="0"/>
      <w:marTop w:val="0"/>
      <w:marBottom w:val="0"/>
      <w:divBdr>
        <w:top w:val="none" w:sz="0" w:space="0" w:color="auto"/>
        <w:left w:val="none" w:sz="0" w:space="0" w:color="auto"/>
        <w:bottom w:val="none" w:sz="0" w:space="0" w:color="auto"/>
        <w:right w:val="none" w:sz="0" w:space="0" w:color="auto"/>
      </w:divBdr>
    </w:div>
    <w:div w:id="2009556290">
      <w:bodyDiv w:val="1"/>
      <w:marLeft w:val="0"/>
      <w:marRight w:val="0"/>
      <w:marTop w:val="0"/>
      <w:marBottom w:val="0"/>
      <w:divBdr>
        <w:top w:val="none" w:sz="0" w:space="0" w:color="auto"/>
        <w:left w:val="none" w:sz="0" w:space="0" w:color="auto"/>
        <w:bottom w:val="none" w:sz="0" w:space="0" w:color="auto"/>
        <w:right w:val="none" w:sz="0" w:space="0" w:color="auto"/>
      </w:divBdr>
    </w:div>
    <w:div w:id="2129003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117" Type="http://schemas.openxmlformats.org/officeDocument/2006/relationships/hyperlink" Target="http://www.santabarbaradosul.rs.gov.br/"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bama.gov.br/phocadownload/sinaflor/2018/2018-06-13-Ibama-IN-IBAMA-21-24-12-2014-SINAFLOR-DOF-compilada.pdf" TargetMode="External"/><Relationship Id="rId68" Type="http://schemas.openxmlformats.org/officeDocument/2006/relationships/hyperlink" Target="https://www.gov.br/compras/pt-br/acesso-a-informacao/legislacao/instrucoes-normativas/instrucao-normativa-no-01-de-19-de-janeiro-de-2010"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01-de-19-de-janeiro-de-2010" TargetMode="External"/><Relationship Id="rId69" Type="http://schemas.openxmlformats.org/officeDocument/2006/relationships/hyperlink" Target="https://www.planalto.gov.br/ccivil_03/_ato2015-2018/2018/lei/l13709.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eader" Target="header1.xml"/><Relationship Id="rId80" Type="http://schemas.openxmlformats.org/officeDocument/2006/relationships/hyperlink" Target="https://www.in.gov.br/en/web/dou/-/circular-susep-n-662-de-11-de-abril-de-2022-392772088"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04-2006/2006/decreto/d5975.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footer" Target="footer1.xm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01-de-19-de-janeiro-de-2010" TargetMode="External"/><Relationship Id="rId65" Type="http://schemas.openxmlformats.org/officeDocument/2006/relationships/hyperlink" Target="https://cetesb.sp.gov.br/licenciamento/documentos/2002_Res_CONAMA_307.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mailto:licita@santabarbaradosul.rs.gov.br"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www.santabarbaradosul.rs.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s://pregaobanrisul.com.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ipaam.am.gov.br/wp-content/uploads/2021/01/Conama-382-Poluentes-atmosfericos.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cidadecompras.com.br/" TargetMode="External"/><Relationship Id="rId61" Type="http://schemas.openxmlformats.org/officeDocument/2006/relationships/hyperlink" Target="https://www.planalto.gov.br/ccivil_03/leis/l6938.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ceiscadastro.cgu.gov.br/index.aspx?ReturnUrl=%2F" TargetMode="External"/><Relationship Id="rId121" Type="http://schemas.openxmlformats.org/officeDocument/2006/relationships/footer" Target="footer2.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ibama.gov.br/sophia/cnia/legislacao/MMA/RE0001-080390.PDF" TargetMode="External"/><Relationship Id="rId116" Type="http://schemas.openxmlformats.org/officeDocument/2006/relationships/hyperlink" Target="http://www.pregaobanrisul.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santabarbaradosul.rs.gov.br/" TargetMode="External"/><Relationship Id="rId62" Type="http://schemas.openxmlformats.org/officeDocument/2006/relationships/hyperlink" Target="http://www.ibama.gov.br/component/legislacao/?view=legislacao&amp;legislacao=112647"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leis/2002/l10406compilada.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29</Pages>
  <Words>24259</Words>
  <Characters>131004</Characters>
  <Application>Microsoft Office Word</Application>
  <DocSecurity>0</DocSecurity>
  <Lines>1091</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102</cp:revision>
  <cp:lastPrinted>2026-05-29T14:33:00Z</cp:lastPrinted>
  <dcterms:created xsi:type="dcterms:W3CDTF">2024-02-15T20:07:00Z</dcterms:created>
  <dcterms:modified xsi:type="dcterms:W3CDTF">2026-06-01T13:46:00Z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