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E6706" w14:textId="3D141473" w:rsidR="00EA426B" w:rsidRPr="0011565A" w:rsidRDefault="00680D14" w:rsidP="00680D14">
      <w:pPr>
        <w:pStyle w:val="isselectedend"/>
        <w:spacing w:before="0" w:beforeAutospacing="0" w:after="0" w:afterAutospacing="0"/>
        <w:jc w:val="both"/>
        <w:rPr>
          <w:rFonts w:ascii="Arial Narrow" w:hAnsi="Arial Narrow"/>
          <w:b/>
          <w:sz w:val="16"/>
          <w:szCs w:val="16"/>
        </w:rPr>
      </w:pPr>
      <w:r w:rsidRPr="00680D14">
        <w:rPr>
          <w:rFonts w:ascii="Arial Narrow" w:hAnsi="Arial Narrow"/>
          <w:b/>
          <w:sz w:val="16"/>
          <w:szCs w:val="16"/>
        </w:rPr>
        <w:t>RESPOSTA IMPUGNAÇÃO</w:t>
      </w:r>
    </w:p>
    <w:p w14:paraId="0CF30422" w14:textId="77777777" w:rsidR="00EA426B" w:rsidRPr="00680D14" w:rsidRDefault="00EA426B" w:rsidP="00680D14">
      <w:pPr>
        <w:pStyle w:val="isselectedend"/>
        <w:spacing w:before="0" w:beforeAutospacing="0" w:after="0" w:afterAutospacing="0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MUNICÍPIO DE SANTA BÁRBARA DO SUL – RS</w:t>
      </w:r>
    </w:p>
    <w:p w14:paraId="61F2539B" w14:textId="77777777" w:rsidR="00EA426B" w:rsidRPr="00680D14" w:rsidRDefault="00EA426B" w:rsidP="00680D14">
      <w:pPr>
        <w:pStyle w:val="isselectedend"/>
        <w:spacing w:before="0" w:beforeAutospacing="0" w:after="0" w:afterAutospacing="0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PROCESSO LICITATÓRIO Nº 109/2026</w:t>
      </w:r>
    </w:p>
    <w:p w14:paraId="287E578C" w14:textId="77777777" w:rsidR="00EA426B" w:rsidRPr="00680D14" w:rsidRDefault="00EA426B" w:rsidP="00680D14">
      <w:pPr>
        <w:pStyle w:val="isselectedend"/>
        <w:spacing w:before="0" w:beforeAutospacing="0" w:after="0" w:afterAutospacing="0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PREGÃO ELETRÔNICO Nº 31/2026</w:t>
      </w:r>
    </w:p>
    <w:p w14:paraId="11F16177" w14:textId="77777777" w:rsidR="00EA426B" w:rsidRPr="00680D14" w:rsidRDefault="00EA426B" w:rsidP="00680D14">
      <w:pPr>
        <w:pStyle w:val="isselectedend"/>
        <w:spacing w:before="0" w:beforeAutospacing="0" w:after="0" w:afterAutospacing="0"/>
        <w:jc w:val="both"/>
        <w:rPr>
          <w:rFonts w:ascii="Arial Narrow" w:hAnsi="Arial Narrow"/>
          <w:bCs/>
          <w:sz w:val="16"/>
          <w:szCs w:val="16"/>
        </w:rPr>
      </w:pPr>
    </w:p>
    <w:p w14:paraId="7434D045" w14:textId="77777777" w:rsidR="00EA426B" w:rsidRPr="00680D14" w:rsidRDefault="00EA426B" w:rsidP="00680D14">
      <w:pPr>
        <w:pStyle w:val="NormalWeb"/>
        <w:spacing w:before="0" w:beforeAutospacing="0" w:after="0" w:afterAutospacing="0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/>
          <w:sz w:val="16"/>
          <w:szCs w:val="16"/>
        </w:rPr>
        <w:t>OBJETO:</w:t>
      </w:r>
      <w:r w:rsidRPr="00680D14">
        <w:rPr>
          <w:rFonts w:ascii="Arial Narrow" w:hAnsi="Arial Narrow"/>
          <w:bCs/>
          <w:sz w:val="16"/>
          <w:szCs w:val="16"/>
        </w:rPr>
        <w:t xml:space="preserve"> </w:t>
      </w:r>
      <w:r w:rsidRPr="00680D14">
        <w:rPr>
          <w:rFonts w:ascii="Arial Narrow" w:hAnsi="Arial Narrow"/>
          <w:bCs/>
          <w:i/>
          <w:sz w:val="16"/>
          <w:szCs w:val="16"/>
        </w:rPr>
        <w:t>Contratação de empresa especializada para prestação de serviços de limpeza urbana, compreendendo serviços de roçada, capina, varrição, pintura de meio-fio, recolhimento de resíduos e demais atividades correlatas</w:t>
      </w:r>
      <w:r w:rsidRPr="00680D14">
        <w:rPr>
          <w:rFonts w:ascii="Arial Narrow" w:hAnsi="Arial Narrow"/>
          <w:bCs/>
          <w:sz w:val="16"/>
          <w:szCs w:val="16"/>
        </w:rPr>
        <w:t>.</w:t>
      </w:r>
    </w:p>
    <w:p w14:paraId="2926D031" w14:textId="77777777" w:rsidR="002305E0" w:rsidRPr="00680D14" w:rsidRDefault="002305E0" w:rsidP="00680D14">
      <w:pPr>
        <w:pStyle w:val="isselectedend"/>
        <w:spacing w:before="0" w:beforeAutospacing="0" w:after="0" w:afterAutospacing="0"/>
        <w:jc w:val="both"/>
        <w:rPr>
          <w:rFonts w:ascii="Arial Narrow" w:hAnsi="Arial Narrow"/>
          <w:bCs/>
          <w:sz w:val="16"/>
          <w:szCs w:val="16"/>
        </w:rPr>
      </w:pPr>
    </w:p>
    <w:p w14:paraId="2392A9F6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À EMPRESA CONTALY SERVIÇOS LTDA.</w:t>
      </w:r>
    </w:p>
    <w:p w14:paraId="61ADE44F" w14:textId="46615545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Ref.: Impugnação ao Edital – Pregão Eletrônico nº 31/2026 – Processo Licitatório nº 109/2026</w:t>
      </w:r>
    </w:p>
    <w:p w14:paraId="27850296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Em atenção à impugnação apresentada por essa empresa, referente ao Pregão Eletrônico nº 31/2026, destinado à contratação de empresa especializada para prestação de serviços contínuos de limpeza urbana, conservação, manutenção e limpeza de vias e espaços públicos do Município de Santa Bárbara do Sul/RS, informamos que os apontamentos apresentados foram submetidos à análise da Assessoria Jurídica do Município, que emitiu parecer jurídico opinando pelo acolhimento parcial da impugnação, com a promoção das adequações necessárias aos documentos que compõem o certame.</w:t>
      </w:r>
    </w:p>
    <w:p w14:paraId="34C0F41B" w14:textId="77777777" w:rsid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 xml:space="preserve">Após análise técnica e jurídica, foram </w:t>
      </w:r>
      <w:r w:rsidRPr="00680D14">
        <w:rPr>
          <w:rFonts w:ascii="Arial Narrow" w:hAnsi="Arial Narrow"/>
          <w:b/>
          <w:bCs/>
          <w:sz w:val="16"/>
          <w:szCs w:val="16"/>
        </w:rPr>
        <w:t>deferidos os seguintes apontamentos</w:t>
      </w:r>
      <w:r w:rsidRPr="00680D14">
        <w:rPr>
          <w:rFonts w:ascii="Arial Narrow" w:hAnsi="Arial Narrow"/>
          <w:bCs/>
          <w:sz w:val="16"/>
          <w:szCs w:val="16"/>
        </w:rPr>
        <w:t>, sendo promovidas as respectivas alterações:</w:t>
      </w:r>
    </w:p>
    <w:p w14:paraId="4C93EE1D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696191D0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1. Adequação da Minuta Contratual ao objeto da contratação</w:t>
      </w:r>
    </w:p>
    <w:p w14:paraId="5F23C8E1" w14:textId="77777777" w:rsid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Foi revisada a Minuta do Contrato, eliminando referências incompatíveis com o objeto licitado, anteriormente oriundas de minuta padrão destinada a obras e serviços de engenharia, adequando sua redação à prestação de serviços contínuos de limpeza urbana, conservação, manutenção e limpeza de vias e espaços públicos.</w:t>
      </w:r>
    </w:p>
    <w:p w14:paraId="68236B37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7ADE444A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2. Exclusão de cláusulas incompatíveis com o objeto</w:t>
      </w:r>
    </w:p>
    <w:p w14:paraId="3BEEC1F2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Foram excluídas ou adequadas as cláusulas incompatíveis com a natureza da contratação, especialmente aquelas relacionadas à execução de obras, tais como:</w:t>
      </w:r>
    </w:p>
    <w:p w14:paraId="51932C84" w14:textId="77777777" w:rsidR="00680D14" w:rsidRPr="00680D14" w:rsidRDefault="00680D14" w:rsidP="00680D14">
      <w:pPr>
        <w:numPr>
          <w:ilvl w:val="0"/>
          <w:numId w:val="35"/>
        </w:num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 xml:space="preserve">apresentação de "as </w:t>
      </w:r>
      <w:proofErr w:type="spellStart"/>
      <w:r w:rsidRPr="00680D14">
        <w:rPr>
          <w:rFonts w:ascii="Arial Narrow" w:hAnsi="Arial Narrow"/>
          <w:bCs/>
          <w:sz w:val="16"/>
          <w:szCs w:val="16"/>
        </w:rPr>
        <w:t>built</w:t>
      </w:r>
      <w:proofErr w:type="spellEnd"/>
      <w:r w:rsidRPr="00680D14">
        <w:rPr>
          <w:rFonts w:ascii="Arial Narrow" w:hAnsi="Arial Narrow"/>
          <w:bCs/>
          <w:sz w:val="16"/>
          <w:szCs w:val="16"/>
        </w:rPr>
        <w:t>";</w:t>
      </w:r>
    </w:p>
    <w:p w14:paraId="161FA85C" w14:textId="77777777" w:rsidR="00680D14" w:rsidRPr="00680D14" w:rsidRDefault="00680D14" w:rsidP="00680D14">
      <w:pPr>
        <w:numPr>
          <w:ilvl w:val="0"/>
          <w:numId w:val="35"/>
        </w:num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habite-se;</w:t>
      </w:r>
    </w:p>
    <w:p w14:paraId="578A942F" w14:textId="77777777" w:rsidR="00680D14" w:rsidRPr="00680D14" w:rsidRDefault="00680D14" w:rsidP="00680D14">
      <w:pPr>
        <w:numPr>
          <w:ilvl w:val="0"/>
          <w:numId w:val="35"/>
        </w:num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diário de obra;</w:t>
      </w:r>
    </w:p>
    <w:p w14:paraId="7A63A2D7" w14:textId="77777777" w:rsidR="00680D14" w:rsidRPr="00680D14" w:rsidRDefault="00680D14" w:rsidP="00680D14">
      <w:pPr>
        <w:numPr>
          <w:ilvl w:val="0"/>
          <w:numId w:val="35"/>
        </w:num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garantia quinquenal;</w:t>
      </w:r>
    </w:p>
    <w:p w14:paraId="5B6B1527" w14:textId="77777777" w:rsidR="00680D14" w:rsidRPr="00680D14" w:rsidRDefault="00680D14" w:rsidP="00680D14">
      <w:pPr>
        <w:numPr>
          <w:ilvl w:val="0"/>
          <w:numId w:val="35"/>
        </w:num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memorial descritivo e demais obrigações próprias de obras e serviços de engenharia;</w:t>
      </w:r>
    </w:p>
    <w:p w14:paraId="36176D88" w14:textId="77777777" w:rsidR="00680D14" w:rsidRDefault="00680D14" w:rsidP="00680D14">
      <w:pPr>
        <w:numPr>
          <w:ilvl w:val="0"/>
          <w:numId w:val="35"/>
        </w:num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demais referências incompatíveis com a prestação dos serviços licitados.</w:t>
      </w:r>
    </w:p>
    <w:p w14:paraId="557780A5" w14:textId="77777777" w:rsidR="00680D14" w:rsidRPr="00680D14" w:rsidRDefault="00680D14" w:rsidP="0011565A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3BD1D79E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3. Uniformização da garantia contratual</w:t>
      </w:r>
    </w:p>
    <w:p w14:paraId="7C49A0BC" w14:textId="77777777" w:rsid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Foi promovida a revisão das disposições relativas à garantia contratual, eliminando divergências entre o Edital, o Termo de Referência e a Minuta do Contrato, conferindo uniformidade às regras do certame.</w:t>
      </w:r>
    </w:p>
    <w:p w14:paraId="61DF5B57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2FA8526B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4. Vigência, reajuste e repactuação</w:t>
      </w:r>
    </w:p>
    <w:p w14:paraId="676EB21A" w14:textId="77777777" w:rsid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As cláusulas referentes à vigência contratual, reajuste e repactuação foram revisadas para adequação ao regime jurídico aplicável aos contratos de prestação de serviços contínuos com dedicação exclusiva de mão de obra, em conformidade com a Lei Federal nº 14.133/2021.</w:t>
      </w:r>
    </w:p>
    <w:p w14:paraId="72F220F9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1CB38A7B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5. Revisão das obrigações da contratada</w:t>
      </w:r>
    </w:p>
    <w:p w14:paraId="2ED44DE7" w14:textId="77777777" w:rsid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As obrigações atribuídas à futura contratada foram revisadas, permanecendo apenas aquelas compatíveis com a execução dos serviços objeto da contratação, excluindo-se exigências típicas de contratos de obras.</w:t>
      </w:r>
    </w:p>
    <w:p w14:paraId="56309354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21BD59C2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6. Adequação da terminologia contratual</w:t>
      </w:r>
    </w:p>
    <w:p w14:paraId="78291BD9" w14:textId="77777777" w:rsid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Foram substituídas expressões como "obra", "canteiro de obras", "empreendimento" e demais terminologias incompatíveis, passando os documentos a utilizar nomenclatura adequada aos serviços de limpeza urbana.</w:t>
      </w:r>
    </w:p>
    <w:p w14:paraId="7376C3A1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5C1E52C2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7. Uniformização das penalidades administrativas</w:t>
      </w:r>
    </w:p>
    <w:p w14:paraId="1259D14B" w14:textId="77777777" w:rsid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As disposições relativas às infrações administrativas e sanções foram revisadas para assegurar compatibilidade entre o Edital e a Minuta do Contrato, observando-se as disposições da Lei Federal nº 14.133/2021.</w:t>
      </w:r>
    </w:p>
    <w:p w14:paraId="49E85DAC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1ABEE48B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8. Exigência de profissional habilitado</w:t>
      </w:r>
    </w:p>
    <w:p w14:paraId="2852681D" w14:textId="77777777" w:rsid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 xml:space="preserve">Após reavaliação técnica da contratação, foi </w:t>
      </w:r>
      <w:r w:rsidRPr="00680D14">
        <w:rPr>
          <w:rFonts w:ascii="Arial Narrow" w:hAnsi="Arial Narrow"/>
          <w:b/>
          <w:bCs/>
          <w:sz w:val="16"/>
          <w:szCs w:val="16"/>
        </w:rPr>
        <w:t>acolhida a necessidade de inclusão da exigência de profissional Engenheiro de Segurança do Trabalho</w:t>
      </w:r>
      <w:r w:rsidRPr="00680D14">
        <w:rPr>
          <w:rFonts w:ascii="Arial Narrow" w:hAnsi="Arial Narrow"/>
          <w:bCs/>
          <w:sz w:val="16"/>
          <w:szCs w:val="16"/>
        </w:rPr>
        <w:t>, responsável pelo acompanhamento das atividades inerentes à segurança do trabalho, em razão das características dos serviços contratados e da necessidade de atendimento às normas de saúde e segurança ocupacional, sendo promovidas as adequações pertinentes no Edital e no Termo de Referência.</w:t>
      </w:r>
    </w:p>
    <w:p w14:paraId="29381B21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7C70DC2D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9. Alteração da data da sessão pública</w:t>
      </w:r>
    </w:p>
    <w:p w14:paraId="10BB9AAB" w14:textId="77777777" w:rsid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 xml:space="preserve">Considerando as alterações promovidas nos documentos do certame e em observância ao disposto na Lei Federal nº 14.133/2021, foi realizada a </w:t>
      </w:r>
      <w:r w:rsidRPr="00680D14">
        <w:rPr>
          <w:rFonts w:ascii="Arial Narrow" w:hAnsi="Arial Narrow"/>
          <w:b/>
          <w:bCs/>
          <w:sz w:val="16"/>
          <w:szCs w:val="16"/>
        </w:rPr>
        <w:t>reabertura dos prazos da licitação</w:t>
      </w:r>
      <w:r w:rsidRPr="00680D14">
        <w:rPr>
          <w:rFonts w:ascii="Arial Narrow" w:hAnsi="Arial Narrow"/>
          <w:bCs/>
          <w:sz w:val="16"/>
          <w:szCs w:val="16"/>
        </w:rPr>
        <w:t xml:space="preserve">, ficando redesignada a sessão pública para o dia </w:t>
      </w:r>
      <w:r w:rsidRPr="00680D14">
        <w:rPr>
          <w:rFonts w:ascii="Arial Narrow" w:hAnsi="Arial Narrow"/>
          <w:b/>
          <w:bCs/>
          <w:sz w:val="16"/>
          <w:szCs w:val="16"/>
        </w:rPr>
        <w:t>15 de julho de 2026</w:t>
      </w:r>
      <w:r w:rsidRPr="00680D14">
        <w:rPr>
          <w:rFonts w:ascii="Arial Narrow" w:hAnsi="Arial Narrow"/>
          <w:bCs/>
          <w:sz w:val="16"/>
          <w:szCs w:val="16"/>
        </w:rPr>
        <w:t>, com a consequente republicação do Edital retificado.</w:t>
      </w:r>
    </w:p>
    <w:p w14:paraId="01ECD243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</w:p>
    <w:p w14:paraId="08295064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10. Demais ajustes</w:t>
      </w:r>
    </w:p>
    <w:p w14:paraId="33FDBDA2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Também foram promovidas adequações redacionais e de compatibilização entre o Edital, o Termo de Referência e a Minuta do Contrato, objetivando conferir maior clareza, segurança jurídica e perfeita consonância entre todos os documentos do procedimento licitatório.</w:t>
      </w:r>
    </w:p>
    <w:p w14:paraId="2860B743" w14:textId="77777777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 xml:space="preserve">Dessa forma, a impugnação apresentada por essa empresa é julgada </w:t>
      </w:r>
      <w:r w:rsidRPr="00680D14">
        <w:rPr>
          <w:rFonts w:ascii="Arial Narrow" w:hAnsi="Arial Narrow"/>
          <w:b/>
          <w:bCs/>
          <w:sz w:val="16"/>
          <w:szCs w:val="16"/>
        </w:rPr>
        <w:t>PARCIALMENTE PROCEDENTE</w:t>
      </w:r>
      <w:r w:rsidRPr="00680D14">
        <w:rPr>
          <w:rFonts w:ascii="Arial Narrow" w:hAnsi="Arial Narrow"/>
          <w:bCs/>
          <w:sz w:val="16"/>
          <w:szCs w:val="16"/>
        </w:rPr>
        <w:t>, tendo sido acolhidos os apontamentos considerados pertinentes pela Assessoria Jurídica e pela Administração Municipal, com a consequente retificação dos documentos do certame e republicação do Edital.</w:t>
      </w:r>
    </w:p>
    <w:p w14:paraId="15EDFC5D" w14:textId="1F111B93" w:rsidR="00680D14" w:rsidRPr="00680D14" w:rsidRDefault="00680D14" w:rsidP="00680D14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lastRenderedPageBreak/>
        <w:t>Por fim, informa-se que o Edital Retificado será disponibilizado aos interessados, permanecendo inalteradas as demais disposições não expressamente modificadas.</w:t>
      </w:r>
    </w:p>
    <w:p w14:paraId="11417500" w14:textId="77777777" w:rsidR="0011565A" w:rsidRDefault="00680D14" w:rsidP="0011565A">
      <w:pPr>
        <w:spacing w:after="0" w:line="240" w:lineRule="auto"/>
        <w:jc w:val="both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Cs/>
          <w:sz w:val="16"/>
          <w:szCs w:val="16"/>
        </w:rPr>
        <w:t>Atenciosamente,</w:t>
      </w:r>
    </w:p>
    <w:p w14:paraId="4761D7B9" w14:textId="57DB4060" w:rsidR="00357F16" w:rsidRPr="00680D14" w:rsidRDefault="00680D14" w:rsidP="0011565A">
      <w:pPr>
        <w:spacing w:after="0" w:line="240" w:lineRule="auto"/>
        <w:jc w:val="center"/>
        <w:rPr>
          <w:rFonts w:ascii="Arial Narrow" w:hAnsi="Arial Narrow"/>
          <w:bCs/>
          <w:sz w:val="16"/>
          <w:szCs w:val="16"/>
        </w:rPr>
      </w:pPr>
      <w:r w:rsidRPr="00680D14">
        <w:rPr>
          <w:rFonts w:ascii="Arial Narrow" w:hAnsi="Arial Narrow"/>
          <w:b/>
          <w:bCs/>
          <w:sz w:val="16"/>
          <w:szCs w:val="16"/>
        </w:rPr>
        <w:t>Vivian Lima Vargas</w:t>
      </w:r>
      <w:r w:rsidRPr="00680D14">
        <w:rPr>
          <w:rFonts w:ascii="Arial Narrow" w:hAnsi="Arial Narrow"/>
          <w:bCs/>
          <w:sz w:val="16"/>
          <w:szCs w:val="16"/>
        </w:rPr>
        <w:br/>
      </w:r>
      <w:r w:rsidRPr="00680D14">
        <w:rPr>
          <w:rFonts w:ascii="Arial Narrow" w:hAnsi="Arial Narrow"/>
          <w:b/>
          <w:bCs/>
          <w:sz w:val="16"/>
          <w:szCs w:val="16"/>
        </w:rPr>
        <w:t>Pregoeira</w:t>
      </w:r>
      <w:r w:rsidRPr="00680D14">
        <w:rPr>
          <w:rFonts w:ascii="Arial Narrow" w:hAnsi="Arial Narrow"/>
          <w:bCs/>
          <w:sz w:val="16"/>
          <w:szCs w:val="16"/>
        </w:rPr>
        <w:br/>
      </w:r>
    </w:p>
    <w:p w14:paraId="06AEBD89" w14:textId="77777777" w:rsidR="00357F16" w:rsidRPr="00680D14" w:rsidRDefault="00357F16" w:rsidP="00680D14">
      <w:pPr>
        <w:spacing w:after="0"/>
        <w:jc w:val="both"/>
        <w:rPr>
          <w:rFonts w:ascii="Arial Narrow" w:hAnsi="Arial Narrow"/>
          <w:bCs/>
          <w:sz w:val="16"/>
          <w:szCs w:val="16"/>
        </w:rPr>
      </w:pPr>
    </w:p>
    <w:sectPr w:rsidR="00357F16" w:rsidRPr="00680D14" w:rsidSect="0011565A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67736" w14:textId="77777777" w:rsidR="00A45346" w:rsidRDefault="00A45346" w:rsidP="00357F16">
      <w:pPr>
        <w:spacing w:after="0" w:line="240" w:lineRule="auto"/>
      </w:pPr>
      <w:r>
        <w:separator/>
      </w:r>
    </w:p>
  </w:endnote>
  <w:endnote w:type="continuationSeparator" w:id="0">
    <w:p w14:paraId="269E562D" w14:textId="77777777" w:rsidR="00A45346" w:rsidRDefault="00A45346" w:rsidP="00357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1E6E9" w14:textId="77777777" w:rsidR="00A45346" w:rsidRDefault="00A45346" w:rsidP="00357F16">
      <w:pPr>
        <w:spacing w:after="0" w:line="240" w:lineRule="auto"/>
      </w:pPr>
      <w:r>
        <w:separator/>
      </w:r>
    </w:p>
  </w:footnote>
  <w:footnote w:type="continuationSeparator" w:id="0">
    <w:p w14:paraId="0ED1B13D" w14:textId="77777777" w:rsidR="00A45346" w:rsidRDefault="00A45346" w:rsidP="00357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641A1" w14:textId="77777777" w:rsidR="00357F16" w:rsidRDefault="00357F16" w:rsidP="00357F16">
    <w:pPr>
      <w:pStyle w:val="Cabealho"/>
      <w:jc w:val="center"/>
    </w:pPr>
    <w:r>
      <w:rPr>
        <w:noProof/>
      </w:rPr>
      <w:drawing>
        <wp:inline distT="0" distB="0" distL="0" distR="0" wp14:anchorId="1CC91E69" wp14:editId="02F5B0F0">
          <wp:extent cx="1522325" cy="306474"/>
          <wp:effectExtent l="0" t="0" r="1905" b="0"/>
          <wp:docPr id="13" name="Imagem 13" descr="C:\Users\nicol\AppData\Local\Microsoft\Windows\INetCache\Content.MSO\1B8DF765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nicol\AppData\Local\Microsoft\Windows\INetCache\Content.MSO\1B8DF765.t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9474" cy="3582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134A3"/>
    <w:multiLevelType w:val="multilevel"/>
    <w:tmpl w:val="3390965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2F1272"/>
    <w:multiLevelType w:val="multilevel"/>
    <w:tmpl w:val="9C9696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D73D89"/>
    <w:multiLevelType w:val="multilevel"/>
    <w:tmpl w:val="DE8A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85490"/>
    <w:multiLevelType w:val="multilevel"/>
    <w:tmpl w:val="CC323F5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DB3A19"/>
    <w:multiLevelType w:val="multilevel"/>
    <w:tmpl w:val="24DC6CC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623E94"/>
    <w:multiLevelType w:val="multilevel"/>
    <w:tmpl w:val="EBFCBC8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893946"/>
    <w:multiLevelType w:val="multilevel"/>
    <w:tmpl w:val="CFBE48E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8353AA"/>
    <w:multiLevelType w:val="multilevel"/>
    <w:tmpl w:val="B922F0D0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B81051"/>
    <w:multiLevelType w:val="multilevel"/>
    <w:tmpl w:val="4F748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A95016"/>
    <w:multiLevelType w:val="multilevel"/>
    <w:tmpl w:val="5608D4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2006E5"/>
    <w:multiLevelType w:val="multilevel"/>
    <w:tmpl w:val="7EF4B3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D03FF4"/>
    <w:multiLevelType w:val="hybridMultilevel"/>
    <w:tmpl w:val="BA8ADC6C"/>
    <w:lvl w:ilvl="0" w:tplc="DEFC2E18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96702"/>
    <w:multiLevelType w:val="multilevel"/>
    <w:tmpl w:val="1792910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7237E3"/>
    <w:multiLevelType w:val="multilevel"/>
    <w:tmpl w:val="5A6C7C1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35037F"/>
    <w:multiLevelType w:val="multilevel"/>
    <w:tmpl w:val="8B0852AA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3E72D3"/>
    <w:multiLevelType w:val="hybridMultilevel"/>
    <w:tmpl w:val="D58CF628"/>
    <w:lvl w:ilvl="0" w:tplc="65C232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CA003E"/>
    <w:multiLevelType w:val="multilevel"/>
    <w:tmpl w:val="F3640C7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9E2AF9"/>
    <w:multiLevelType w:val="hybridMultilevel"/>
    <w:tmpl w:val="E1203388"/>
    <w:lvl w:ilvl="0" w:tplc="D592EED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308A4"/>
    <w:multiLevelType w:val="multilevel"/>
    <w:tmpl w:val="3288DA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3820ED"/>
    <w:multiLevelType w:val="multilevel"/>
    <w:tmpl w:val="BDF053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325C45"/>
    <w:multiLevelType w:val="hybridMultilevel"/>
    <w:tmpl w:val="5962740C"/>
    <w:lvl w:ilvl="0" w:tplc="04160017">
      <w:start w:val="3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2A007A5"/>
    <w:multiLevelType w:val="multilevel"/>
    <w:tmpl w:val="E9A28AA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CC3566"/>
    <w:multiLevelType w:val="multilevel"/>
    <w:tmpl w:val="6D26DD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A35F8"/>
    <w:multiLevelType w:val="multilevel"/>
    <w:tmpl w:val="5E58CD5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C423F2"/>
    <w:multiLevelType w:val="hybridMultilevel"/>
    <w:tmpl w:val="1688C6E2"/>
    <w:lvl w:ilvl="0" w:tplc="DDE8CA00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E042DE"/>
    <w:multiLevelType w:val="multilevel"/>
    <w:tmpl w:val="FA1246B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10F3529"/>
    <w:multiLevelType w:val="hybridMultilevel"/>
    <w:tmpl w:val="9236C8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D07AC3"/>
    <w:multiLevelType w:val="multilevel"/>
    <w:tmpl w:val="9F142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6D1375"/>
    <w:multiLevelType w:val="multilevel"/>
    <w:tmpl w:val="34C02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3254DC"/>
    <w:multiLevelType w:val="multilevel"/>
    <w:tmpl w:val="825A5B9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166BDA"/>
    <w:multiLevelType w:val="multilevel"/>
    <w:tmpl w:val="D32E29E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1E0C1D"/>
    <w:multiLevelType w:val="multilevel"/>
    <w:tmpl w:val="B9684E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E74566"/>
    <w:multiLevelType w:val="multilevel"/>
    <w:tmpl w:val="54B05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443908"/>
    <w:multiLevelType w:val="multilevel"/>
    <w:tmpl w:val="69F67E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A54BAC"/>
    <w:multiLevelType w:val="multilevel"/>
    <w:tmpl w:val="ACA256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8722103">
    <w:abstractNumId w:val="27"/>
  </w:num>
  <w:num w:numId="2" w16cid:durableId="629172997">
    <w:abstractNumId w:val="17"/>
  </w:num>
  <w:num w:numId="3" w16cid:durableId="759450218">
    <w:abstractNumId w:val="11"/>
  </w:num>
  <w:num w:numId="4" w16cid:durableId="958881237">
    <w:abstractNumId w:val="1"/>
  </w:num>
  <w:num w:numId="5" w16cid:durableId="236522728">
    <w:abstractNumId w:val="22"/>
  </w:num>
  <w:num w:numId="6" w16cid:durableId="428547688">
    <w:abstractNumId w:val="28"/>
  </w:num>
  <w:num w:numId="7" w16cid:durableId="300158671">
    <w:abstractNumId w:val="15"/>
  </w:num>
  <w:num w:numId="8" w16cid:durableId="1377586585">
    <w:abstractNumId w:val="24"/>
  </w:num>
  <w:num w:numId="9" w16cid:durableId="1481531163">
    <w:abstractNumId w:val="31"/>
  </w:num>
  <w:num w:numId="10" w16cid:durableId="2095319950">
    <w:abstractNumId w:val="19"/>
  </w:num>
  <w:num w:numId="11" w16cid:durableId="2061435069">
    <w:abstractNumId w:val="26"/>
  </w:num>
  <w:num w:numId="12" w16cid:durableId="2112890475">
    <w:abstractNumId w:val="10"/>
  </w:num>
  <w:num w:numId="13" w16cid:durableId="1677879423">
    <w:abstractNumId w:val="29"/>
  </w:num>
  <w:num w:numId="14" w16cid:durableId="1877501369">
    <w:abstractNumId w:val="34"/>
  </w:num>
  <w:num w:numId="15" w16cid:durableId="1582986664">
    <w:abstractNumId w:val="0"/>
  </w:num>
  <w:num w:numId="16" w16cid:durableId="2024820118">
    <w:abstractNumId w:val="25"/>
  </w:num>
  <w:num w:numId="17" w16cid:durableId="1984193264">
    <w:abstractNumId w:val="9"/>
  </w:num>
  <w:num w:numId="18" w16cid:durableId="2138599632">
    <w:abstractNumId w:val="33"/>
  </w:num>
  <w:num w:numId="19" w16cid:durableId="15932233">
    <w:abstractNumId w:val="5"/>
  </w:num>
  <w:num w:numId="20" w16cid:durableId="1301498607">
    <w:abstractNumId w:val="18"/>
  </w:num>
  <w:num w:numId="21" w16cid:durableId="1409772119">
    <w:abstractNumId w:val="23"/>
  </w:num>
  <w:num w:numId="22" w16cid:durableId="31853606">
    <w:abstractNumId w:val="6"/>
  </w:num>
  <w:num w:numId="23" w16cid:durableId="169956443">
    <w:abstractNumId w:val="3"/>
  </w:num>
  <w:num w:numId="24" w16cid:durableId="1516725001">
    <w:abstractNumId w:val="4"/>
  </w:num>
  <w:num w:numId="25" w16cid:durableId="617833689">
    <w:abstractNumId w:val="13"/>
  </w:num>
  <w:num w:numId="26" w16cid:durableId="1552645450">
    <w:abstractNumId w:val="12"/>
  </w:num>
  <w:num w:numId="27" w16cid:durableId="2120025190">
    <w:abstractNumId w:val="21"/>
  </w:num>
  <w:num w:numId="28" w16cid:durableId="1404253996">
    <w:abstractNumId w:val="14"/>
  </w:num>
  <w:num w:numId="29" w16cid:durableId="318655307">
    <w:abstractNumId w:val="7"/>
  </w:num>
  <w:num w:numId="30" w16cid:durableId="2011712593">
    <w:abstractNumId w:val="30"/>
  </w:num>
  <w:num w:numId="31" w16cid:durableId="1101948535">
    <w:abstractNumId w:val="16"/>
  </w:num>
  <w:num w:numId="32" w16cid:durableId="862746223">
    <w:abstractNumId w:val="20"/>
  </w:num>
  <w:num w:numId="33" w16cid:durableId="2048293751">
    <w:abstractNumId w:val="32"/>
  </w:num>
  <w:num w:numId="34" w16cid:durableId="973605936">
    <w:abstractNumId w:val="8"/>
  </w:num>
  <w:num w:numId="35" w16cid:durableId="301153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F16"/>
    <w:rsid w:val="0011565A"/>
    <w:rsid w:val="002305E0"/>
    <w:rsid w:val="002D5B70"/>
    <w:rsid w:val="00357F16"/>
    <w:rsid w:val="00424A45"/>
    <w:rsid w:val="00435CEF"/>
    <w:rsid w:val="004470CE"/>
    <w:rsid w:val="00520726"/>
    <w:rsid w:val="005C0FBF"/>
    <w:rsid w:val="00680D14"/>
    <w:rsid w:val="007C0305"/>
    <w:rsid w:val="008906F9"/>
    <w:rsid w:val="00915F3D"/>
    <w:rsid w:val="00A30203"/>
    <w:rsid w:val="00A40D33"/>
    <w:rsid w:val="00A45346"/>
    <w:rsid w:val="00AE0B91"/>
    <w:rsid w:val="00B01719"/>
    <w:rsid w:val="00B64838"/>
    <w:rsid w:val="00BD4025"/>
    <w:rsid w:val="00DD6283"/>
    <w:rsid w:val="00E05FF6"/>
    <w:rsid w:val="00EA426B"/>
    <w:rsid w:val="00F5379E"/>
    <w:rsid w:val="00FD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7DBA8"/>
  <w15:chartTrackingRefBased/>
  <w15:docId w15:val="{1EDF45C1-6EA4-4AE1-BB64-0A91B2A6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35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35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7F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7F16"/>
  </w:style>
  <w:style w:type="paragraph" w:styleId="Rodap">
    <w:name w:val="footer"/>
    <w:basedOn w:val="Normal"/>
    <w:link w:val="RodapChar"/>
    <w:uiPriority w:val="99"/>
    <w:unhideWhenUsed/>
    <w:rsid w:val="00357F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7F16"/>
  </w:style>
  <w:style w:type="paragraph" w:styleId="PargrafodaLista">
    <w:name w:val="List Paragraph"/>
    <w:basedOn w:val="Normal"/>
    <w:uiPriority w:val="34"/>
    <w:qFormat/>
    <w:rsid w:val="008906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C030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03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Nicollas Lima Vargas</dc:creator>
  <cp:keywords/>
  <dc:description/>
  <cp:lastModifiedBy>licitacao</cp:lastModifiedBy>
  <cp:revision>3</cp:revision>
  <dcterms:created xsi:type="dcterms:W3CDTF">2026-07-01T14:18:00Z</dcterms:created>
  <dcterms:modified xsi:type="dcterms:W3CDTF">2026-07-01T14:44:00Z</dcterms:modified>
</cp:coreProperties>
</file>