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146D3" w14:textId="77777777" w:rsidR="00195E97" w:rsidRPr="0047512A" w:rsidRDefault="00195E97">
      <w:pPr>
        <w:rPr>
          <w:rFonts w:ascii="Arial Narrow" w:hAnsi="Arial Narrow" w:cs="Gadugi"/>
          <w:sz w:val="18"/>
          <w:szCs w:val="18"/>
        </w:rPr>
      </w:pPr>
    </w:p>
    <w:p w14:paraId="0016D304" w14:textId="77777777" w:rsidR="00195E97" w:rsidRPr="0047512A" w:rsidRDefault="00195E97">
      <w:pPr>
        <w:jc w:val="center"/>
        <w:rPr>
          <w:rFonts w:ascii="Arial Narrow" w:hAnsi="Arial Narrow" w:cs="Gadugi"/>
          <w:sz w:val="18"/>
          <w:szCs w:val="18"/>
        </w:rPr>
      </w:pPr>
    </w:p>
    <w:p w14:paraId="06A9E313" w14:textId="77777777" w:rsidR="00195E97" w:rsidRPr="0047512A" w:rsidRDefault="00C63186">
      <w:pPr>
        <w:rPr>
          <w:rFonts w:ascii="Arial Narrow" w:hAnsi="Arial Narrow" w:cs="Gadugi"/>
          <w:sz w:val="18"/>
          <w:szCs w:val="18"/>
        </w:rPr>
      </w:pPr>
      <w:r w:rsidRPr="0047512A">
        <w:rPr>
          <w:rFonts w:ascii="Arial Narrow" w:hAnsi="Arial Narrow" w:cs="Gadugi"/>
          <w:noProof/>
          <w:sz w:val="18"/>
          <w:szCs w:val="18"/>
        </w:rPr>
        <mc:AlternateContent>
          <mc:Choice Requires="wps">
            <w:drawing>
              <wp:anchor distT="14605" distB="14605" distL="14605" distR="14605" simplePos="0" relativeHeight="54" behindDoc="0" locked="0" layoutInCell="1" allowOverlap="1" wp14:anchorId="10AB7749" wp14:editId="6C39F099">
                <wp:simplePos x="0" y="0"/>
                <wp:positionH relativeFrom="column">
                  <wp:posOffset>534284</wp:posOffset>
                </wp:positionH>
                <wp:positionV relativeFrom="paragraph">
                  <wp:posOffset>18123</wp:posOffset>
                </wp:positionV>
                <wp:extent cx="5143680" cy="3429822"/>
                <wp:effectExtent l="0" t="0" r="19050" b="18415"/>
                <wp:wrapNone/>
                <wp:docPr id="1" name="Forma1"/>
                <wp:cNvGraphicFramePr/>
                <a:graphic xmlns:a="http://schemas.openxmlformats.org/drawingml/2006/main">
                  <a:graphicData uri="http://schemas.microsoft.com/office/word/2010/wordprocessingShape">
                    <wps:wsp>
                      <wps:cNvSpPr/>
                      <wps:spPr>
                        <a:xfrm>
                          <a:off x="0" y="0"/>
                          <a:ext cx="5143680" cy="3429822"/>
                        </a:xfrm>
                        <a:prstGeom prst="rect">
                          <a:avLst/>
                        </a:prstGeom>
                        <a:noFill/>
                        <a:ln w="28440">
                          <a:solidFill>
                            <a:srgbClr val="4A7EBB"/>
                          </a:solidFill>
                          <a:round/>
                        </a:ln>
                      </wps:spPr>
                      <wps:style>
                        <a:lnRef idx="0">
                          <a:scrgbClr r="0" g="0" b="0"/>
                        </a:lnRef>
                        <a:fillRef idx="0">
                          <a:scrgbClr r="0" g="0" b="0"/>
                        </a:fillRef>
                        <a:effectRef idx="0">
                          <a:scrgbClr r="0" g="0" b="0"/>
                        </a:effectRef>
                        <a:fontRef idx="minor"/>
                      </wps:style>
                      <wps:bodyPr/>
                    </wps:wsp>
                  </a:graphicData>
                </a:graphic>
                <wp14:sizeRelV relativeFrom="margin">
                  <wp14:pctHeight>0</wp14:pctHeight>
                </wp14:sizeRelV>
              </wp:anchor>
            </w:drawing>
          </mc:Choice>
          <mc:Fallback>
            <w:pict>
              <v:rect w14:anchorId="6031046B" id="Forma1" o:spid="_x0000_s1026" style="position:absolute;margin-left:42.05pt;margin-top:1.45pt;width:405pt;height:270.05pt;z-index:54;visibility:visible;mso-wrap-style:square;mso-height-percent:0;mso-wrap-distance-left:1.15pt;mso-wrap-distance-top:1.15pt;mso-wrap-distance-right:1.15pt;mso-wrap-distance-bottom:1.1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" filled="f" strokecolor="#4a7ebb" strokeweight=".79mm">
                <v:stroke joinstyle="round"/>
              </v:rect>
            </w:pict>
          </mc:Fallback>
        </mc:AlternateContent>
      </w:r>
    </w:p>
    <w:p w14:paraId="3E79003C" w14:textId="30F07934" w:rsidR="00195E97" w:rsidRPr="0047512A" w:rsidRDefault="00C63186">
      <w:pPr>
        <w:jc w:val="center"/>
        <w:rPr>
          <w:rFonts w:ascii="Arial Narrow" w:hAnsi="Arial Narrow" w:cs="Arial"/>
          <w:sz w:val="18"/>
          <w:szCs w:val="18"/>
        </w:rPr>
      </w:pPr>
      <w:r w:rsidRPr="0047512A">
        <w:rPr>
          <w:rFonts w:ascii="Arial Narrow" w:hAnsi="Arial Narrow" w:cs="Arial"/>
          <w:b/>
          <w:bCs/>
          <w:sz w:val="18"/>
          <w:szCs w:val="18"/>
          <w:u w:val="single"/>
        </w:rPr>
        <w:t xml:space="preserve">PREGÃO ELETRÔNICO Nº </w:t>
      </w:r>
      <w:r w:rsidR="002F020C" w:rsidRPr="0047512A">
        <w:rPr>
          <w:rFonts w:ascii="Arial Narrow" w:hAnsi="Arial Narrow" w:cs="Arial"/>
          <w:b/>
          <w:bCs/>
          <w:sz w:val="18"/>
          <w:szCs w:val="18"/>
          <w:u w:val="single"/>
        </w:rPr>
        <w:t>54/2026</w:t>
      </w:r>
    </w:p>
    <w:p w14:paraId="430AC4FF" w14:textId="225D56AD" w:rsidR="00195E97" w:rsidRPr="0047512A" w:rsidRDefault="00C63186">
      <w:pPr>
        <w:jc w:val="center"/>
        <w:rPr>
          <w:rFonts w:ascii="Arial Narrow" w:hAnsi="Arial Narrow" w:cs="Arial"/>
          <w:sz w:val="18"/>
          <w:szCs w:val="18"/>
        </w:rPr>
      </w:pPr>
      <w:r w:rsidRPr="0047512A">
        <w:rPr>
          <w:rFonts w:ascii="Arial Narrow" w:hAnsi="Arial Narrow" w:cs="Arial"/>
          <w:b/>
          <w:bCs/>
          <w:sz w:val="18"/>
          <w:szCs w:val="18"/>
          <w:u w:val="single"/>
        </w:rPr>
        <w:t xml:space="preserve">REGISTRO DE PREÇOS Nº </w:t>
      </w:r>
      <w:r w:rsidR="002F020C" w:rsidRPr="0047512A">
        <w:rPr>
          <w:rFonts w:ascii="Arial Narrow" w:hAnsi="Arial Narrow" w:cs="Arial"/>
          <w:b/>
          <w:bCs/>
          <w:sz w:val="18"/>
          <w:szCs w:val="18"/>
          <w:u w:val="single"/>
        </w:rPr>
        <w:t>43/2026</w:t>
      </w:r>
    </w:p>
    <w:p w14:paraId="0F34520B" w14:textId="77777777" w:rsidR="00195E97" w:rsidRPr="0047512A" w:rsidRDefault="00195E97">
      <w:pPr>
        <w:jc w:val="center"/>
        <w:rPr>
          <w:rFonts w:ascii="Arial Narrow" w:hAnsi="Arial Narrow" w:cs="Arial"/>
          <w:sz w:val="18"/>
          <w:szCs w:val="18"/>
        </w:rPr>
      </w:pPr>
    </w:p>
    <w:p w14:paraId="653C1695" w14:textId="77777777" w:rsidR="00195E97" w:rsidRPr="0047512A" w:rsidRDefault="00C63186">
      <w:pPr>
        <w:jc w:val="center"/>
        <w:rPr>
          <w:rFonts w:ascii="Arial Narrow" w:hAnsi="Arial Narrow" w:cs="Arial"/>
          <w:b/>
          <w:bCs/>
          <w:sz w:val="18"/>
          <w:szCs w:val="18"/>
        </w:rPr>
      </w:pPr>
      <w:r w:rsidRPr="0047512A">
        <w:rPr>
          <w:rFonts w:ascii="Arial Narrow" w:hAnsi="Arial Narrow" w:cs="Arial"/>
          <w:b/>
          <w:bCs/>
          <w:sz w:val="18"/>
          <w:szCs w:val="18"/>
        </w:rPr>
        <w:t>OBJETO</w:t>
      </w:r>
    </w:p>
    <w:p w14:paraId="4D3B40DF" w14:textId="6943F44C" w:rsidR="00195E97" w:rsidRPr="0047512A" w:rsidRDefault="002F020C">
      <w:pPr>
        <w:ind w:left="1276" w:right="851"/>
        <w:jc w:val="center"/>
        <w:rPr>
          <w:rFonts w:ascii="Arial Narrow" w:hAnsi="Arial Narrow" w:cs="Gadugi"/>
          <w:sz w:val="18"/>
          <w:szCs w:val="18"/>
        </w:rPr>
      </w:pPr>
      <w:r w:rsidRPr="0047512A">
        <w:rPr>
          <w:rFonts w:ascii="Arial Narrow" w:hAnsi="Arial Narrow" w:cs="Gadugi"/>
          <w:i/>
          <w:iCs/>
          <w:sz w:val="18"/>
          <w:szCs w:val="18"/>
        </w:rPr>
        <w:t>AQUISIÇÃO DE EQUIPAMENTOS GERAIS</w:t>
      </w:r>
    </w:p>
    <w:p w14:paraId="753496AE" w14:textId="77777777" w:rsidR="00195E97" w:rsidRPr="0047512A" w:rsidRDefault="00195E97">
      <w:pPr>
        <w:jc w:val="center"/>
        <w:rPr>
          <w:rFonts w:ascii="Arial Narrow" w:hAnsi="Arial Narrow" w:cs="Arial"/>
          <w:sz w:val="18"/>
          <w:szCs w:val="18"/>
        </w:rPr>
      </w:pPr>
    </w:p>
    <w:p w14:paraId="7D859216" w14:textId="77777777" w:rsidR="00195E97" w:rsidRPr="0047512A" w:rsidRDefault="00C63186">
      <w:pPr>
        <w:jc w:val="center"/>
        <w:rPr>
          <w:rFonts w:ascii="Arial Narrow" w:hAnsi="Arial Narrow" w:cs="Arial"/>
          <w:sz w:val="18"/>
          <w:szCs w:val="18"/>
        </w:rPr>
      </w:pPr>
      <w:r w:rsidRPr="0047512A">
        <w:rPr>
          <w:rFonts w:ascii="Arial Narrow" w:hAnsi="Arial Narrow" w:cs="Arial"/>
          <w:b/>
          <w:bCs/>
          <w:sz w:val="18"/>
          <w:szCs w:val="18"/>
        </w:rPr>
        <w:t>VALOR TOTAL DA CONTRATAÇÃO</w:t>
      </w:r>
    </w:p>
    <w:p w14:paraId="08424005" w14:textId="44E4A179" w:rsidR="00195E97" w:rsidRPr="0047512A" w:rsidRDefault="00C63186">
      <w:pPr>
        <w:jc w:val="center"/>
        <w:rPr>
          <w:rFonts w:ascii="Arial Narrow" w:hAnsi="Arial Narrow" w:cs="Arial"/>
          <w:b/>
          <w:bCs/>
          <w:sz w:val="18"/>
          <w:szCs w:val="18"/>
        </w:rPr>
      </w:pPr>
      <w:r w:rsidRPr="0047512A">
        <w:rPr>
          <w:rFonts w:ascii="Arial Narrow" w:hAnsi="Arial Narrow" w:cs="Arial"/>
          <w:b/>
          <w:bCs/>
          <w:sz w:val="18"/>
          <w:szCs w:val="18"/>
        </w:rPr>
        <w:t xml:space="preserve">R$ </w:t>
      </w:r>
      <w:r w:rsidR="002F020C" w:rsidRPr="0047512A">
        <w:rPr>
          <w:rFonts w:ascii="Arial Narrow" w:hAnsi="Arial Narrow" w:cs="Arial"/>
          <w:b/>
          <w:bCs/>
          <w:sz w:val="18"/>
          <w:szCs w:val="18"/>
        </w:rPr>
        <w:t>222.493,94</w:t>
      </w:r>
    </w:p>
    <w:p w14:paraId="709EB430" w14:textId="77777777" w:rsidR="00195E97" w:rsidRPr="0047512A" w:rsidRDefault="00195E97">
      <w:pPr>
        <w:jc w:val="center"/>
        <w:rPr>
          <w:rFonts w:ascii="Arial Narrow" w:hAnsi="Arial Narrow" w:cs="Arial"/>
          <w:sz w:val="18"/>
          <w:szCs w:val="18"/>
        </w:rPr>
      </w:pPr>
    </w:p>
    <w:p w14:paraId="1373945E" w14:textId="77777777" w:rsidR="00195E97" w:rsidRPr="0047512A" w:rsidRDefault="00C63186">
      <w:pPr>
        <w:jc w:val="center"/>
        <w:rPr>
          <w:rFonts w:ascii="Arial Narrow" w:hAnsi="Arial Narrow" w:cs="Arial"/>
          <w:sz w:val="18"/>
          <w:szCs w:val="18"/>
        </w:rPr>
      </w:pPr>
      <w:r w:rsidRPr="0047512A">
        <w:rPr>
          <w:rFonts w:ascii="Arial Narrow" w:hAnsi="Arial Narrow" w:cs="Arial"/>
          <w:b/>
          <w:bCs/>
          <w:sz w:val="18"/>
          <w:szCs w:val="18"/>
        </w:rPr>
        <w:t>DATA DA SESSÃO PÚBLICA</w:t>
      </w:r>
    </w:p>
    <w:p w14:paraId="540FA899" w14:textId="76E1174E" w:rsidR="00195E97" w:rsidRPr="0047512A" w:rsidRDefault="002F020C">
      <w:pPr>
        <w:jc w:val="center"/>
        <w:rPr>
          <w:rFonts w:ascii="Arial Narrow" w:hAnsi="Arial Narrow" w:cs="Arial"/>
          <w:sz w:val="18"/>
          <w:szCs w:val="18"/>
        </w:rPr>
      </w:pPr>
      <w:r w:rsidRPr="0047512A">
        <w:rPr>
          <w:rFonts w:ascii="Arial Narrow" w:hAnsi="Arial Narrow" w:cs="Arial"/>
          <w:b/>
          <w:bCs/>
          <w:sz w:val="18"/>
          <w:szCs w:val="18"/>
        </w:rPr>
        <w:t>27/10</w:t>
      </w:r>
      <w:r w:rsidR="00C63186" w:rsidRPr="0047512A">
        <w:rPr>
          <w:rFonts w:ascii="Arial Narrow" w:hAnsi="Arial Narrow" w:cs="Arial"/>
          <w:b/>
          <w:bCs/>
          <w:sz w:val="18"/>
          <w:szCs w:val="18"/>
        </w:rPr>
        <w:t xml:space="preserve">/26 </w:t>
      </w:r>
      <w:r w:rsidR="00C63186" w:rsidRPr="0047512A">
        <w:rPr>
          <w:rFonts w:ascii="Arial Narrow" w:hAnsi="Arial Narrow" w:cs="Arial"/>
          <w:sz w:val="18"/>
          <w:szCs w:val="18"/>
        </w:rPr>
        <w:t xml:space="preserve">às </w:t>
      </w:r>
      <w:r w:rsidR="00C63186" w:rsidRPr="0047512A">
        <w:rPr>
          <w:rFonts w:ascii="Arial Narrow" w:hAnsi="Arial Narrow" w:cs="Arial"/>
          <w:b/>
          <w:bCs/>
          <w:sz w:val="18"/>
          <w:szCs w:val="18"/>
        </w:rPr>
        <w:t>08h (horário de Brasília)</w:t>
      </w:r>
    </w:p>
    <w:p w14:paraId="77C3D63D" w14:textId="77777777" w:rsidR="00195E97" w:rsidRPr="0047512A" w:rsidRDefault="00195E97">
      <w:pPr>
        <w:rPr>
          <w:rFonts w:ascii="Arial Narrow" w:hAnsi="Arial Narrow" w:cs="Arial"/>
          <w:sz w:val="18"/>
          <w:szCs w:val="18"/>
        </w:rPr>
      </w:pPr>
    </w:p>
    <w:p w14:paraId="2EFEC824" w14:textId="77777777" w:rsidR="00195E97" w:rsidRPr="0047512A" w:rsidRDefault="00C63186">
      <w:pPr>
        <w:jc w:val="center"/>
        <w:rPr>
          <w:rFonts w:ascii="Arial Narrow" w:hAnsi="Arial Narrow" w:cs="Arial"/>
          <w:sz w:val="18"/>
          <w:szCs w:val="18"/>
        </w:rPr>
      </w:pPr>
      <w:r w:rsidRPr="0047512A">
        <w:rPr>
          <w:rFonts w:ascii="Arial Narrow" w:hAnsi="Arial Narrow" w:cs="Arial"/>
          <w:b/>
          <w:bCs/>
          <w:caps/>
          <w:sz w:val="18"/>
          <w:szCs w:val="18"/>
        </w:rPr>
        <w:t>Critério de Julgamento:</w:t>
      </w:r>
    </w:p>
    <w:p w14:paraId="7F50C8CB" w14:textId="77777777" w:rsidR="00195E97" w:rsidRPr="0047512A" w:rsidRDefault="00C63186">
      <w:pPr>
        <w:jc w:val="center"/>
        <w:rPr>
          <w:rFonts w:ascii="Arial Narrow" w:hAnsi="Arial Narrow" w:cs="Arial"/>
          <w:sz w:val="18"/>
          <w:szCs w:val="18"/>
        </w:rPr>
      </w:pPr>
      <w:r w:rsidRPr="0047512A">
        <w:rPr>
          <w:rFonts w:ascii="Arial Narrow" w:hAnsi="Arial Narrow" w:cs="Arial"/>
          <w:sz w:val="18"/>
          <w:szCs w:val="18"/>
        </w:rPr>
        <w:t xml:space="preserve">Menor Preço POR </w:t>
      </w:r>
      <w:r w:rsidRPr="0047512A">
        <w:rPr>
          <w:rFonts w:ascii="Arial Narrow" w:hAnsi="Arial Narrow" w:cs="Arial"/>
          <w:sz w:val="18"/>
          <w:szCs w:val="18"/>
        </w:rPr>
        <w:t>ITEM</w:t>
      </w:r>
    </w:p>
    <w:p w14:paraId="59340B08" w14:textId="77777777" w:rsidR="00195E97" w:rsidRPr="0047512A" w:rsidRDefault="00195E97">
      <w:pPr>
        <w:rPr>
          <w:rFonts w:ascii="Arial Narrow" w:hAnsi="Arial Narrow" w:cs="Arial"/>
          <w:sz w:val="18"/>
          <w:szCs w:val="18"/>
        </w:rPr>
      </w:pPr>
    </w:p>
    <w:p w14:paraId="3C981257" w14:textId="77777777" w:rsidR="00195E97" w:rsidRPr="0047512A" w:rsidRDefault="00C63186">
      <w:pPr>
        <w:jc w:val="center"/>
        <w:rPr>
          <w:rFonts w:ascii="Arial Narrow" w:hAnsi="Arial Narrow" w:cs="Arial"/>
          <w:sz w:val="18"/>
          <w:szCs w:val="18"/>
        </w:rPr>
      </w:pPr>
      <w:r w:rsidRPr="0047512A">
        <w:rPr>
          <w:rFonts w:ascii="Arial Narrow" w:hAnsi="Arial Narrow" w:cs="Arial"/>
          <w:b/>
          <w:bCs/>
          <w:caps/>
          <w:sz w:val="18"/>
          <w:szCs w:val="18"/>
        </w:rPr>
        <w:t>Modo de disputa:</w:t>
      </w:r>
    </w:p>
    <w:p w14:paraId="310464AE" w14:textId="77777777" w:rsidR="00195E97" w:rsidRPr="0047512A" w:rsidRDefault="00C63186">
      <w:pPr>
        <w:jc w:val="center"/>
        <w:rPr>
          <w:rFonts w:ascii="Arial Narrow" w:hAnsi="Arial Narrow" w:cs="Arial"/>
          <w:sz w:val="18"/>
          <w:szCs w:val="18"/>
        </w:rPr>
      </w:pPr>
      <w:r w:rsidRPr="0047512A">
        <w:rPr>
          <w:rFonts w:ascii="Arial Narrow" w:hAnsi="Arial Narrow" w:cs="Arial"/>
          <w:sz w:val="18"/>
          <w:szCs w:val="18"/>
        </w:rPr>
        <w:t>Aberto</w:t>
      </w:r>
    </w:p>
    <w:p w14:paraId="10972F38" w14:textId="77777777" w:rsidR="00195E97" w:rsidRPr="0047512A" w:rsidRDefault="00195E97">
      <w:pPr>
        <w:rPr>
          <w:rFonts w:ascii="Arial Narrow" w:hAnsi="Arial Narrow" w:cs="Arial"/>
          <w:sz w:val="18"/>
          <w:szCs w:val="18"/>
        </w:rPr>
      </w:pPr>
    </w:p>
    <w:p w14:paraId="12FB402D" w14:textId="77777777" w:rsidR="00195E97" w:rsidRPr="0047512A" w:rsidRDefault="00C63186">
      <w:pPr>
        <w:jc w:val="center"/>
        <w:rPr>
          <w:rFonts w:ascii="Arial Narrow" w:hAnsi="Arial Narrow" w:cs="Arial"/>
          <w:b/>
          <w:bCs/>
          <w:sz w:val="18"/>
          <w:szCs w:val="18"/>
        </w:rPr>
      </w:pPr>
      <w:r w:rsidRPr="0047512A">
        <w:rPr>
          <w:rFonts w:ascii="Arial Narrow" w:hAnsi="Arial Narrow" w:cs="Arial"/>
          <w:b/>
          <w:bCs/>
          <w:sz w:val="18"/>
          <w:szCs w:val="18"/>
        </w:rPr>
        <w:t>PLATAFORMA:</w:t>
      </w:r>
    </w:p>
    <w:p w14:paraId="4BD9C71A" w14:textId="77777777" w:rsidR="00195E97" w:rsidRPr="0047512A" w:rsidRDefault="00C63186">
      <w:pPr>
        <w:jc w:val="center"/>
        <w:rPr>
          <w:rFonts w:ascii="Arial Narrow" w:hAnsi="Arial Narrow" w:cs="Arial"/>
          <w:sz w:val="18"/>
          <w:szCs w:val="18"/>
        </w:rPr>
      </w:pPr>
      <w:hyperlink r:id="rId11">
        <w:bookmarkStart w:id="0" w:name="https%25253A%25252F%25252Fpregaobanrisul"/>
        <w:r w:rsidRPr="0047512A">
          <w:rPr>
            <w:rStyle w:val="Hyperlink"/>
            <w:rFonts w:ascii="Arial Narrow" w:hAnsi="Arial Narrow" w:cs="Arial"/>
            <w:color w:val="auto"/>
            <w:sz w:val="18"/>
            <w:szCs w:val="18"/>
          </w:rPr>
          <w:t>https://pregaobanrisul.com.br/</w:t>
        </w:r>
      </w:hyperlink>
      <w:bookmarkEnd w:id="0"/>
    </w:p>
    <w:p w14:paraId="7CB81898" w14:textId="77777777" w:rsidR="00195E97" w:rsidRPr="0047512A" w:rsidRDefault="00195E97">
      <w:pPr>
        <w:jc w:val="center"/>
        <w:rPr>
          <w:rFonts w:ascii="Arial Narrow" w:hAnsi="Arial Narrow" w:cs="Arial"/>
          <w:sz w:val="18"/>
          <w:szCs w:val="18"/>
        </w:rPr>
      </w:pPr>
    </w:p>
    <w:p w14:paraId="3D946B7E" w14:textId="77777777" w:rsidR="00195E97" w:rsidRPr="0047512A" w:rsidRDefault="00C63186">
      <w:pPr>
        <w:jc w:val="center"/>
        <w:rPr>
          <w:rFonts w:ascii="Arial Narrow" w:hAnsi="Arial Narrow" w:cs="Arial"/>
          <w:sz w:val="18"/>
          <w:szCs w:val="18"/>
        </w:rPr>
      </w:pPr>
      <w:r w:rsidRPr="0047512A">
        <w:rPr>
          <w:rFonts w:ascii="Arial Narrow" w:hAnsi="Arial Narrow" w:cs="Arial"/>
          <w:b/>
          <w:bCs/>
          <w:sz w:val="18"/>
          <w:szCs w:val="18"/>
        </w:rPr>
        <w:t xml:space="preserve">PREGOEIRA </w:t>
      </w:r>
    </w:p>
    <w:p w14:paraId="01EC8663" w14:textId="4F850C85" w:rsidR="00195E97" w:rsidRPr="0047512A" w:rsidRDefault="002F020C">
      <w:pPr>
        <w:jc w:val="center"/>
        <w:rPr>
          <w:rFonts w:ascii="Arial Narrow" w:hAnsi="Arial Narrow" w:cs="Arial"/>
          <w:sz w:val="18"/>
          <w:szCs w:val="18"/>
        </w:rPr>
      </w:pPr>
      <w:r w:rsidRPr="0047512A">
        <w:rPr>
          <w:rFonts w:ascii="Arial Narrow" w:hAnsi="Arial Narrow" w:cs="Arial"/>
          <w:sz w:val="18"/>
          <w:szCs w:val="18"/>
        </w:rPr>
        <w:t>VIVIAN LIMA VARGAS</w:t>
      </w:r>
    </w:p>
    <w:p w14:paraId="69EC2D9F" w14:textId="77777777" w:rsidR="00195E97" w:rsidRPr="0047512A" w:rsidRDefault="00195E97">
      <w:pPr>
        <w:rPr>
          <w:rFonts w:ascii="Arial Narrow" w:hAnsi="Arial Narrow" w:cs="Arial"/>
          <w:sz w:val="18"/>
          <w:szCs w:val="18"/>
        </w:rPr>
      </w:pPr>
    </w:p>
    <w:p w14:paraId="249F2CAB" w14:textId="43F40BAD" w:rsidR="00195E97" w:rsidRPr="0047512A" w:rsidRDefault="0047512A">
      <w:pPr>
        <w:jc w:val="center"/>
        <w:rPr>
          <w:rFonts w:ascii="Arial Narrow" w:hAnsi="Arial Narrow" w:cs="Arial"/>
          <w:sz w:val="18"/>
          <w:szCs w:val="18"/>
        </w:rPr>
      </w:pPr>
      <w:r>
        <w:rPr>
          <w:rFonts w:ascii="Arial Narrow" w:hAnsi="Arial Narrow" w:cs="Arial"/>
          <w:b/>
          <w:bCs/>
          <w:sz w:val="18"/>
          <w:szCs w:val="18"/>
        </w:rPr>
        <w:t>EXCLUSIVA EPP / ME</w:t>
      </w:r>
    </w:p>
    <w:p w14:paraId="098168ED" w14:textId="77777777" w:rsidR="00195E97" w:rsidRPr="0047512A" w:rsidRDefault="00195E97">
      <w:pPr>
        <w:rPr>
          <w:rFonts w:ascii="Arial Narrow" w:hAnsi="Arial Narrow" w:cs="Gadugi"/>
          <w:b/>
          <w:bCs/>
          <w:sz w:val="18"/>
          <w:szCs w:val="18"/>
        </w:rPr>
      </w:pPr>
    </w:p>
    <w:p w14:paraId="44A3068B" w14:textId="77777777" w:rsidR="00195E97" w:rsidRPr="0047512A" w:rsidRDefault="00195E97">
      <w:pPr>
        <w:rPr>
          <w:rFonts w:ascii="Arial Narrow" w:hAnsi="Arial Narrow" w:cs="Gadugi"/>
          <w:b/>
          <w:bCs/>
          <w:sz w:val="18"/>
          <w:szCs w:val="18"/>
        </w:rPr>
      </w:pPr>
    </w:p>
    <w:p w14:paraId="3D3ED00C" w14:textId="77777777" w:rsidR="00195E97" w:rsidRPr="0047512A" w:rsidRDefault="00C63186">
      <w:pPr>
        <w:ind w:firstLine="567"/>
        <w:jc w:val="center"/>
        <w:rPr>
          <w:rFonts w:ascii="Arial Narrow" w:hAnsi="Arial Narrow" w:cs="Arial"/>
          <w:b/>
          <w:bCs/>
          <w:sz w:val="18"/>
          <w:szCs w:val="18"/>
        </w:rPr>
      </w:pPr>
      <w:r w:rsidRPr="0047512A">
        <w:rPr>
          <w:rFonts w:ascii="Arial Narrow" w:hAnsi="Arial Narrow" w:cs="Arial"/>
          <w:b/>
          <w:sz w:val="18"/>
          <w:szCs w:val="18"/>
        </w:rPr>
        <w:t xml:space="preserve">PREFEITURA </w:t>
      </w:r>
      <w:r w:rsidRPr="0047512A">
        <w:rPr>
          <w:rFonts w:ascii="Arial Narrow" w:hAnsi="Arial Narrow" w:cs="Arial"/>
          <w:b/>
          <w:sz w:val="18"/>
          <w:szCs w:val="18"/>
        </w:rPr>
        <w:t>MUNICIPAL DE SANTA BÁRBARA DO SUL/RS</w:t>
      </w:r>
    </w:p>
    <w:p w14:paraId="2DC03620" w14:textId="3E24981E" w:rsidR="00195E97" w:rsidRPr="0047512A" w:rsidRDefault="00C63186">
      <w:pPr>
        <w:ind w:firstLine="567"/>
        <w:jc w:val="center"/>
        <w:rPr>
          <w:rFonts w:ascii="Arial Narrow" w:hAnsi="Arial Narrow" w:cs="Arial"/>
          <w:b/>
          <w:sz w:val="18"/>
          <w:szCs w:val="18"/>
        </w:rPr>
      </w:pPr>
      <w:r w:rsidRPr="0047512A">
        <w:rPr>
          <w:rFonts w:ascii="Arial Narrow" w:hAnsi="Arial Narrow" w:cs="Arial"/>
          <w:b/>
          <w:sz w:val="18"/>
          <w:szCs w:val="18"/>
        </w:rPr>
        <w:t xml:space="preserve">PREGÃO ELETRÔNICO Nº </w:t>
      </w:r>
      <w:r w:rsidR="002F020C" w:rsidRPr="0047512A">
        <w:rPr>
          <w:rFonts w:ascii="Arial Narrow" w:hAnsi="Arial Narrow" w:cs="Arial"/>
          <w:b/>
          <w:sz w:val="18"/>
          <w:szCs w:val="18"/>
        </w:rPr>
        <w:t>54/2026</w:t>
      </w:r>
    </w:p>
    <w:p w14:paraId="41E93454" w14:textId="74733C5E" w:rsidR="00195E97" w:rsidRPr="0047512A" w:rsidRDefault="00C63186">
      <w:pPr>
        <w:ind w:firstLine="567"/>
        <w:jc w:val="center"/>
        <w:rPr>
          <w:rFonts w:ascii="Arial Narrow" w:hAnsi="Arial Narrow" w:cs="Arial"/>
          <w:sz w:val="18"/>
          <w:szCs w:val="18"/>
        </w:rPr>
      </w:pPr>
      <w:r w:rsidRPr="0047512A">
        <w:rPr>
          <w:rFonts w:ascii="Arial Narrow" w:hAnsi="Arial Narrow" w:cs="Arial"/>
          <w:sz w:val="18"/>
          <w:szCs w:val="18"/>
        </w:rPr>
        <w:t>(Processo Administrativo n</w:t>
      </w:r>
      <w:r w:rsidRPr="0047512A">
        <w:rPr>
          <w:rFonts w:ascii="Arial Narrow" w:hAnsi="Arial Narrow" w:cs="Arial"/>
          <w:bCs/>
          <w:sz w:val="18"/>
          <w:szCs w:val="18"/>
        </w:rPr>
        <w:t xml:space="preserve">° </w:t>
      </w:r>
      <w:r w:rsidR="002F020C" w:rsidRPr="0047512A">
        <w:rPr>
          <w:rFonts w:ascii="Arial Narrow" w:hAnsi="Arial Narrow" w:cs="Arial"/>
          <w:bCs/>
          <w:sz w:val="18"/>
          <w:szCs w:val="18"/>
        </w:rPr>
        <w:t>190/2026</w:t>
      </w:r>
      <w:r w:rsidRPr="0047512A">
        <w:rPr>
          <w:rFonts w:ascii="Arial Narrow" w:hAnsi="Arial Narrow" w:cs="Arial"/>
          <w:bCs/>
          <w:sz w:val="18"/>
          <w:szCs w:val="18"/>
        </w:rPr>
        <w:t>)</w:t>
      </w:r>
    </w:p>
    <w:p w14:paraId="2A895807" w14:textId="431D9703" w:rsidR="00195E97" w:rsidRPr="0047512A" w:rsidRDefault="00C63186">
      <w:pPr>
        <w:ind w:firstLine="567"/>
        <w:jc w:val="center"/>
        <w:rPr>
          <w:rFonts w:ascii="Arial Narrow" w:hAnsi="Arial Narrow" w:cs="Arial"/>
          <w:sz w:val="18"/>
          <w:szCs w:val="18"/>
        </w:rPr>
      </w:pPr>
      <w:r w:rsidRPr="0047512A">
        <w:rPr>
          <w:rFonts w:ascii="Arial Narrow" w:hAnsi="Arial Narrow" w:cs="Arial"/>
          <w:bCs/>
          <w:sz w:val="18"/>
          <w:szCs w:val="18"/>
        </w:rPr>
        <w:t xml:space="preserve">(Registro de Preço nº </w:t>
      </w:r>
      <w:r w:rsidR="002F020C" w:rsidRPr="0047512A">
        <w:rPr>
          <w:rFonts w:ascii="Arial Narrow" w:hAnsi="Arial Narrow" w:cs="Arial"/>
          <w:bCs/>
          <w:sz w:val="18"/>
          <w:szCs w:val="18"/>
        </w:rPr>
        <w:t>43/2026</w:t>
      </w:r>
      <w:r w:rsidRPr="0047512A">
        <w:rPr>
          <w:rFonts w:ascii="Arial Narrow" w:hAnsi="Arial Narrow" w:cs="Arial"/>
          <w:bCs/>
          <w:sz w:val="18"/>
          <w:szCs w:val="18"/>
        </w:rPr>
        <w:t>)</w:t>
      </w:r>
    </w:p>
    <w:p w14:paraId="7202D264" w14:textId="77777777" w:rsidR="00195E97" w:rsidRPr="0047512A" w:rsidRDefault="00195E97">
      <w:pPr>
        <w:jc w:val="both"/>
        <w:rPr>
          <w:rFonts w:ascii="Arial Narrow" w:hAnsi="Arial Narrow" w:cs="Arial"/>
          <w:b/>
          <w:sz w:val="18"/>
          <w:szCs w:val="18"/>
        </w:rPr>
      </w:pPr>
    </w:p>
    <w:p w14:paraId="714E3BF6" w14:textId="535223D1" w:rsidR="00195E97" w:rsidRPr="0047512A" w:rsidRDefault="00C63186">
      <w:pPr>
        <w:jc w:val="both"/>
        <w:rPr>
          <w:rFonts w:ascii="Arial Narrow" w:hAnsi="Arial Narrow" w:cs="Arial"/>
          <w:i/>
          <w:iCs/>
          <w:sz w:val="18"/>
          <w:szCs w:val="18"/>
        </w:rPr>
      </w:pPr>
      <w:r w:rsidRPr="0047512A">
        <w:rPr>
          <w:rFonts w:ascii="Arial Narrow" w:hAnsi="Arial Narrow" w:cs="Arial"/>
          <w:sz w:val="18"/>
          <w:szCs w:val="18"/>
        </w:rPr>
        <w:t xml:space="preserve">Torna-se público que a Prefeitura Municipal de Santa Bárbara do Sul/RS, por meio do Setor de Licitações, sediado na Avenida Eduardo de Britto, nº 101, Bairro Cerutti, no Município de Santa Bárbara do Sul/RS, CEP 98.240-000, realizará licitação, </w:t>
      </w:r>
      <w:r w:rsidR="002F020C" w:rsidRPr="0047512A">
        <w:rPr>
          <w:rFonts w:ascii="Arial Narrow" w:hAnsi="Arial Narrow" w:cs="Gadugi"/>
          <w:b/>
          <w:bCs/>
          <w:i/>
          <w:iCs/>
          <w:sz w:val="18"/>
          <w:szCs w:val="18"/>
        </w:rPr>
        <w:t>AQUISIÇÃO DE EQUIPAMENTOS GERAIS</w:t>
      </w:r>
      <w:r w:rsidRPr="0047512A">
        <w:rPr>
          <w:rFonts w:ascii="Arial Narrow" w:hAnsi="Arial Narrow" w:cs="Arial"/>
          <w:b/>
          <w:bCs/>
          <w:i/>
          <w:iCs/>
          <w:sz w:val="18"/>
          <w:szCs w:val="18"/>
        </w:rPr>
        <w:t>,</w:t>
      </w:r>
      <w:r w:rsidRPr="0047512A">
        <w:rPr>
          <w:rFonts w:ascii="Arial Narrow" w:hAnsi="Arial Narrow" w:cs="Arial"/>
          <w:sz w:val="18"/>
          <w:szCs w:val="18"/>
        </w:rPr>
        <w:t xml:space="preserve"> na modalidade PREGÃO, na forma ELETRÔNICA,</w:t>
      </w:r>
      <w:r w:rsidRPr="0047512A">
        <w:rPr>
          <w:rFonts w:ascii="Arial Narrow" w:eastAsia="Times New Roman" w:hAnsi="Arial Narrow" w:cs="Arial"/>
          <w:sz w:val="18"/>
          <w:szCs w:val="18"/>
        </w:rPr>
        <w:t xml:space="preserve"> </w:t>
      </w:r>
      <w:r w:rsidRPr="0047512A">
        <w:rPr>
          <w:rFonts w:ascii="Arial Narrow" w:hAnsi="Arial Narrow" w:cs="Arial"/>
          <w:sz w:val="18"/>
          <w:szCs w:val="18"/>
        </w:rPr>
        <w:t xml:space="preserve">nos termos da </w:t>
      </w:r>
      <w:hyperlink r:id="rId12" w:tooltip="http://www.planalto.gov.br/ccivil_03/_ato2019-2022/2021/lei/L14133.htm">
        <w:r w:rsidRPr="0047512A">
          <w:rPr>
            <w:rFonts w:ascii="Arial Narrow" w:hAnsi="Arial Narrow" w:cs="Arial"/>
            <w:sz w:val="18"/>
            <w:szCs w:val="18"/>
            <w:u w:val="single"/>
          </w:rPr>
          <w:t>Lei nº 14.133, de 1º de abril de 2021</w:t>
        </w:r>
      </w:hyperlink>
      <w:r w:rsidRPr="0047512A">
        <w:rPr>
          <w:rFonts w:ascii="Arial Narrow" w:hAnsi="Arial Narrow" w:cs="Arial"/>
          <w:sz w:val="18"/>
          <w:szCs w:val="18"/>
        </w:rPr>
        <w:t>, do Decreto nº 5.456, de 05 de setembro de 2023 e demais legislações aplicáveis e, ainda, de acordo com as condições estabelecidas neste Edital</w:t>
      </w:r>
      <w:r w:rsidRPr="0047512A">
        <w:rPr>
          <w:rFonts w:ascii="Arial Narrow" w:eastAsia="Times New Roman" w:hAnsi="Arial Narrow" w:cs="Arial"/>
          <w:sz w:val="18"/>
          <w:szCs w:val="18"/>
        </w:rPr>
        <w:t>.</w:t>
      </w:r>
    </w:p>
    <w:p w14:paraId="615F5376" w14:textId="77777777" w:rsidR="00195E97" w:rsidRPr="0047512A" w:rsidRDefault="00195E97">
      <w:pPr>
        <w:pStyle w:val="Nivel2"/>
        <w:numPr>
          <w:ilvl w:val="0"/>
          <w:numId w:val="0"/>
        </w:numPr>
        <w:spacing w:before="0" w:after="0" w:line="240" w:lineRule="auto"/>
        <w:ind w:firstLine="709"/>
        <w:rPr>
          <w:rFonts w:ascii="Arial Narrow" w:hAnsi="Arial Narrow"/>
          <w:color w:val="auto"/>
          <w:sz w:val="18"/>
          <w:szCs w:val="18"/>
        </w:rPr>
      </w:pPr>
    </w:p>
    <w:p w14:paraId="2111C2E4" w14:textId="77777777" w:rsidR="00195E97" w:rsidRPr="0047512A" w:rsidRDefault="00C63186">
      <w:pPr>
        <w:pStyle w:val="Nivel01"/>
        <w:spacing w:before="0" w:after="0" w:line="240" w:lineRule="auto"/>
        <w:ind w:left="0" w:firstLine="0"/>
        <w:rPr>
          <w:rFonts w:ascii="Arial Narrow" w:hAnsi="Arial Narrow"/>
          <w:color w:val="auto"/>
          <w:sz w:val="18"/>
          <w:szCs w:val="18"/>
        </w:rPr>
      </w:pPr>
      <w:bookmarkStart w:id="1" w:name="_Toc135469223"/>
      <w:r w:rsidRPr="0047512A">
        <w:rPr>
          <w:rFonts w:ascii="Arial Narrow" w:hAnsi="Arial Narrow"/>
          <w:color w:val="auto"/>
          <w:sz w:val="18"/>
          <w:szCs w:val="18"/>
          <w:lang w:eastAsia="en-US"/>
        </w:rPr>
        <w:t>DO OBJETO</w:t>
      </w:r>
      <w:bookmarkEnd w:id="1"/>
    </w:p>
    <w:p w14:paraId="416E6352" w14:textId="3884217E" w:rsidR="00195E97" w:rsidRPr="0047512A" w:rsidRDefault="00C63186">
      <w:pPr>
        <w:pStyle w:val="Nivel01"/>
        <w:numPr>
          <w:ilvl w:val="1"/>
          <w:numId w:val="2"/>
        </w:numPr>
        <w:spacing w:before="0" w:after="0" w:line="240" w:lineRule="auto"/>
        <w:ind w:left="0" w:firstLine="0"/>
        <w:rPr>
          <w:rFonts w:ascii="Arial Narrow" w:hAnsi="Arial Narrow"/>
          <w:color w:val="auto"/>
          <w:sz w:val="18"/>
          <w:szCs w:val="18"/>
        </w:rPr>
      </w:pPr>
      <w:r w:rsidRPr="0047512A">
        <w:rPr>
          <w:rFonts w:ascii="Arial Narrow" w:hAnsi="Arial Narrow"/>
          <w:b w:val="0"/>
          <w:bCs w:val="0"/>
          <w:color w:val="auto"/>
          <w:sz w:val="18"/>
          <w:szCs w:val="18"/>
        </w:rPr>
        <w:t xml:space="preserve">O objeto da presente licitação é Registro de Preços para futura e eventual </w:t>
      </w:r>
      <w:r w:rsidR="002F020C" w:rsidRPr="0047512A">
        <w:rPr>
          <w:rFonts w:ascii="Arial Narrow" w:hAnsi="Arial Narrow"/>
          <w:b w:val="0"/>
          <w:bCs w:val="0"/>
          <w:color w:val="auto"/>
          <w:sz w:val="18"/>
          <w:szCs w:val="18"/>
        </w:rPr>
        <w:t>AQUISIÇÃO DE EQUIPAMENTOS GERAIS</w:t>
      </w:r>
      <w:r w:rsidRPr="0047512A">
        <w:rPr>
          <w:rFonts w:ascii="Arial Narrow" w:hAnsi="Arial Narrow"/>
          <w:b w:val="0"/>
          <w:bCs w:val="0"/>
          <w:color w:val="auto"/>
          <w:sz w:val="18"/>
          <w:szCs w:val="18"/>
        </w:rPr>
        <w:t>, conforme condições, quantidades e exigências estabelecidas neste Edital e seus anexos.</w:t>
      </w:r>
    </w:p>
    <w:p w14:paraId="42E506FF" w14:textId="77777777" w:rsidR="00195E97" w:rsidRPr="0047512A" w:rsidRDefault="00C63186">
      <w:pPr>
        <w:pStyle w:val="Nvel2-Red"/>
        <w:numPr>
          <w:ilvl w:val="0"/>
          <w:numId w:val="0"/>
        </w:numPr>
        <w:spacing w:before="0" w:after="0" w:line="240" w:lineRule="auto"/>
        <w:ind w:firstLine="708"/>
        <w:rPr>
          <w:rFonts w:ascii="Arial Narrow" w:hAnsi="Arial Narrow"/>
          <w:color w:val="auto"/>
          <w:sz w:val="18"/>
          <w:szCs w:val="18"/>
        </w:rPr>
      </w:pPr>
      <w:r w:rsidRPr="0047512A">
        <w:rPr>
          <w:rFonts w:ascii="Arial Narrow" w:hAnsi="Arial Narrow"/>
          <w:color w:val="auto"/>
          <w:sz w:val="18"/>
          <w:szCs w:val="18"/>
        </w:rPr>
        <w:t>A licitação será dividida em ITENS, conforme tabela constante do Termo de Referência, facultando-se ao licitante a participação em quantos itens forem de seu interesse.</w:t>
      </w:r>
    </w:p>
    <w:p w14:paraId="674A460B" w14:textId="77777777" w:rsidR="00195E97" w:rsidRPr="0047512A" w:rsidRDefault="00195E97">
      <w:pPr>
        <w:pStyle w:val="Nvel2-Red"/>
        <w:numPr>
          <w:ilvl w:val="0"/>
          <w:numId w:val="0"/>
        </w:numPr>
        <w:spacing w:before="0" w:after="0" w:line="240" w:lineRule="auto"/>
        <w:rPr>
          <w:rFonts w:ascii="Arial Narrow" w:hAnsi="Arial Narrow"/>
          <w:color w:val="auto"/>
          <w:sz w:val="18"/>
          <w:szCs w:val="18"/>
        </w:rPr>
      </w:pPr>
    </w:p>
    <w:p w14:paraId="276DF2EF" w14:textId="77777777" w:rsidR="00195E97" w:rsidRPr="0047512A" w:rsidRDefault="00C63186">
      <w:pPr>
        <w:pStyle w:val="Nivel01"/>
        <w:spacing w:before="0" w:after="0" w:line="240" w:lineRule="auto"/>
        <w:ind w:left="0" w:firstLine="0"/>
        <w:rPr>
          <w:rFonts w:ascii="Arial Narrow" w:hAnsi="Arial Narrow"/>
          <w:color w:val="auto"/>
          <w:sz w:val="18"/>
          <w:szCs w:val="18"/>
        </w:rPr>
      </w:pPr>
      <w:bookmarkStart w:id="2" w:name="_Toc135469224"/>
      <w:r w:rsidRPr="0047512A">
        <w:rPr>
          <w:rFonts w:ascii="Arial Narrow" w:hAnsi="Arial Narrow"/>
          <w:color w:val="auto"/>
          <w:sz w:val="18"/>
          <w:szCs w:val="18"/>
        </w:rPr>
        <w:t xml:space="preserve">DO REGISTRO DE PREÇOS </w:t>
      </w:r>
      <w:bookmarkEnd w:id="2"/>
    </w:p>
    <w:p w14:paraId="400D739F" w14:textId="77777777" w:rsidR="00195E97" w:rsidRPr="0047512A" w:rsidRDefault="00C63186">
      <w:pPr>
        <w:pStyle w:val="Nivel01"/>
        <w:numPr>
          <w:ilvl w:val="1"/>
          <w:numId w:val="2"/>
        </w:numPr>
        <w:spacing w:before="0" w:after="0" w:line="240" w:lineRule="auto"/>
        <w:ind w:left="0" w:firstLine="0"/>
        <w:rPr>
          <w:rFonts w:ascii="Arial Narrow" w:hAnsi="Arial Narrow"/>
          <w:color w:val="auto"/>
          <w:sz w:val="18"/>
          <w:szCs w:val="18"/>
        </w:rPr>
      </w:pPr>
      <w:r w:rsidRPr="0047512A">
        <w:rPr>
          <w:rFonts w:ascii="Arial Narrow" w:hAnsi="Arial Narrow"/>
          <w:b w:val="0"/>
          <w:bCs w:val="0"/>
          <w:color w:val="auto"/>
          <w:sz w:val="18"/>
          <w:szCs w:val="18"/>
        </w:rPr>
        <w:t>As regras referentes aos órgãos gerenciadores e participantes, bem como eventuais adesões são as que constam da minuta de Ata de Registro de Preços.</w:t>
      </w:r>
    </w:p>
    <w:p w14:paraId="5F196876" w14:textId="77777777" w:rsidR="00195E97" w:rsidRPr="0047512A" w:rsidRDefault="00195E97">
      <w:pPr>
        <w:pStyle w:val="Nivel2"/>
        <w:numPr>
          <w:ilvl w:val="0"/>
          <w:numId w:val="0"/>
        </w:numPr>
        <w:spacing w:before="0" w:after="0" w:line="240" w:lineRule="auto"/>
        <w:rPr>
          <w:rFonts w:ascii="Arial Narrow" w:hAnsi="Arial Narrow"/>
          <w:color w:val="auto"/>
          <w:sz w:val="18"/>
          <w:szCs w:val="18"/>
        </w:rPr>
      </w:pPr>
    </w:p>
    <w:p w14:paraId="6CC95E91" w14:textId="77777777" w:rsidR="00195E97" w:rsidRPr="0047512A" w:rsidRDefault="00C63186">
      <w:pPr>
        <w:pStyle w:val="Nivel01"/>
        <w:spacing w:before="0" w:after="0" w:line="240" w:lineRule="auto"/>
        <w:ind w:left="0" w:firstLine="0"/>
        <w:rPr>
          <w:rFonts w:ascii="Arial Narrow" w:hAnsi="Arial Narrow"/>
          <w:color w:val="auto"/>
          <w:sz w:val="18"/>
          <w:szCs w:val="18"/>
        </w:rPr>
      </w:pPr>
      <w:bookmarkStart w:id="3" w:name="_Toc135469225"/>
      <w:r w:rsidRPr="0047512A">
        <w:rPr>
          <w:rFonts w:ascii="Arial Narrow" w:hAnsi="Arial Narrow"/>
          <w:color w:val="auto"/>
          <w:sz w:val="18"/>
          <w:szCs w:val="18"/>
        </w:rPr>
        <w:t>DA PARTICIPAÇÃO NA LICITAÇÃO</w:t>
      </w:r>
      <w:bookmarkEnd w:id="3"/>
    </w:p>
    <w:p w14:paraId="043DC981" w14:textId="77777777" w:rsidR="00195E97" w:rsidRPr="0047512A" w:rsidRDefault="00C63186">
      <w:pPr>
        <w:rPr>
          <w:rFonts w:ascii="Arial Narrow" w:hAnsi="Arial Narrow" w:cs="Arial"/>
          <w:sz w:val="18"/>
          <w:szCs w:val="18"/>
        </w:rPr>
      </w:pPr>
      <w:r w:rsidRPr="0047512A">
        <w:rPr>
          <w:rFonts w:ascii="Arial Narrow" w:hAnsi="Arial Narrow" w:cs="Arial"/>
          <w:sz w:val="18"/>
          <w:szCs w:val="18"/>
        </w:rPr>
        <w:t>3.1</w:t>
      </w:r>
      <w:r w:rsidRPr="0047512A">
        <w:rPr>
          <w:rFonts w:ascii="Arial Narrow" w:hAnsi="Arial Narrow" w:cs="Arial"/>
          <w:sz w:val="18"/>
          <w:szCs w:val="18"/>
        </w:rPr>
        <w:tab/>
      </w:r>
      <w:r w:rsidRPr="0047512A">
        <w:rPr>
          <w:rFonts w:ascii="Arial Narrow" w:hAnsi="Arial Narrow" w:cs="Arial"/>
          <w:sz w:val="18"/>
          <w:szCs w:val="18"/>
        </w:rPr>
        <w:t xml:space="preserve">Poderão participar deste Pregão os interessados que estiverem previamente credenciados </w:t>
      </w:r>
      <w:r w:rsidRPr="0047512A">
        <w:rPr>
          <w:rFonts w:ascii="Arial Narrow" w:eastAsia="CIDFont" w:hAnsi="Arial Narrow" w:cs="Arial"/>
          <w:sz w:val="18"/>
          <w:szCs w:val="18"/>
          <w:lang w:eastAsia="zh-CN"/>
        </w:rPr>
        <w:t xml:space="preserve">ao sistema eletrônico, no site </w:t>
      </w:r>
      <w:hyperlink r:id="rId13">
        <w:r w:rsidRPr="0047512A">
          <w:rPr>
            <w:rStyle w:val="Hyperlink"/>
            <w:rFonts w:ascii="Arial Narrow" w:hAnsi="Arial Narrow" w:cs="Arial"/>
            <w:color w:val="auto"/>
            <w:sz w:val="18"/>
            <w:szCs w:val="18"/>
          </w:rPr>
          <w:t>https://pregaobanrisul.com.br/</w:t>
        </w:r>
      </w:hyperlink>
    </w:p>
    <w:p w14:paraId="516811D5" w14:textId="77777777" w:rsidR="00195E97" w:rsidRPr="0047512A" w:rsidRDefault="00C63186">
      <w:pPr>
        <w:jc w:val="both"/>
        <w:rPr>
          <w:rFonts w:ascii="Arial Narrow" w:hAnsi="Arial Narrow" w:cs="Arial"/>
          <w:sz w:val="18"/>
          <w:szCs w:val="18"/>
        </w:rPr>
      </w:pPr>
      <w:r w:rsidRPr="0047512A">
        <w:rPr>
          <w:rFonts w:ascii="Arial Narrow" w:hAnsi="Arial Narrow" w:cs="Arial"/>
          <w:sz w:val="18"/>
          <w:szCs w:val="18"/>
        </w:rPr>
        <w:t>3.2</w:t>
      </w:r>
      <w:r w:rsidRPr="0047512A">
        <w:rPr>
          <w:rFonts w:ascii="Arial Narrow" w:hAnsi="Arial Narrow" w:cs="Arial"/>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0810C85"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3.3</w:t>
      </w:r>
      <w:r w:rsidRPr="0047512A">
        <w:rPr>
          <w:rFonts w:ascii="Arial Narrow" w:hAnsi="Arial Narrow"/>
          <w:color w:val="auto"/>
          <w:sz w:val="18"/>
          <w:szCs w:val="18"/>
        </w:rPr>
        <w:tab/>
        <w:t xml:space="preserve">É de responsabilidade do cadastrado conferir a exatidão dos seus dados cadastrais nos Sistemas </w:t>
      </w:r>
      <w:r w:rsidRPr="0047512A">
        <w:rPr>
          <w:rFonts w:ascii="Arial Narrow" w:hAnsi="Arial Narrow"/>
          <w:color w:val="auto"/>
          <w:sz w:val="18"/>
          <w:szCs w:val="18"/>
        </w:rPr>
        <w:t>relacionados no item anterior e mantê-los atualizados junto aos órgãos responsáveis pela informação, devendo proceder, imediatamente, à correção ou à alteração dos registros tão logo identifique incorreção ou aqueles se tornem desatualizados.</w:t>
      </w:r>
    </w:p>
    <w:p w14:paraId="11CA12A0"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3.4</w:t>
      </w:r>
      <w:r w:rsidRPr="0047512A">
        <w:rPr>
          <w:rFonts w:ascii="Arial Narrow" w:hAnsi="Arial Narrow"/>
          <w:color w:val="auto"/>
          <w:sz w:val="18"/>
          <w:szCs w:val="18"/>
        </w:rPr>
        <w:tab/>
        <w:t>A não observância do disposto no item anterior poderá ensejar desclassificação no momento da habilitação.</w:t>
      </w:r>
    </w:p>
    <w:p w14:paraId="10394278"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bookmarkStart w:id="4" w:name="_Ref117000692"/>
      <w:r w:rsidRPr="0047512A">
        <w:rPr>
          <w:rFonts w:ascii="Arial Narrow" w:hAnsi="Arial Narrow"/>
          <w:color w:val="auto"/>
          <w:sz w:val="18"/>
          <w:szCs w:val="18"/>
        </w:rPr>
        <w:t>3.5</w:t>
      </w:r>
      <w:r w:rsidRPr="0047512A">
        <w:rPr>
          <w:rFonts w:ascii="Arial Narrow" w:hAnsi="Arial Narrow"/>
          <w:color w:val="auto"/>
          <w:sz w:val="18"/>
          <w:szCs w:val="18"/>
        </w:rPr>
        <w:tab/>
        <w:t>Não poderão disputar esta licitação:</w:t>
      </w:r>
      <w:bookmarkEnd w:id="4"/>
    </w:p>
    <w:p w14:paraId="7FB7ADDD" w14:textId="77777777" w:rsidR="00195E97" w:rsidRPr="0047512A" w:rsidRDefault="00C63186">
      <w:pPr>
        <w:pStyle w:val="Nivel3"/>
        <w:numPr>
          <w:ilvl w:val="0"/>
          <w:numId w:val="0"/>
        </w:numPr>
        <w:spacing w:before="0" w:after="0" w:line="240" w:lineRule="auto"/>
        <w:ind w:firstLine="708"/>
        <w:rPr>
          <w:rFonts w:ascii="Arial Narrow" w:hAnsi="Arial Narrow"/>
          <w:color w:val="auto"/>
          <w:sz w:val="18"/>
          <w:szCs w:val="18"/>
        </w:rPr>
      </w:pPr>
      <w:r w:rsidRPr="0047512A">
        <w:rPr>
          <w:rFonts w:ascii="Arial Narrow" w:hAnsi="Arial Narrow"/>
          <w:color w:val="auto"/>
          <w:sz w:val="18"/>
          <w:szCs w:val="18"/>
        </w:rPr>
        <w:t>3.5.1</w:t>
      </w:r>
      <w:r w:rsidRPr="0047512A">
        <w:rPr>
          <w:rFonts w:ascii="Arial Narrow" w:hAnsi="Arial Narrow"/>
          <w:color w:val="auto"/>
          <w:sz w:val="18"/>
          <w:szCs w:val="18"/>
        </w:rPr>
        <w:tab/>
        <w:t>A</w:t>
      </w:r>
      <w:bookmarkStart w:id="5" w:name="_Ref113883338"/>
      <w:r w:rsidRPr="0047512A">
        <w:rPr>
          <w:rFonts w:ascii="Arial Narrow" w:hAnsi="Arial Narrow"/>
          <w:color w:val="auto"/>
          <w:sz w:val="18"/>
          <w:szCs w:val="18"/>
        </w:rPr>
        <w:t>queles que não atendam às condições previstas neste Edital e seu(s) anexo(s);</w:t>
      </w:r>
    </w:p>
    <w:p w14:paraId="4495E0EF" w14:textId="77777777" w:rsidR="00195E97" w:rsidRPr="0047512A" w:rsidRDefault="00C63186">
      <w:pPr>
        <w:pStyle w:val="Nivel3"/>
        <w:numPr>
          <w:ilvl w:val="0"/>
          <w:numId w:val="0"/>
        </w:numPr>
        <w:spacing w:before="0" w:after="0" w:line="240" w:lineRule="auto"/>
        <w:ind w:firstLine="708"/>
        <w:rPr>
          <w:rFonts w:ascii="Arial Narrow" w:hAnsi="Arial Narrow"/>
          <w:color w:val="auto"/>
          <w:sz w:val="18"/>
          <w:szCs w:val="18"/>
        </w:rPr>
      </w:pPr>
      <w:bookmarkStart w:id="6" w:name="_Ref114659912"/>
      <w:r w:rsidRPr="0047512A">
        <w:rPr>
          <w:rFonts w:ascii="Arial Narrow" w:hAnsi="Arial Narrow"/>
          <w:color w:val="auto"/>
          <w:sz w:val="18"/>
          <w:szCs w:val="18"/>
        </w:rPr>
        <w:t>3.5.2</w:t>
      </w:r>
      <w:r w:rsidRPr="0047512A">
        <w:rPr>
          <w:rFonts w:ascii="Arial Narrow" w:hAnsi="Arial Narrow"/>
          <w:color w:val="auto"/>
          <w:sz w:val="18"/>
          <w:szCs w:val="18"/>
        </w:rPr>
        <w:tab/>
        <w:t>O autor do anteprojeto, do projeto básico ou do projeto executivo, pessoa física ou jurídica, quando a licitação versar sobre serviços ou fornecimento de bens a ele relacionados;</w:t>
      </w:r>
      <w:bookmarkEnd w:id="5"/>
      <w:bookmarkEnd w:id="6"/>
    </w:p>
    <w:p w14:paraId="44E30F29" w14:textId="77777777" w:rsidR="00195E97" w:rsidRPr="0047512A" w:rsidRDefault="00C63186">
      <w:pPr>
        <w:pStyle w:val="Nivel3"/>
        <w:numPr>
          <w:ilvl w:val="0"/>
          <w:numId w:val="0"/>
        </w:numPr>
        <w:spacing w:before="0" w:after="0" w:line="240" w:lineRule="auto"/>
        <w:ind w:firstLine="708"/>
        <w:rPr>
          <w:rFonts w:ascii="Arial Narrow" w:hAnsi="Arial Narrow"/>
          <w:color w:val="auto"/>
          <w:sz w:val="18"/>
          <w:szCs w:val="18"/>
        </w:rPr>
      </w:pPr>
      <w:bookmarkStart w:id="7" w:name="_Ref114659913"/>
      <w:bookmarkStart w:id="8" w:name="_Ref113883339"/>
      <w:r w:rsidRPr="0047512A">
        <w:rPr>
          <w:rFonts w:ascii="Arial Narrow" w:hAnsi="Arial Narrow"/>
          <w:color w:val="auto"/>
          <w:sz w:val="18"/>
          <w:szCs w:val="18"/>
        </w:rPr>
        <w:t>3.5.3</w:t>
      </w:r>
      <w:r w:rsidRPr="0047512A">
        <w:rPr>
          <w:rFonts w:ascii="Arial Narrow" w:hAnsi="Arial Narrow"/>
          <w:color w:val="auto"/>
          <w:sz w:val="18"/>
          <w:szCs w:val="18"/>
        </w:rPr>
        <w:tab/>
        <w:t xml:space="preserve">A empresa, isoladamente ou em consórcio, responsável pela elaboração do projeto básico ou do projeto executivo, ou empresa da qual o autor do projeto seja dirigente, gerente, controlador, acionista ou detentor de mais de 5% (cinco por cento) do </w:t>
      </w:r>
      <w:r w:rsidRPr="0047512A">
        <w:rPr>
          <w:rFonts w:ascii="Arial Narrow" w:hAnsi="Arial Narrow"/>
          <w:color w:val="auto"/>
          <w:sz w:val="18"/>
          <w:szCs w:val="18"/>
        </w:rPr>
        <w:lastRenderedPageBreak/>
        <w:t>capital com direito a voto, responsável técnico ou subcontratado, quando a licitação versar sobre serviços ou fornecimento de bens a ela necessários;</w:t>
      </w:r>
      <w:bookmarkEnd w:id="7"/>
      <w:r w:rsidRPr="0047512A">
        <w:rPr>
          <w:rFonts w:ascii="Arial Narrow" w:hAnsi="Arial Narrow"/>
          <w:color w:val="auto"/>
          <w:sz w:val="18"/>
          <w:szCs w:val="18"/>
        </w:rPr>
        <w:t xml:space="preserve"> </w:t>
      </w:r>
      <w:bookmarkEnd w:id="8"/>
    </w:p>
    <w:p w14:paraId="55C965AB" w14:textId="77777777" w:rsidR="00195E97" w:rsidRPr="0047512A" w:rsidRDefault="00C63186">
      <w:pPr>
        <w:pStyle w:val="Nivel3"/>
        <w:numPr>
          <w:ilvl w:val="0"/>
          <w:numId w:val="0"/>
        </w:numPr>
        <w:spacing w:before="0" w:after="0" w:line="240" w:lineRule="auto"/>
        <w:ind w:firstLine="708"/>
        <w:rPr>
          <w:rFonts w:ascii="Arial Narrow" w:hAnsi="Arial Narrow"/>
          <w:color w:val="auto"/>
          <w:sz w:val="18"/>
          <w:szCs w:val="18"/>
        </w:rPr>
      </w:pPr>
      <w:bookmarkStart w:id="9" w:name="_Ref113883003"/>
      <w:r w:rsidRPr="0047512A">
        <w:rPr>
          <w:rFonts w:ascii="Arial Narrow" w:hAnsi="Arial Narrow"/>
          <w:color w:val="auto"/>
          <w:sz w:val="18"/>
          <w:szCs w:val="18"/>
        </w:rPr>
        <w:t>3.5.4</w:t>
      </w:r>
      <w:r w:rsidRPr="0047512A">
        <w:rPr>
          <w:rFonts w:ascii="Arial Narrow" w:hAnsi="Arial Narrow"/>
          <w:color w:val="auto"/>
          <w:sz w:val="18"/>
          <w:szCs w:val="18"/>
        </w:rPr>
        <w:tab/>
        <w:t>Pessoa física ou jurídica que se encontre, ao tempo da licitação, impossibilitada de participar da licitação em decorrência de sanção que lhe foi imposta;</w:t>
      </w:r>
      <w:bookmarkEnd w:id="9"/>
    </w:p>
    <w:p w14:paraId="2A4E3FCB" w14:textId="77777777" w:rsidR="00195E97" w:rsidRPr="0047512A" w:rsidRDefault="00C63186">
      <w:pPr>
        <w:pStyle w:val="Nivel3"/>
        <w:numPr>
          <w:ilvl w:val="0"/>
          <w:numId w:val="0"/>
        </w:numPr>
        <w:spacing w:before="0" w:after="0" w:line="240" w:lineRule="auto"/>
        <w:ind w:firstLine="708"/>
        <w:rPr>
          <w:rFonts w:ascii="Arial Narrow" w:hAnsi="Arial Narrow"/>
          <w:color w:val="auto"/>
          <w:sz w:val="18"/>
          <w:szCs w:val="18"/>
        </w:rPr>
      </w:pPr>
      <w:r w:rsidRPr="0047512A">
        <w:rPr>
          <w:rFonts w:ascii="Arial Narrow" w:hAnsi="Arial Narrow"/>
          <w:color w:val="auto"/>
          <w:sz w:val="18"/>
          <w:szCs w:val="18"/>
        </w:rPr>
        <w:t>3.5.5</w:t>
      </w:r>
      <w:r w:rsidRPr="0047512A">
        <w:rPr>
          <w:rFonts w:ascii="Arial Narrow" w:hAnsi="Arial Narrow"/>
          <w:color w:val="auto"/>
          <w:sz w:val="18"/>
          <w:szCs w:val="18"/>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F20D17" w14:textId="77777777" w:rsidR="00195E97" w:rsidRPr="0047512A" w:rsidRDefault="00C63186">
      <w:pPr>
        <w:pStyle w:val="Nivel3"/>
        <w:numPr>
          <w:ilvl w:val="0"/>
          <w:numId w:val="0"/>
        </w:numPr>
        <w:spacing w:before="0" w:after="0" w:line="240" w:lineRule="auto"/>
        <w:ind w:firstLine="708"/>
        <w:rPr>
          <w:rFonts w:ascii="Arial Narrow" w:hAnsi="Arial Narrow"/>
          <w:color w:val="auto"/>
          <w:sz w:val="18"/>
          <w:szCs w:val="18"/>
        </w:rPr>
      </w:pPr>
      <w:r w:rsidRPr="0047512A">
        <w:rPr>
          <w:rFonts w:ascii="Arial Narrow" w:hAnsi="Arial Narrow"/>
          <w:color w:val="auto"/>
          <w:sz w:val="18"/>
          <w:szCs w:val="18"/>
        </w:rPr>
        <w:t>3.5.6</w:t>
      </w:r>
      <w:r w:rsidRPr="0047512A">
        <w:rPr>
          <w:rFonts w:ascii="Arial Narrow" w:hAnsi="Arial Narrow"/>
          <w:color w:val="auto"/>
          <w:sz w:val="18"/>
          <w:szCs w:val="18"/>
        </w:rPr>
        <w:tab/>
        <w:t>E</w:t>
      </w:r>
      <w:bookmarkStart w:id="10" w:name="_Ref113883579"/>
      <w:r w:rsidRPr="0047512A">
        <w:rPr>
          <w:rFonts w:ascii="Arial Narrow" w:hAnsi="Arial Narrow"/>
          <w:color w:val="auto"/>
          <w:sz w:val="18"/>
          <w:szCs w:val="18"/>
        </w:rPr>
        <w:t>mpresas controladoras, controladas ou coligadas, nos termos da Lei nº 6.404, de 15 de dezembro de 1976, concorrendo entre si;</w:t>
      </w:r>
      <w:bookmarkEnd w:id="10"/>
    </w:p>
    <w:p w14:paraId="5EECE3A0" w14:textId="77777777" w:rsidR="00195E97" w:rsidRPr="0047512A" w:rsidRDefault="00C63186">
      <w:pPr>
        <w:pStyle w:val="Nivel3"/>
        <w:numPr>
          <w:ilvl w:val="0"/>
          <w:numId w:val="0"/>
        </w:numPr>
        <w:spacing w:before="0" w:after="0" w:line="240" w:lineRule="auto"/>
        <w:ind w:firstLine="708"/>
        <w:rPr>
          <w:rFonts w:ascii="Arial Narrow" w:hAnsi="Arial Narrow"/>
          <w:color w:val="auto"/>
          <w:sz w:val="18"/>
          <w:szCs w:val="18"/>
        </w:rPr>
      </w:pPr>
      <w:r w:rsidRPr="0047512A">
        <w:rPr>
          <w:rFonts w:ascii="Arial Narrow" w:hAnsi="Arial Narrow"/>
          <w:color w:val="auto"/>
          <w:sz w:val="18"/>
          <w:szCs w:val="18"/>
        </w:rPr>
        <w:t>3.5.7</w:t>
      </w:r>
      <w:r w:rsidRPr="0047512A">
        <w:rPr>
          <w:rFonts w:ascii="Arial Narrow" w:hAnsi="Arial Narrow"/>
          <w:color w:val="auto"/>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E55AC6" w14:textId="77777777" w:rsidR="00195E97" w:rsidRPr="0047512A" w:rsidRDefault="00C63186">
      <w:pPr>
        <w:pStyle w:val="Nivel3"/>
        <w:numPr>
          <w:ilvl w:val="0"/>
          <w:numId w:val="0"/>
        </w:numPr>
        <w:spacing w:before="0" w:after="0" w:line="240" w:lineRule="auto"/>
        <w:ind w:firstLine="708"/>
        <w:rPr>
          <w:rFonts w:ascii="Arial Narrow" w:hAnsi="Arial Narrow"/>
          <w:color w:val="auto"/>
          <w:sz w:val="18"/>
          <w:szCs w:val="18"/>
        </w:rPr>
      </w:pPr>
      <w:bookmarkStart w:id="11" w:name="_Ref113962336"/>
      <w:r w:rsidRPr="0047512A">
        <w:rPr>
          <w:rFonts w:ascii="Arial Narrow" w:hAnsi="Arial Narrow"/>
          <w:color w:val="auto"/>
          <w:sz w:val="18"/>
          <w:szCs w:val="18"/>
        </w:rPr>
        <w:t>3.5.8</w:t>
      </w:r>
      <w:r w:rsidRPr="0047512A">
        <w:rPr>
          <w:rFonts w:ascii="Arial Narrow" w:hAnsi="Arial Narrow"/>
          <w:color w:val="auto"/>
          <w:sz w:val="18"/>
          <w:szCs w:val="18"/>
        </w:rPr>
        <w:tab/>
        <w:t>Agente público do órgão ou entidade licitante;</w:t>
      </w:r>
      <w:bookmarkEnd w:id="11"/>
    </w:p>
    <w:p w14:paraId="39D83C1E" w14:textId="77777777" w:rsidR="00195E97" w:rsidRPr="0047512A" w:rsidRDefault="00C63186">
      <w:pPr>
        <w:pStyle w:val="Nvel3-R"/>
        <w:numPr>
          <w:ilvl w:val="0"/>
          <w:numId w:val="0"/>
        </w:numPr>
        <w:spacing w:before="0" w:after="0" w:line="240" w:lineRule="auto"/>
        <w:ind w:firstLine="708"/>
        <w:rPr>
          <w:rFonts w:ascii="Arial Narrow" w:hAnsi="Arial Narrow"/>
          <w:color w:val="auto"/>
          <w:sz w:val="18"/>
          <w:szCs w:val="18"/>
        </w:rPr>
      </w:pPr>
      <w:r w:rsidRPr="0047512A">
        <w:rPr>
          <w:rFonts w:ascii="Arial Narrow" w:hAnsi="Arial Narrow"/>
          <w:color w:val="auto"/>
          <w:sz w:val="18"/>
          <w:szCs w:val="18"/>
        </w:rPr>
        <w:t>3.5.9</w:t>
      </w:r>
      <w:r w:rsidRPr="0047512A">
        <w:rPr>
          <w:rFonts w:ascii="Arial Narrow" w:hAnsi="Arial Narrow"/>
          <w:color w:val="auto"/>
          <w:sz w:val="18"/>
          <w:szCs w:val="18"/>
        </w:rPr>
        <w:tab/>
        <w:t>Pessoas jurídicas reunidas em consórcio;</w:t>
      </w:r>
    </w:p>
    <w:p w14:paraId="37870ABD" w14:textId="77777777" w:rsidR="00195E97" w:rsidRPr="0047512A" w:rsidRDefault="00C63186">
      <w:pPr>
        <w:pStyle w:val="Nivel3"/>
        <w:numPr>
          <w:ilvl w:val="0"/>
          <w:numId w:val="0"/>
        </w:numPr>
        <w:spacing w:before="0" w:after="0" w:line="240" w:lineRule="auto"/>
        <w:ind w:firstLine="708"/>
        <w:rPr>
          <w:rFonts w:ascii="Arial Narrow" w:hAnsi="Arial Narrow"/>
          <w:color w:val="auto"/>
          <w:sz w:val="18"/>
          <w:szCs w:val="18"/>
        </w:rPr>
      </w:pPr>
      <w:r w:rsidRPr="0047512A">
        <w:rPr>
          <w:rFonts w:ascii="Arial Narrow" w:hAnsi="Arial Narrow"/>
          <w:color w:val="auto"/>
          <w:sz w:val="18"/>
          <w:szCs w:val="18"/>
        </w:rPr>
        <w:t>3.5.10</w:t>
      </w:r>
      <w:r w:rsidRPr="0047512A">
        <w:rPr>
          <w:rFonts w:ascii="Arial Narrow" w:hAnsi="Arial Narrow"/>
          <w:color w:val="auto"/>
          <w:sz w:val="18"/>
          <w:szCs w:val="18"/>
        </w:rPr>
        <w:tab/>
        <w:t>Organizações da Sociedade Civil de Interesse Público - OSCIP, atuando nessa condição;</w:t>
      </w:r>
    </w:p>
    <w:p w14:paraId="52B3C535" w14:textId="77777777" w:rsidR="00195E97" w:rsidRPr="0047512A" w:rsidRDefault="00C63186">
      <w:pPr>
        <w:pStyle w:val="Nivel3"/>
        <w:numPr>
          <w:ilvl w:val="0"/>
          <w:numId w:val="0"/>
        </w:numPr>
        <w:spacing w:before="0" w:after="0" w:line="240" w:lineRule="auto"/>
        <w:ind w:firstLine="708"/>
        <w:rPr>
          <w:rFonts w:ascii="Arial Narrow" w:hAnsi="Arial Narrow"/>
          <w:color w:val="auto"/>
          <w:sz w:val="18"/>
          <w:szCs w:val="18"/>
        </w:rPr>
      </w:pPr>
      <w:r w:rsidRPr="0047512A">
        <w:rPr>
          <w:rFonts w:ascii="Arial Narrow" w:hAnsi="Arial Narrow"/>
          <w:color w:val="auto"/>
          <w:sz w:val="18"/>
          <w:szCs w:val="18"/>
        </w:rPr>
        <w:t>3.5.11</w:t>
      </w:r>
      <w:r w:rsidRPr="0047512A">
        <w:rPr>
          <w:rFonts w:ascii="Arial Narrow" w:hAnsi="Arial Narrow"/>
          <w:color w:val="auto"/>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tooltip="http://www.planalto.gov.br/ccivil_03/_ato2019-2022/2021/lei/L14133.htm#art9§1&quot; l &quot;art9§1">
        <w:r w:rsidRPr="0047512A">
          <w:rPr>
            <w:rFonts w:ascii="Arial Narrow" w:hAnsi="Arial Narrow"/>
            <w:color w:val="auto"/>
            <w:sz w:val="18"/>
            <w:szCs w:val="18"/>
            <w:u w:val="single"/>
          </w:rPr>
          <w:t>§ 1º do art. 9º da Lei nº 14.133, de 2021</w:t>
        </w:r>
      </w:hyperlink>
      <w:r w:rsidRPr="0047512A">
        <w:rPr>
          <w:rFonts w:ascii="Arial Narrow" w:hAnsi="Arial Narrow"/>
          <w:color w:val="auto"/>
          <w:sz w:val="18"/>
          <w:szCs w:val="18"/>
        </w:rPr>
        <w:t>.</w:t>
      </w:r>
    </w:p>
    <w:p w14:paraId="55A16635"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bookmarkStart w:id="12" w:name="art14§3"/>
      <w:bookmarkStart w:id="13" w:name="art14§2"/>
      <w:bookmarkEnd w:id="12"/>
      <w:bookmarkEnd w:id="13"/>
      <w:r w:rsidRPr="0047512A">
        <w:rPr>
          <w:rFonts w:ascii="Arial Narrow" w:hAnsi="Arial Narrow"/>
          <w:color w:val="auto"/>
          <w:sz w:val="18"/>
          <w:szCs w:val="18"/>
        </w:rPr>
        <w:t>3.6</w:t>
      </w:r>
      <w:r w:rsidRPr="0047512A">
        <w:rPr>
          <w:rFonts w:ascii="Arial Narrow" w:hAnsi="Arial Narrow"/>
          <w:color w:val="auto"/>
          <w:sz w:val="18"/>
          <w:szCs w:val="18"/>
        </w:rPr>
        <w:tab/>
        <w:t>Equiparam-se aos autores do projeto as empresas integrantes do mesmo grupo econômico.</w:t>
      </w:r>
      <w:bookmarkStart w:id="14" w:name="art14§4"/>
      <w:bookmarkEnd w:id="14"/>
    </w:p>
    <w:p w14:paraId="2BDAE4EF"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bookmarkStart w:id="15" w:name="art14§5"/>
      <w:bookmarkEnd w:id="15"/>
      <w:r w:rsidRPr="0047512A">
        <w:rPr>
          <w:rFonts w:ascii="Arial Narrow" w:hAnsi="Arial Narrow"/>
          <w:color w:val="auto"/>
          <w:sz w:val="18"/>
          <w:szCs w:val="18"/>
        </w:rPr>
        <w:t>3.7</w:t>
      </w:r>
      <w:r w:rsidRPr="0047512A">
        <w:rPr>
          <w:rFonts w:ascii="Arial Narrow" w:hAnsi="Arial Narrow"/>
          <w:color w:val="auto"/>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tooltip="http://www.planalto.gov.br/ccivil_03/_ato2019-2022/2021/lei/L14133.htm">
        <w:r w:rsidRPr="0047512A">
          <w:rPr>
            <w:rFonts w:ascii="Arial Narrow" w:hAnsi="Arial Narrow"/>
            <w:color w:val="auto"/>
            <w:sz w:val="18"/>
            <w:szCs w:val="18"/>
            <w:u w:val="single"/>
          </w:rPr>
          <w:t>Lei nº 14.133/2021</w:t>
        </w:r>
      </w:hyperlink>
      <w:r w:rsidRPr="0047512A">
        <w:rPr>
          <w:rFonts w:ascii="Arial Narrow" w:hAnsi="Arial Narrow"/>
          <w:color w:val="auto"/>
          <w:sz w:val="18"/>
          <w:szCs w:val="18"/>
        </w:rPr>
        <w:t>.</w:t>
      </w:r>
    </w:p>
    <w:p w14:paraId="078D6AF6" w14:textId="77777777" w:rsidR="00195E97" w:rsidRPr="0047512A" w:rsidRDefault="00195E97">
      <w:pPr>
        <w:pStyle w:val="Nivel2"/>
        <w:numPr>
          <w:ilvl w:val="0"/>
          <w:numId w:val="0"/>
        </w:numPr>
        <w:spacing w:before="0" w:after="0" w:line="240" w:lineRule="auto"/>
        <w:rPr>
          <w:rFonts w:ascii="Arial Narrow" w:hAnsi="Arial Narrow"/>
          <w:color w:val="auto"/>
          <w:sz w:val="18"/>
          <w:szCs w:val="18"/>
        </w:rPr>
      </w:pPr>
    </w:p>
    <w:p w14:paraId="574D1371" w14:textId="77777777" w:rsidR="00195E97" w:rsidRPr="0047512A" w:rsidRDefault="00C63186">
      <w:pPr>
        <w:pStyle w:val="Nivel01"/>
        <w:spacing w:before="0" w:after="0" w:line="240" w:lineRule="auto"/>
        <w:rPr>
          <w:rFonts w:ascii="Arial Narrow" w:hAnsi="Arial Narrow"/>
          <w:color w:val="auto"/>
          <w:sz w:val="18"/>
          <w:szCs w:val="18"/>
        </w:rPr>
      </w:pPr>
      <w:bookmarkStart w:id="16" w:name="_Toc135469226"/>
      <w:r w:rsidRPr="0047512A">
        <w:rPr>
          <w:rFonts w:ascii="Arial Narrow" w:hAnsi="Arial Narrow"/>
          <w:color w:val="auto"/>
          <w:sz w:val="18"/>
          <w:szCs w:val="18"/>
        </w:rPr>
        <w:t>DA APRESENTAÇÃO DA PROPOSTA E DOS DOCUMENTOS DE HABILITAÇÃO</w:t>
      </w:r>
      <w:bookmarkEnd w:id="16"/>
    </w:p>
    <w:p w14:paraId="42EFB91B" w14:textId="77777777" w:rsidR="00195E97" w:rsidRPr="0047512A" w:rsidRDefault="00C63186">
      <w:pPr>
        <w:pStyle w:val="Nivel01"/>
        <w:numPr>
          <w:ilvl w:val="1"/>
          <w:numId w:val="2"/>
        </w:numPr>
        <w:spacing w:before="0" w:after="0" w:line="240" w:lineRule="auto"/>
        <w:rPr>
          <w:rFonts w:ascii="Arial Narrow" w:hAnsi="Arial Narrow"/>
          <w:b w:val="0"/>
          <w:bCs w:val="0"/>
          <w:color w:val="auto"/>
          <w:sz w:val="18"/>
          <w:szCs w:val="18"/>
        </w:rPr>
      </w:pPr>
      <w:bookmarkStart w:id="17" w:name="_Ref113886867"/>
      <w:r w:rsidRPr="0047512A">
        <w:rPr>
          <w:rFonts w:ascii="Arial Narrow" w:hAnsi="Arial Narrow"/>
          <w:b w:val="0"/>
          <w:bCs w:val="0"/>
          <w:color w:val="auto"/>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019D1F99" w14:textId="77777777" w:rsidR="00195E97" w:rsidRPr="0047512A" w:rsidRDefault="00C63186">
      <w:pPr>
        <w:pStyle w:val="Nivel01"/>
        <w:numPr>
          <w:ilvl w:val="2"/>
          <w:numId w:val="2"/>
        </w:numPr>
        <w:spacing w:before="0" w:after="0" w:line="240" w:lineRule="auto"/>
        <w:rPr>
          <w:rFonts w:ascii="Arial Narrow" w:hAnsi="Arial Narrow"/>
          <w:b w:val="0"/>
          <w:bCs w:val="0"/>
          <w:color w:val="auto"/>
          <w:sz w:val="18"/>
          <w:szCs w:val="18"/>
        </w:rPr>
      </w:pPr>
      <w:bookmarkStart w:id="18" w:name="_Ref113968921"/>
      <w:r w:rsidRPr="0047512A">
        <w:rPr>
          <w:rFonts w:ascii="Arial Narrow" w:hAnsi="Arial Narrow"/>
          <w:b w:val="0"/>
          <w:bCs w:val="0"/>
          <w:color w:val="auto"/>
          <w:sz w:val="18"/>
          <w:szCs w:val="18"/>
        </w:rPr>
        <w:t>No cadastramento da proposta inicial, o licitante declarará, em campo próprio do sistema, que:</w:t>
      </w:r>
      <w:bookmarkEnd w:id="18"/>
    </w:p>
    <w:p w14:paraId="03D1DB72" w14:textId="77777777" w:rsidR="00195E97" w:rsidRPr="0047512A" w:rsidRDefault="00C63186">
      <w:pPr>
        <w:ind w:left="1701"/>
        <w:jc w:val="both"/>
        <w:rPr>
          <w:rFonts w:ascii="Arial Narrow" w:hAnsi="Arial Narrow"/>
          <w:sz w:val="18"/>
          <w:szCs w:val="18"/>
        </w:rPr>
      </w:pPr>
      <w:r w:rsidRPr="0047512A">
        <w:rPr>
          <w:rFonts w:ascii="Arial Narrow" w:hAnsi="Arial Narrow"/>
          <w:sz w:val="18"/>
          <w:szCs w:val="18"/>
        </w:rPr>
        <w:t xml:space="preserve">A proposta inicial cadastrada no sistema deverá conter, obrigatoriamente, a indicação da marca, fabricante e modelo (quando existente) dos produtos ofertados, bem como descrição suficiente para sua perfeita identificação, sob pena de desclassificação, caso tais informações sejam omitidas ou impossibilitem a verificação da conformidade do objeto. </w:t>
      </w:r>
    </w:p>
    <w:p w14:paraId="24DC53FF" w14:textId="77777777" w:rsidR="00195E97" w:rsidRPr="0047512A" w:rsidRDefault="00C63186">
      <w:pPr>
        <w:pStyle w:val="Corpodetexto"/>
        <w:numPr>
          <w:ilvl w:val="2"/>
          <w:numId w:val="2"/>
        </w:numPr>
        <w:spacing w:before="280"/>
        <w:rPr>
          <w:rFonts w:ascii="Arial Narrow" w:hAnsi="Arial Narrow"/>
          <w:sz w:val="18"/>
          <w:szCs w:val="18"/>
        </w:rPr>
      </w:pPr>
      <w:r w:rsidRPr="0047512A">
        <w:rPr>
          <w:rFonts w:ascii="Arial Narrow" w:eastAsia="Arial" w:hAnsi="Arial Narrow" w:cs="Tahoma"/>
          <w:sz w:val="18"/>
          <w:szCs w:val="18"/>
        </w:rPr>
        <w:t>Juntamente com a proposta inicial, o licitante deverá anexar catálogo, ficha técnica, folder, manual do fabricante ou outro documento oficial que permita a identificação inequívoca das especificações técnicas do produto ofertado, emitido pelo fabricante ou representante autorizado.</w:t>
      </w:r>
    </w:p>
    <w:p w14:paraId="338F29B9" w14:textId="77777777" w:rsidR="00195E97" w:rsidRPr="0047512A" w:rsidRDefault="00C63186">
      <w:pPr>
        <w:pStyle w:val="Nivel01"/>
        <w:numPr>
          <w:ilvl w:val="2"/>
          <w:numId w:val="2"/>
        </w:numPr>
        <w:spacing w:before="0" w:after="0" w:line="240" w:lineRule="auto"/>
        <w:rPr>
          <w:rFonts w:ascii="Arial Narrow" w:hAnsi="Arial Narrow"/>
          <w:b w:val="0"/>
          <w:bCs w:val="0"/>
          <w:color w:val="auto"/>
          <w:sz w:val="18"/>
          <w:szCs w:val="18"/>
        </w:rPr>
      </w:pPr>
      <w:r w:rsidRPr="0047512A">
        <w:rPr>
          <w:rFonts w:ascii="Arial Narrow" w:hAnsi="Arial Narrow"/>
          <w:b w:val="0"/>
          <w:bCs w:val="0"/>
          <w:color w:val="auto"/>
          <w:sz w:val="18"/>
          <w:szCs w:val="18"/>
        </w:rPr>
        <w:t xml:space="preserve"> Não serão aceitos documentos elaborados exclusivamente pelo próprio licitante que não permitam comprovar as especificações técnicas do produto ofertado. </w:t>
      </w:r>
    </w:p>
    <w:p w14:paraId="16406EB8" w14:textId="77777777" w:rsidR="00195E97" w:rsidRPr="0047512A" w:rsidRDefault="00C63186">
      <w:pPr>
        <w:pStyle w:val="Nivel01"/>
        <w:numPr>
          <w:ilvl w:val="2"/>
          <w:numId w:val="2"/>
        </w:numPr>
        <w:spacing w:before="0" w:after="0" w:line="240" w:lineRule="auto"/>
        <w:rPr>
          <w:rFonts w:ascii="Arial Narrow" w:hAnsi="Arial Narrow"/>
          <w:b w:val="0"/>
          <w:bCs w:val="0"/>
          <w:color w:val="auto"/>
          <w:sz w:val="18"/>
          <w:szCs w:val="18"/>
        </w:rPr>
      </w:pPr>
      <w:r w:rsidRPr="0047512A">
        <w:rPr>
          <w:rFonts w:ascii="Arial Narrow" w:hAnsi="Arial Narrow"/>
          <w:b w:val="0"/>
          <w:bCs w:val="0"/>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40E45622"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hAnsi="Arial Narrow"/>
          <w:i w:val="0"/>
          <w:iCs w:val="0"/>
          <w:color w:val="auto"/>
          <w:sz w:val="18"/>
          <w:szCs w:val="18"/>
        </w:rPr>
        <w:t>Não emprega menor de 18 anos em trabalho noturno, perigoso ou insalubre e não emprega menor de 16 anos</w:t>
      </w:r>
      <w:r w:rsidRPr="0047512A">
        <w:rPr>
          <w:rFonts w:ascii="Arial Narrow" w:hAnsi="Arial Narrow"/>
          <w:i w:val="0"/>
          <w:iCs w:val="0"/>
          <w:color w:val="auto"/>
          <w:sz w:val="18"/>
          <w:szCs w:val="18"/>
        </w:rPr>
        <w:t xml:space="preserve">, salvo menor, a partir de 14 anos, na condição de aprendiz, nos termos do </w:t>
      </w:r>
      <w:hyperlink r:id="rId16" w:tooltip="https://www.planalto.gov.br/ccivil_03/constituicao/constituicaocompilado.htm#art7&quot; l &quot;art7">
        <w:r w:rsidRPr="0047512A">
          <w:rPr>
            <w:rFonts w:ascii="Arial Narrow" w:hAnsi="Arial Narrow"/>
            <w:i w:val="0"/>
            <w:iCs w:val="0"/>
            <w:color w:val="auto"/>
            <w:sz w:val="18"/>
            <w:szCs w:val="18"/>
            <w:u w:val="single"/>
          </w:rPr>
          <w:t>artigo 7°, XXXIII, da Constituição</w:t>
        </w:r>
      </w:hyperlink>
      <w:r w:rsidRPr="0047512A">
        <w:rPr>
          <w:rFonts w:ascii="Arial Narrow" w:hAnsi="Arial Narrow"/>
          <w:i w:val="0"/>
          <w:iCs w:val="0"/>
          <w:color w:val="auto"/>
          <w:sz w:val="18"/>
          <w:szCs w:val="18"/>
        </w:rPr>
        <w:t>;</w:t>
      </w:r>
    </w:p>
    <w:p w14:paraId="12C92AE9"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hAnsi="Arial Narrow"/>
          <w:i w:val="0"/>
          <w:iCs w:val="0"/>
          <w:color w:val="auto"/>
          <w:sz w:val="18"/>
          <w:szCs w:val="18"/>
        </w:rPr>
        <w:t xml:space="preserve">Não possui empregados executando trabalho degradante ou forçado, observando o disposto nos </w:t>
      </w:r>
      <w:hyperlink r:id="rId17" w:tooltip="https://www.planalto.gov.br/ccivil_03/constituicao/constituicaocompilado.htm">
        <w:r w:rsidRPr="0047512A">
          <w:rPr>
            <w:rFonts w:ascii="Arial Narrow" w:hAnsi="Arial Narrow"/>
            <w:i w:val="0"/>
            <w:iCs w:val="0"/>
            <w:color w:val="auto"/>
            <w:sz w:val="18"/>
            <w:szCs w:val="18"/>
            <w:u w:val="single"/>
          </w:rPr>
          <w:t>incisos III e IV do art. 1º e no inciso III do art. 5º da Constituição Federal</w:t>
        </w:r>
      </w:hyperlink>
    </w:p>
    <w:p w14:paraId="4A7FF2A1"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hAnsi="Arial Narrow"/>
          <w:i w:val="0"/>
          <w:iCs w:val="0"/>
          <w:color w:val="auto"/>
          <w:sz w:val="18"/>
          <w:szCs w:val="18"/>
        </w:rPr>
        <w:t>Cumpre as exigências de reserva de cargos para pessoa com deficiência e para reabilitado da Previdência Social, previstas em lei e em outras normas específicas.</w:t>
      </w:r>
    </w:p>
    <w:p w14:paraId="298BD6FE"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O licitante organizado em cooperativa deverá declarar, ainda, em campo próprio do sistema eletrônico, que cumpre os requisitos estabelecidos no </w:t>
      </w:r>
      <w:hyperlink r:id="rId18" w:tooltip="http://www.planalto.gov.br/ccivil_03/_ato2019-2022/2021/lei/L14133.htm#art16&quot; l &quot;art16">
        <w:r w:rsidRPr="0047512A">
          <w:rPr>
            <w:rFonts w:ascii="Arial Narrow" w:hAnsi="Arial Narrow"/>
            <w:i w:val="0"/>
            <w:iCs w:val="0"/>
            <w:color w:val="auto"/>
            <w:sz w:val="18"/>
            <w:szCs w:val="18"/>
            <w:u w:val="single"/>
          </w:rPr>
          <w:t>artigo 16 da Lei nº 14.133, de 2021</w:t>
        </w:r>
      </w:hyperlink>
      <w:r w:rsidRPr="0047512A">
        <w:rPr>
          <w:rFonts w:ascii="Arial Narrow" w:hAnsi="Arial Narrow"/>
          <w:i w:val="0"/>
          <w:iCs w:val="0"/>
          <w:color w:val="auto"/>
          <w:sz w:val="18"/>
          <w:szCs w:val="18"/>
        </w:rPr>
        <w:t>.</w:t>
      </w:r>
    </w:p>
    <w:p w14:paraId="74C39334"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bookmarkStart w:id="19" w:name="_Ref117000019"/>
      <w:r w:rsidRPr="0047512A">
        <w:rPr>
          <w:rFonts w:ascii="Arial Narrow" w:hAnsi="Arial Narrow"/>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9" w:tooltip="https://www.planalto.gov.br/ccivil_03/leis/lcp/lcp123.htm#art3&quot; l &quot;art3">
        <w:r w:rsidRPr="0047512A">
          <w:rPr>
            <w:rFonts w:ascii="Arial Narrow" w:hAnsi="Arial Narrow"/>
            <w:i w:val="0"/>
            <w:iCs w:val="0"/>
            <w:color w:val="auto"/>
            <w:sz w:val="18"/>
            <w:szCs w:val="18"/>
            <w:u w:val="single"/>
          </w:rPr>
          <w:t>artigo 3° da Lei Complementar nº 123, de 2006</w:t>
        </w:r>
      </w:hyperlink>
      <w:r w:rsidRPr="0047512A">
        <w:rPr>
          <w:rFonts w:ascii="Arial Narrow" w:hAnsi="Arial Narrow"/>
          <w:i w:val="0"/>
          <w:iCs w:val="0"/>
          <w:color w:val="auto"/>
          <w:sz w:val="18"/>
          <w:szCs w:val="18"/>
        </w:rPr>
        <w:t xml:space="preserve">, estando apto a usufruir do tratamento favorecido estabelecido em seus </w:t>
      </w:r>
      <w:hyperlink r:id="rId20" w:anchor="art42" w:history="1">
        <w:bookmarkEnd w:id="19"/>
        <w:r w:rsidRPr="0047512A">
          <w:rPr>
            <w:rFonts w:ascii="Arial Narrow" w:hAnsi="Arial Narrow"/>
            <w:color w:val="auto"/>
            <w:sz w:val="18"/>
            <w:szCs w:val="18"/>
            <w:u w:val="single"/>
          </w:rPr>
          <w:t>arts. 42 a 49</w:t>
        </w:r>
      </w:hyperlink>
      <w:r w:rsidRPr="0047512A">
        <w:rPr>
          <w:rFonts w:ascii="Arial Narrow" w:hAnsi="Arial Narrow"/>
          <w:i w:val="0"/>
          <w:iCs w:val="0"/>
          <w:color w:val="auto"/>
          <w:sz w:val="18"/>
          <w:szCs w:val="18"/>
        </w:rPr>
        <w:t xml:space="preserve">, observado o disposto nos </w:t>
      </w:r>
      <w:hyperlink r:id="rId21" w:tooltip="http://www.planalto.gov.br/ccivil_03/_ato2019-2022/2021/lei/L14133.htm#art4§1&quot; l &quot;art4§1">
        <w:r w:rsidRPr="0047512A">
          <w:rPr>
            <w:rFonts w:ascii="Arial Narrow" w:hAnsi="Arial Narrow"/>
            <w:i w:val="0"/>
            <w:iCs w:val="0"/>
            <w:color w:val="auto"/>
            <w:sz w:val="18"/>
            <w:szCs w:val="18"/>
            <w:u w:val="single"/>
          </w:rPr>
          <w:t>§§ 1º ao 3º do art. 4º, da Lei n.º 14.133, de 2021.</w:t>
        </w:r>
      </w:hyperlink>
    </w:p>
    <w:p w14:paraId="0DF3364B"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A falsidade da declaração de que trata os itens 4.2 sujeitará o licitante às sanções previstas na </w:t>
      </w:r>
      <w:hyperlink r:id="rId22" w:tooltip="http://www.planalto.gov.br/ccivil_03/_ato2019-2022/2021/lei/L14133.htm">
        <w:r w:rsidRPr="0047512A">
          <w:rPr>
            <w:rFonts w:ascii="Arial Narrow" w:hAnsi="Arial Narrow"/>
            <w:i w:val="0"/>
            <w:iCs w:val="0"/>
            <w:color w:val="auto"/>
            <w:sz w:val="18"/>
            <w:szCs w:val="18"/>
            <w:u w:val="single"/>
          </w:rPr>
          <w:t>Lei nº 14.133, de 2021</w:t>
        </w:r>
      </w:hyperlink>
      <w:r w:rsidRPr="0047512A">
        <w:rPr>
          <w:rFonts w:ascii="Arial Narrow" w:hAnsi="Arial Narrow"/>
          <w:i w:val="0"/>
          <w:iCs w:val="0"/>
          <w:color w:val="auto"/>
          <w:sz w:val="18"/>
          <w:szCs w:val="18"/>
        </w:rPr>
        <w:t>, e neste Edital.</w:t>
      </w:r>
    </w:p>
    <w:p w14:paraId="46768D39"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D14A377"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2BCFEB51"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Serão disponibilizados para acesso público os documentos que compõem a proposta dos licitantes convocados para apresentação de propostas, após a fase de envio de lances.</w:t>
      </w:r>
    </w:p>
    <w:p w14:paraId="62834928"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bookmarkStart w:id="20" w:name="_Ref116992247"/>
      <w:r w:rsidRPr="0047512A">
        <w:rPr>
          <w:rFonts w:ascii="Arial Narrow" w:hAnsi="Arial Narrow"/>
          <w:i w:val="0"/>
          <w:iCs w:val="0"/>
          <w:color w:val="auto"/>
          <w:sz w:val="18"/>
          <w:szCs w:val="18"/>
        </w:rPr>
        <w:t>Desde que disponibilizada a funcionalidade no sistema, o licitante poderá parametrizar o seu valor final mínimo ou o seu percentual de desconto máximo quando do cadastramento da proposta e obedecerá às seguintes regras:</w:t>
      </w:r>
      <w:bookmarkEnd w:id="20"/>
    </w:p>
    <w:p w14:paraId="619A6F5A"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lastRenderedPageBreak/>
        <w:t xml:space="preserve">A aplicação do intervalo mínimo de diferença de valores entre os lances, que incidirá tanto em relação aos lances intermediários quanto em relação ao lance que cobrir a melhor oferta; </w:t>
      </w:r>
    </w:p>
    <w:p w14:paraId="7CAEB824"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hAnsi="Arial Narrow"/>
          <w:i w:val="0"/>
          <w:iCs w:val="0"/>
          <w:color w:val="auto"/>
          <w:sz w:val="18"/>
          <w:szCs w:val="18"/>
        </w:rPr>
        <w:t>Os lances serão de envio automático pelo sistema, respeitado o valor final mínimo, caso estabelecido, e o intervalo de que trata o subitem acima.</w:t>
      </w:r>
    </w:p>
    <w:p w14:paraId="55DB4539"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O valor final mínimo parametrizado no sistema poderá ser alterado pelo fornecedor durante a fase de disputa, sendo vedado:</w:t>
      </w:r>
    </w:p>
    <w:p w14:paraId="57FB7731" w14:textId="77777777" w:rsidR="00195E97" w:rsidRPr="0047512A" w:rsidRDefault="00C63186">
      <w:pPr>
        <w:pStyle w:val="Nvel2-Red"/>
        <w:numPr>
          <w:ilvl w:val="2"/>
          <w:numId w:val="2"/>
        </w:numPr>
        <w:tabs>
          <w:tab w:val="left" w:pos="1754"/>
        </w:tabs>
        <w:spacing w:before="0" w:after="0" w:line="240" w:lineRule="auto"/>
        <w:rPr>
          <w:rFonts w:ascii="Arial Narrow" w:hAnsi="Arial Narrow"/>
          <w:i w:val="0"/>
          <w:color w:val="auto"/>
          <w:sz w:val="18"/>
          <w:szCs w:val="18"/>
        </w:rPr>
      </w:pPr>
      <w:r w:rsidRPr="0047512A">
        <w:rPr>
          <w:rFonts w:ascii="Arial Narrow" w:hAnsi="Arial Narrow"/>
          <w:i w:val="0"/>
          <w:iCs w:val="0"/>
          <w:color w:val="auto"/>
          <w:sz w:val="18"/>
          <w:szCs w:val="18"/>
        </w:rPr>
        <w:t>Valor superior a lance já registrado pelo fornecedor no sistema, quando adotado o critério de julgamento por menor preço; e</w:t>
      </w:r>
    </w:p>
    <w:p w14:paraId="65188AAF"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O valor final mínimo parametrizado na forma do item possuirá </w:t>
      </w:r>
      <w:r w:rsidRPr="0047512A">
        <w:rPr>
          <w:rFonts w:ascii="Arial Narrow" w:hAnsi="Arial Narrow"/>
          <w:i w:val="0"/>
          <w:iCs w:val="0"/>
          <w:color w:val="auto"/>
          <w:sz w:val="18"/>
          <w:szCs w:val="18"/>
        </w:rPr>
        <w:t>caráter sigiloso para os demais fornecedores e para o órgão ou entidade promotora da licitação, podendo ser disponibilizado estrita e permanentemente aos órgãos de controle externo e interno.</w:t>
      </w:r>
    </w:p>
    <w:p w14:paraId="798D4D63"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eastAsia="Times New Roman" w:hAnsi="Arial Narrow"/>
          <w:i w:val="0"/>
          <w:iCs w:val="0"/>
          <w:color w:val="auto"/>
          <w:sz w:val="18"/>
          <w:szCs w:val="18"/>
        </w:rPr>
        <w:t xml:space="preserve">Caberá ao licitante interessado em participar da licitação </w:t>
      </w:r>
      <w:r w:rsidRPr="0047512A">
        <w:rPr>
          <w:rFonts w:ascii="Arial Narrow" w:hAnsi="Arial Narrow"/>
          <w:i w:val="0"/>
          <w:iCs w:val="0"/>
          <w:color w:val="auto"/>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14:paraId="3CDECBCC"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eastAsia="Times New Roman" w:hAnsi="Arial Narrow"/>
          <w:i w:val="0"/>
          <w:iCs w:val="0"/>
          <w:color w:val="auto"/>
          <w:sz w:val="18"/>
          <w:szCs w:val="18"/>
        </w:rPr>
        <w:t xml:space="preserve">O licitante deverá </w:t>
      </w:r>
      <w:r w:rsidRPr="0047512A">
        <w:rPr>
          <w:rFonts w:ascii="Arial Narrow" w:hAnsi="Arial Narrow"/>
          <w:i w:val="0"/>
          <w:iCs w:val="0"/>
          <w:color w:val="auto"/>
          <w:sz w:val="18"/>
          <w:szCs w:val="18"/>
        </w:rPr>
        <w:t>comunicar imediatamente ao provedor do sistema qualquer acontecimento que possa comprometer o sigilo ou a segurança, para imediato bloqueio de acesso.</w:t>
      </w:r>
    </w:p>
    <w:p w14:paraId="4A3D1C43"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color w:val="auto"/>
          <w:sz w:val="18"/>
          <w:szCs w:val="18"/>
        </w:rPr>
        <w:t xml:space="preserve">A licitante deverá ser observar os requisitos de habilitação e regras de contratação previstas no anexo I – TERMO DE </w:t>
      </w:r>
      <w:r w:rsidRPr="0047512A">
        <w:rPr>
          <w:rFonts w:ascii="Arial Narrow" w:hAnsi="Arial Narrow"/>
          <w:i w:val="0"/>
          <w:color w:val="auto"/>
          <w:sz w:val="18"/>
          <w:szCs w:val="18"/>
        </w:rPr>
        <w:t>REFERÊNCIA.</w:t>
      </w:r>
    </w:p>
    <w:p w14:paraId="2572174D" w14:textId="77777777" w:rsidR="00195E97" w:rsidRPr="0047512A" w:rsidRDefault="00195E97">
      <w:pPr>
        <w:pStyle w:val="Nvel2-Red"/>
        <w:numPr>
          <w:ilvl w:val="0"/>
          <w:numId w:val="0"/>
        </w:numPr>
        <w:spacing w:before="0" w:after="0" w:line="240" w:lineRule="auto"/>
        <w:ind w:left="360"/>
        <w:rPr>
          <w:rFonts w:ascii="Arial Narrow" w:hAnsi="Arial Narrow"/>
          <w:i w:val="0"/>
          <w:color w:val="auto"/>
          <w:sz w:val="18"/>
          <w:szCs w:val="18"/>
        </w:rPr>
      </w:pPr>
    </w:p>
    <w:p w14:paraId="24F49A19" w14:textId="77777777" w:rsidR="00195E97" w:rsidRPr="0047512A" w:rsidRDefault="00C63186">
      <w:pPr>
        <w:pStyle w:val="Nvel2-Red"/>
        <w:numPr>
          <w:ilvl w:val="0"/>
          <w:numId w:val="2"/>
        </w:numPr>
        <w:spacing w:before="0" w:after="0" w:line="240" w:lineRule="auto"/>
        <w:ind w:left="992" w:hanging="425"/>
        <w:rPr>
          <w:rFonts w:ascii="Arial Narrow" w:hAnsi="Arial Narrow"/>
          <w:b/>
          <w:i w:val="0"/>
          <w:color w:val="auto"/>
          <w:sz w:val="18"/>
          <w:szCs w:val="18"/>
        </w:rPr>
      </w:pPr>
      <w:bookmarkStart w:id="21" w:name="_Toc135469227"/>
      <w:r w:rsidRPr="0047512A">
        <w:rPr>
          <w:rFonts w:ascii="Arial Narrow" w:hAnsi="Arial Narrow"/>
          <w:b/>
          <w:bCs/>
          <w:i w:val="0"/>
          <w:iCs w:val="0"/>
          <w:color w:val="auto"/>
          <w:sz w:val="18"/>
          <w:szCs w:val="18"/>
        </w:rPr>
        <w:t>DO PREENCHIMENTO DA PROPOSTA</w:t>
      </w:r>
      <w:bookmarkEnd w:id="21"/>
    </w:p>
    <w:p w14:paraId="56C8829A"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O licitante deverá enviar sua proposta mediante o preenchimento, no sistema eletrônico, dos seguintes campos:</w:t>
      </w:r>
    </w:p>
    <w:p w14:paraId="65473FC2"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hAnsi="Arial Narrow"/>
          <w:i w:val="0"/>
          <w:iCs w:val="0"/>
          <w:color w:val="auto"/>
          <w:sz w:val="18"/>
          <w:szCs w:val="18"/>
        </w:rPr>
        <w:t>Valor unitário e total do item;</w:t>
      </w:r>
    </w:p>
    <w:p w14:paraId="7965F24E" w14:textId="77777777" w:rsidR="00195E97" w:rsidRPr="0047512A" w:rsidRDefault="00C63186">
      <w:pPr>
        <w:pStyle w:val="Nvel2-Red"/>
        <w:numPr>
          <w:ilvl w:val="2"/>
          <w:numId w:val="2"/>
        </w:numPr>
        <w:spacing w:before="0" w:after="0" w:line="240" w:lineRule="auto"/>
        <w:rPr>
          <w:rStyle w:val="normaltextrun"/>
          <w:rFonts w:ascii="Arial Narrow" w:hAnsi="Arial Narrow"/>
          <w:i w:val="0"/>
          <w:color w:val="auto"/>
          <w:sz w:val="18"/>
          <w:szCs w:val="18"/>
          <w:u w:val="single"/>
        </w:rPr>
      </w:pPr>
      <w:r w:rsidRPr="0047512A">
        <w:rPr>
          <w:rStyle w:val="normaltextrun"/>
          <w:rFonts w:ascii="Arial Narrow" w:hAnsi="Arial Narrow"/>
          <w:i w:val="0"/>
          <w:iCs w:val="0"/>
          <w:color w:val="auto"/>
          <w:sz w:val="18"/>
          <w:szCs w:val="18"/>
          <w:shd w:val="clear" w:color="auto" w:fill="FFFFFF"/>
        </w:rPr>
        <w:t xml:space="preserve">Quantidade total </w:t>
      </w:r>
      <w:r w:rsidRPr="0047512A">
        <w:rPr>
          <w:rFonts w:ascii="Arial Narrow" w:hAnsi="Arial Narrow"/>
          <w:i w:val="0"/>
          <w:iCs w:val="0"/>
          <w:color w:val="auto"/>
          <w:sz w:val="18"/>
          <w:szCs w:val="18"/>
        </w:rPr>
        <w:t>do item.</w:t>
      </w:r>
    </w:p>
    <w:p w14:paraId="570D8BB4" w14:textId="77777777" w:rsidR="00195E97" w:rsidRPr="0047512A" w:rsidRDefault="00C63186" w:rsidP="002B3122">
      <w:pPr>
        <w:pStyle w:val="Corpodetexto"/>
        <w:numPr>
          <w:ilvl w:val="1"/>
          <w:numId w:val="2"/>
        </w:numPr>
        <w:spacing w:before="280" w:afterAutospacing="0"/>
        <w:rPr>
          <w:rFonts w:ascii="Arial Narrow" w:hAnsi="Arial Narrow"/>
          <w:sz w:val="18"/>
          <w:szCs w:val="18"/>
        </w:rPr>
      </w:pPr>
      <w:r w:rsidRPr="0047512A">
        <w:rPr>
          <w:rFonts w:ascii="Arial Narrow" w:eastAsia="Arial" w:hAnsi="Arial Narrow" w:cs="Arial"/>
          <w:sz w:val="18"/>
          <w:szCs w:val="18"/>
        </w:rPr>
        <w:t>A proposta deverá conter obrigatoriamente:</w:t>
      </w:r>
    </w:p>
    <w:p w14:paraId="3DB54B7D" w14:textId="77777777" w:rsidR="00195E97" w:rsidRPr="0047512A" w:rsidRDefault="00C63186">
      <w:pPr>
        <w:pStyle w:val="Corpodetexto"/>
        <w:numPr>
          <w:ilvl w:val="1"/>
          <w:numId w:val="6"/>
        </w:numPr>
        <w:tabs>
          <w:tab w:val="left" w:pos="0"/>
        </w:tabs>
        <w:spacing w:before="280"/>
        <w:jc w:val="both"/>
        <w:rPr>
          <w:rFonts w:ascii="Arial Narrow" w:eastAsia="Arial" w:hAnsi="Arial Narrow" w:cs="Arial"/>
          <w:sz w:val="18"/>
          <w:szCs w:val="18"/>
        </w:rPr>
      </w:pPr>
      <w:r w:rsidRPr="0047512A">
        <w:rPr>
          <w:rFonts w:ascii="Arial Narrow" w:eastAsia="Arial" w:hAnsi="Arial Narrow" w:cs="Arial"/>
          <w:sz w:val="18"/>
          <w:szCs w:val="18"/>
        </w:rPr>
        <w:t xml:space="preserve">marca; </w:t>
      </w:r>
    </w:p>
    <w:p w14:paraId="6F1DBEBE" w14:textId="77777777" w:rsidR="00195E97" w:rsidRPr="0047512A" w:rsidRDefault="00C63186">
      <w:pPr>
        <w:pStyle w:val="Corpodetexto"/>
        <w:numPr>
          <w:ilvl w:val="1"/>
          <w:numId w:val="6"/>
        </w:numPr>
        <w:tabs>
          <w:tab w:val="left" w:pos="0"/>
        </w:tabs>
        <w:jc w:val="both"/>
        <w:rPr>
          <w:rFonts w:ascii="Arial Narrow" w:eastAsia="Arial" w:hAnsi="Arial Narrow" w:cs="Arial"/>
          <w:sz w:val="18"/>
          <w:szCs w:val="18"/>
        </w:rPr>
      </w:pPr>
      <w:r w:rsidRPr="0047512A">
        <w:rPr>
          <w:rFonts w:ascii="Arial Narrow" w:eastAsia="Arial" w:hAnsi="Arial Narrow" w:cs="Arial"/>
          <w:sz w:val="18"/>
          <w:szCs w:val="18"/>
        </w:rPr>
        <w:t xml:space="preserve">fabricante; </w:t>
      </w:r>
    </w:p>
    <w:p w14:paraId="632B7209" w14:textId="77777777" w:rsidR="00195E97" w:rsidRPr="0047512A" w:rsidRDefault="00C63186">
      <w:pPr>
        <w:pStyle w:val="Corpodetexto"/>
        <w:numPr>
          <w:ilvl w:val="1"/>
          <w:numId w:val="6"/>
        </w:numPr>
        <w:tabs>
          <w:tab w:val="left" w:pos="0"/>
        </w:tabs>
        <w:jc w:val="both"/>
        <w:rPr>
          <w:rFonts w:ascii="Arial Narrow" w:eastAsia="Arial" w:hAnsi="Arial Narrow" w:cs="Arial"/>
          <w:sz w:val="18"/>
          <w:szCs w:val="18"/>
        </w:rPr>
      </w:pPr>
      <w:r w:rsidRPr="0047512A">
        <w:rPr>
          <w:rFonts w:ascii="Arial Narrow" w:eastAsia="Arial" w:hAnsi="Arial Narrow" w:cs="Arial"/>
          <w:sz w:val="18"/>
          <w:szCs w:val="18"/>
        </w:rPr>
        <w:t xml:space="preserve">modelo (quando houver); </w:t>
      </w:r>
    </w:p>
    <w:p w14:paraId="14C2BC95" w14:textId="77777777" w:rsidR="00195E97" w:rsidRPr="0047512A" w:rsidRDefault="00C63186">
      <w:pPr>
        <w:pStyle w:val="Corpodetexto"/>
        <w:numPr>
          <w:ilvl w:val="1"/>
          <w:numId w:val="6"/>
        </w:numPr>
        <w:tabs>
          <w:tab w:val="left" w:pos="0"/>
        </w:tabs>
        <w:jc w:val="both"/>
        <w:rPr>
          <w:rFonts w:ascii="Arial Narrow" w:eastAsia="Arial" w:hAnsi="Arial Narrow" w:cs="Arial"/>
          <w:sz w:val="18"/>
          <w:szCs w:val="18"/>
        </w:rPr>
      </w:pPr>
      <w:r w:rsidRPr="0047512A">
        <w:rPr>
          <w:rFonts w:ascii="Arial Narrow" w:eastAsia="Arial" w:hAnsi="Arial Narrow" w:cs="Arial"/>
          <w:sz w:val="18"/>
          <w:szCs w:val="18"/>
        </w:rPr>
        <w:t xml:space="preserve">descrição detalhada; </w:t>
      </w:r>
    </w:p>
    <w:p w14:paraId="0DC95688" w14:textId="77777777" w:rsidR="00195E97" w:rsidRPr="0047512A" w:rsidRDefault="00C63186">
      <w:pPr>
        <w:pStyle w:val="Corpodetexto"/>
        <w:numPr>
          <w:ilvl w:val="1"/>
          <w:numId w:val="6"/>
        </w:numPr>
        <w:tabs>
          <w:tab w:val="left" w:pos="0"/>
        </w:tabs>
        <w:jc w:val="both"/>
        <w:rPr>
          <w:rFonts w:ascii="Arial Narrow" w:eastAsia="Arial" w:hAnsi="Arial Narrow" w:cs="Arial"/>
          <w:sz w:val="18"/>
          <w:szCs w:val="18"/>
        </w:rPr>
      </w:pPr>
      <w:r w:rsidRPr="0047512A">
        <w:rPr>
          <w:rFonts w:ascii="Arial Narrow" w:eastAsia="Arial" w:hAnsi="Arial Narrow" w:cs="Arial"/>
          <w:sz w:val="18"/>
          <w:szCs w:val="18"/>
        </w:rPr>
        <w:t xml:space="preserve">valor unitário; </w:t>
      </w:r>
    </w:p>
    <w:p w14:paraId="00094DF1" w14:textId="77777777" w:rsidR="00195E97" w:rsidRPr="0047512A" w:rsidRDefault="00C63186">
      <w:pPr>
        <w:pStyle w:val="Corpodetexto"/>
        <w:numPr>
          <w:ilvl w:val="1"/>
          <w:numId w:val="6"/>
        </w:numPr>
        <w:tabs>
          <w:tab w:val="left" w:pos="0"/>
        </w:tabs>
        <w:jc w:val="both"/>
        <w:rPr>
          <w:rFonts w:ascii="Arial Narrow" w:eastAsia="Arial" w:hAnsi="Arial Narrow" w:cs="Arial"/>
          <w:sz w:val="18"/>
          <w:szCs w:val="18"/>
        </w:rPr>
      </w:pPr>
      <w:r w:rsidRPr="0047512A">
        <w:rPr>
          <w:rFonts w:ascii="Arial Narrow" w:eastAsia="Arial" w:hAnsi="Arial Narrow" w:cs="Arial"/>
          <w:sz w:val="18"/>
          <w:szCs w:val="18"/>
        </w:rPr>
        <w:t xml:space="preserve">valor total; </w:t>
      </w:r>
    </w:p>
    <w:p w14:paraId="7FFFC24E" w14:textId="77777777" w:rsidR="00195E97" w:rsidRPr="0047512A" w:rsidRDefault="00C63186">
      <w:pPr>
        <w:pStyle w:val="Corpodetexto"/>
        <w:numPr>
          <w:ilvl w:val="1"/>
          <w:numId w:val="6"/>
        </w:numPr>
        <w:tabs>
          <w:tab w:val="left" w:pos="0"/>
        </w:tabs>
        <w:jc w:val="both"/>
        <w:rPr>
          <w:rFonts w:ascii="Arial Narrow" w:eastAsia="Arial" w:hAnsi="Arial Narrow" w:cs="Arial"/>
          <w:sz w:val="18"/>
          <w:szCs w:val="18"/>
        </w:rPr>
      </w:pPr>
      <w:r w:rsidRPr="0047512A">
        <w:rPr>
          <w:rFonts w:ascii="Arial Narrow" w:eastAsia="Arial" w:hAnsi="Arial Narrow" w:cs="Arial"/>
          <w:sz w:val="18"/>
          <w:szCs w:val="18"/>
        </w:rPr>
        <w:t xml:space="preserve">prazo de garantia; </w:t>
      </w:r>
    </w:p>
    <w:p w14:paraId="11CE2D8A" w14:textId="77777777" w:rsidR="00195E97" w:rsidRPr="0047512A" w:rsidRDefault="00C63186">
      <w:pPr>
        <w:pStyle w:val="Corpodetexto"/>
        <w:numPr>
          <w:ilvl w:val="1"/>
          <w:numId w:val="6"/>
        </w:numPr>
        <w:tabs>
          <w:tab w:val="left" w:pos="0"/>
        </w:tabs>
        <w:jc w:val="both"/>
        <w:rPr>
          <w:rFonts w:ascii="Arial Narrow" w:eastAsia="Arial" w:hAnsi="Arial Narrow" w:cs="Arial"/>
          <w:sz w:val="18"/>
          <w:szCs w:val="18"/>
        </w:rPr>
      </w:pPr>
      <w:r w:rsidRPr="0047512A">
        <w:rPr>
          <w:rFonts w:ascii="Arial Narrow" w:eastAsia="Arial" w:hAnsi="Arial Narrow" w:cs="Arial"/>
          <w:sz w:val="18"/>
          <w:szCs w:val="18"/>
        </w:rPr>
        <w:t xml:space="preserve">prazo de entrega; </w:t>
      </w:r>
    </w:p>
    <w:p w14:paraId="2DB5CA58" w14:textId="77777777" w:rsidR="00195E97" w:rsidRPr="0047512A" w:rsidRDefault="00C63186">
      <w:pPr>
        <w:pStyle w:val="Corpodetexto"/>
        <w:numPr>
          <w:ilvl w:val="1"/>
          <w:numId w:val="6"/>
        </w:numPr>
        <w:tabs>
          <w:tab w:val="left" w:pos="0"/>
        </w:tabs>
        <w:jc w:val="both"/>
        <w:rPr>
          <w:rFonts w:ascii="Arial Narrow" w:eastAsia="Arial" w:hAnsi="Arial Narrow" w:cs="Arial"/>
          <w:sz w:val="18"/>
          <w:szCs w:val="18"/>
        </w:rPr>
      </w:pPr>
      <w:r w:rsidRPr="0047512A">
        <w:rPr>
          <w:rFonts w:ascii="Arial Narrow" w:eastAsia="Arial" w:hAnsi="Arial Narrow" w:cs="Arial"/>
          <w:sz w:val="18"/>
          <w:szCs w:val="18"/>
        </w:rPr>
        <w:t>demais informações exigidas no Termo de Referência.</w:t>
      </w:r>
    </w:p>
    <w:p w14:paraId="32206930"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A simples indicação da expressão "conforme edital" ou equivalente não supre a obrigação de identificação do produto ofertado. </w:t>
      </w:r>
    </w:p>
    <w:p w14:paraId="20701A66"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A ausência de identificação do produto ofertado impossibilitando sua análise técnica ensejará a desclassificação da proposta. </w:t>
      </w:r>
    </w:p>
    <w:p w14:paraId="07B18B3B"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Todas as especificações do objeto contidas na proposta vinculam o licitante.</w:t>
      </w:r>
    </w:p>
    <w:p w14:paraId="4137178C"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Nos valores propostos estarão inclusos todos os custos operacionais, encargos previdenciários, trabalhistas, tributários, comerciais e quaisquer outros que incidam direta ou indiretamente na execução do objeto.</w:t>
      </w:r>
    </w:p>
    <w:p w14:paraId="798F29C7"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Os preços ofertados, tanto na proposta inicial, quanto na etapa de lances, serão de exclusiva responsabilidade do licitante, não lhe assistindo o direito de pleitear qualquer alteração, sob alegação de erro, omissão ou </w:t>
      </w:r>
      <w:r w:rsidRPr="0047512A">
        <w:rPr>
          <w:rFonts w:ascii="Arial Narrow" w:hAnsi="Arial Narrow"/>
          <w:i w:val="0"/>
          <w:iCs w:val="0"/>
          <w:color w:val="auto"/>
          <w:sz w:val="18"/>
          <w:szCs w:val="18"/>
        </w:rPr>
        <w:t>qualquer outro pretexto.</w:t>
      </w:r>
    </w:p>
    <w:p w14:paraId="0442A1EB"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0B4A7A22"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Independentemente do percentual de tributo inserido na planilha, no pagamento serão retidos na fonte os percentuais estabelecidos na legislação vigente</w:t>
      </w:r>
    </w:p>
    <w:p w14:paraId="433C21F3"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4EF3892"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hAnsi="Arial Narrow"/>
          <w:color w:val="auto"/>
          <w:sz w:val="18"/>
          <w:szCs w:val="18"/>
        </w:rPr>
        <w:t>O</w:t>
      </w:r>
      <w:r w:rsidRPr="0047512A">
        <w:rPr>
          <w:rFonts w:ascii="Arial Narrow" w:hAnsi="Arial Narrow"/>
          <w:i w:val="0"/>
          <w:iCs w:val="0"/>
          <w:color w:val="auto"/>
          <w:sz w:val="18"/>
          <w:szCs w:val="18"/>
        </w:rPr>
        <w:t xml:space="preserve"> prazo de validade da proposta não será inferior a </w:t>
      </w:r>
      <w:r w:rsidRPr="0047512A">
        <w:rPr>
          <w:rFonts w:ascii="Arial Narrow" w:hAnsi="Arial Narrow"/>
          <w:b/>
          <w:bCs/>
          <w:i w:val="0"/>
          <w:iCs w:val="0"/>
          <w:color w:val="auto"/>
          <w:sz w:val="18"/>
          <w:szCs w:val="18"/>
        </w:rPr>
        <w:t>60 (sessenta)</w:t>
      </w:r>
      <w:r w:rsidRPr="0047512A">
        <w:rPr>
          <w:rFonts w:ascii="Arial Narrow" w:hAnsi="Arial Narrow"/>
          <w:i w:val="0"/>
          <w:iCs w:val="0"/>
          <w:color w:val="auto"/>
          <w:sz w:val="18"/>
          <w:szCs w:val="18"/>
        </w:rPr>
        <w:t xml:space="preserve"> dias</w:t>
      </w:r>
      <w:r w:rsidRPr="0047512A">
        <w:rPr>
          <w:rFonts w:ascii="Arial Narrow" w:hAnsi="Arial Narrow"/>
          <w:b/>
          <w:bCs/>
          <w:i w:val="0"/>
          <w:iCs w:val="0"/>
          <w:color w:val="auto"/>
          <w:sz w:val="18"/>
          <w:szCs w:val="18"/>
        </w:rPr>
        <w:t>,</w:t>
      </w:r>
      <w:r w:rsidRPr="0047512A">
        <w:rPr>
          <w:rFonts w:ascii="Arial Narrow" w:hAnsi="Arial Narrow"/>
          <w:i w:val="0"/>
          <w:iCs w:val="0"/>
          <w:color w:val="auto"/>
          <w:sz w:val="18"/>
          <w:szCs w:val="18"/>
        </w:rPr>
        <w:t xml:space="preserve"> a contar da data de sua apresentação.</w:t>
      </w:r>
    </w:p>
    <w:p w14:paraId="185A3C51"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hAnsi="Arial Narrow"/>
          <w:i w:val="0"/>
          <w:iCs w:val="0"/>
          <w:color w:val="auto"/>
          <w:sz w:val="18"/>
          <w:szCs w:val="18"/>
        </w:rPr>
        <w:t>Os licitantes devem respeitar os preços máximos estabelecidos nas normas de regência de contratações públicas federais, quando participarem de licitações públicas</w:t>
      </w:r>
    </w:p>
    <w:p w14:paraId="58C8ABE4"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hAnsi="Arial Narrow"/>
          <w:i w:val="0"/>
          <w:iCs w:val="0"/>
          <w:color w:val="auto"/>
          <w:sz w:val="18"/>
          <w:szCs w:val="18"/>
        </w:rPr>
        <w:t xml:space="preserve">O descumprimento das regras supramencionadas pela Administração por parte dos contratados pode ensejar a responsabilização pelo </w:t>
      </w:r>
      <w:r w:rsidRPr="0047512A">
        <w:rPr>
          <w:rFonts w:ascii="Arial Narrow" w:hAnsi="Arial Narrow"/>
          <w:i w:val="0"/>
          <w:iCs w:val="0"/>
          <w:color w:val="auto"/>
          <w:sz w:val="18"/>
          <w:szCs w:val="18"/>
        </w:rPr>
        <w:t xml:space="preserve">Tribunal de Contas do Estado do Rio Grande do Sul (TCE-RS) </w:t>
      </w:r>
      <w:r w:rsidRPr="0047512A">
        <w:rPr>
          <w:rFonts w:ascii="Arial Narrow" w:hAnsi="Arial Narrow"/>
          <w:i w:val="0"/>
          <w:iCs w:val="0"/>
          <w:color w:val="auto"/>
          <w:sz w:val="18"/>
          <w:szCs w:val="18"/>
        </w:rPr>
        <w:t xml:space="preserve">e, após o devido processo legal, gerar as seguintes consequências: assinatura de prazo para a adoção das medidas necessárias ao exato cumprimento da lei, nos termos do </w:t>
      </w:r>
      <w:hyperlink r:id="rId23" w:tooltip="https://www.planalto.gov.br/ccivil_03/constituicao/constituicaocompilado.htm">
        <w:r w:rsidRPr="0047512A">
          <w:rPr>
            <w:rFonts w:ascii="Arial Narrow" w:hAnsi="Arial Narrow"/>
            <w:i w:val="0"/>
            <w:iCs w:val="0"/>
            <w:color w:val="auto"/>
            <w:sz w:val="18"/>
            <w:szCs w:val="18"/>
            <w:u w:val="single"/>
          </w:rPr>
          <w:t>art. 71, inciso IX, da Constituição</w:t>
        </w:r>
      </w:hyperlink>
      <w:r w:rsidRPr="0047512A">
        <w:rPr>
          <w:rFonts w:ascii="Arial Narrow" w:hAnsi="Arial Narrow"/>
          <w:i w:val="0"/>
          <w:iCs w:val="0"/>
          <w:color w:val="auto"/>
          <w:sz w:val="18"/>
          <w:szCs w:val="18"/>
        </w:rPr>
        <w:t>; ou condenação dos agentes públicos responsáveis e da empresa contratada ao pagamento dos prejuízos ao erário, caso verificada a ocorrência de superfaturamento por sobrepreço na execução do contrato.</w:t>
      </w:r>
    </w:p>
    <w:p w14:paraId="25773A13" w14:textId="77777777" w:rsidR="00195E97" w:rsidRPr="0047512A" w:rsidRDefault="00195E97">
      <w:pPr>
        <w:pStyle w:val="Nvel2-Red"/>
        <w:numPr>
          <w:ilvl w:val="0"/>
          <w:numId w:val="0"/>
        </w:numPr>
        <w:spacing w:before="0" w:after="0" w:line="240" w:lineRule="auto"/>
        <w:ind w:left="360"/>
        <w:rPr>
          <w:rFonts w:ascii="Arial Narrow" w:hAnsi="Arial Narrow"/>
          <w:i w:val="0"/>
          <w:color w:val="auto"/>
          <w:sz w:val="18"/>
          <w:szCs w:val="18"/>
        </w:rPr>
      </w:pPr>
    </w:p>
    <w:p w14:paraId="69FBA21F" w14:textId="77777777" w:rsidR="00195E97" w:rsidRPr="0047512A" w:rsidRDefault="00C63186">
      <w:pPr>
        <w:pStyle w:val="Nvel2-Red"/>
        <w:numPr>
          <w:ilvl w:val="0"/>
          <w:numId w:val="2"/>
        </w:numPr>
        <w:spacing w:before="0" w:after="0" w:line="240" w:lineRule="auto"/>
        <w:ind w:left="992" w:hanging="425"/>
        <w:rPr>
          <w:rFonts w:ascii="Arial Narrow" w:hAnsi="Arial Narrow"/>
          <w:b/>
          <w:i w:val="0"/>
          <w:color w:val="auto"/>
          <w:sz w:val="18"/>
          <w:szCs w:val="18"/>
        </w:rPr>
      </w:pPr>
      <w:bookmarkStart w:id="22" w:name="_Toc135469228"/>
      <w:r w:rsidRPr="0047512A">
        <w:rPr>
          <w:rFonts w:ascii="Arial Narrow" w:hAnsi="Arial Narrow"/>
          <w:b/>
          <w:bCs/>
          <w:i w:val="0"/>
          <w:iCs w:val="0"/>
          <w:color w:val="auto"/>
          <w:sz w:val="18"/>
          <w:szCs w:val="18"/>
        </w:rPr>
        <w:t>DA ABERTURA DA SESSÃO, CLASSIFICAÇÃO DAS PROPOSTAS E FORMULAÇÃO DE LANCES</w:t>
      </w:r>
      <w:bookmarkEnd w:id="22"/>
    </w:p>
    <w:p w14:paraId="75877A71"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lastRenderedPageBreak/>
        <w:t>A abertura da presente licitação dar-se-á automaticamente em sessão pública, por meio de sistema eletrônico, na data, horário e local indicados neste Edital.</w:t>
      </w:r>
    </w:p>
    <w:p w14:paraId="69713291"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Os licitantes poderão retirar ou substituir a proposta ou os documentos de habilitação, quando for o caso, anteriormente inseridos no sistema, até a abertura da sessão pública.</w:t>
      </w:r>
    </w:p>
    <w:p w14:paraId="36ADC5B5"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hAnsi="Arial Narrow"/>
          <w:i w:val="0"/>
          <w:iCs w:val="0"/>
          <w:color w:val="auto"/>
          <w:sz w:val="18"/>
          <w:szCs w:val="18"/>
        </w:rPr>
        <w:t>O sistema disponibilizará campo próprio para troca de mensagens entre o Pregoeiro e os licitantes.</w:t>
      </w:r>
    </w:p>
    <w:p w14:paraId="43869336"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hAnsi="Arial Narrow"/>
          <w:i w:val="0"/>
          <w:iCs w:val="0"/>
          <w:color w:val="auto"/>
          <w:sz w:val="18"/>
          <w:szCs w:val="18"/>
        </w:rPr>
        <w:t xml:space="preserve">Iniciada a etapa competitiva, os licitantes deverão encaminhar lances exclusivamente por meio de sistema eletrônico, sendo imediatamente informados do seu recebimento e do valor consignado no registro. </w:t>
      </w:r>
    </w:p>
    <w:p w14:paraId="1CCA4C05"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hAnsi="Arial Narrow"/>
          <w:i w:val="0"/>
          <w:iCs w:val="0"/>
          <w:color w:val="auto"/>
          <w:sz w:val="18"/>
          <w:szCs w:val="18"/>
        </w:rPr>
        <w:t>O lance deverá ser ofertado pelo valor unitário do item.</w:t>
      </w:r>
    </w:p>
    <w:p w14:paraId="17D327A6"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hAnsi="Arial Narrow"/>
          <w:i w:val="0"/>
          <w:iCs w:val="0"/>
          <w:color w:val="auto"/>
          <w:sz w:val="18"/>
          <w:szCs w:val="18"/>
        </w:rPr>
        <w:t>Os licitantes poderão oferecer lances sucessivos, observando o horário fixado para abertura da sessão e as regras estabelecidas no Edital.</w:t>
      </w:r>
    </w:p>
    <w:p w14:paraId="1AA4B7E4"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hAnsi="Arial Narrow"/>
          <w:i w:val="0"/>
          <w:iCs w:val="0"/>
          <w:color w:val="auto"/>
          <w:sz w:val="18"/>
          <w:szCs w:val="18"/>
        </w:rPr>
        <w:t xml:space="preserve">O licitante somente poderá oferecer lance de valor inferior ao último por ele ofertado e registrado pelo sistema. </w:t>
      </w:r>
    </w:p>
    <w:p w14:paraId="3C2F5C3A"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hAnsi="Arial Narrow"/>
          <w:i w:val="0"/>
          <w:iCs w:val="0"/>
          <w:color w:val="auto"/>
          <w:sz w:val="18"/>
          <w:szCs w:val="18"/>
        </w:rPr>
        <w:t>O intervalo mínimo de diferença de valores ou percentuais entre os lances, que incidirá tanto em relação aos lances intermediários quanto em relação à proposta que cobrir a melhor oferta deverá ser de R$ 1,00.</w:t>
      </w:r>
    </w:p>
    <w:p w14:paraId="7FF1F1F6"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hAnsi="Arial Narrow"/>
          <w:i w:val="0"/>
          <w:iCs w:val="0"/>
          <w:color w:val="auto"/>
          <w:sz w:val="18"/>
          <w:szCs w:val="18"/>
        </w:rPr>
        <w:t>O licitante poderá, uma única vez, excluir seu último lance ofertado, no intervalo de quinze segundos após o registro no sistema, na hipótese de lance inconsistente ou inexequível.</w:t>
      </w:r>
    </w:p>
    <w:p w14:paraId="7FDC62D9"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eastAsia="Arial" w:hAnsi="Arial Narrow"/>
          <w:color w:val="auto"/>
          <w:sz w:val="18"/>
          <w:szCs w:val="18"/>
        </w:rPr>
        <w:t xml:space="preserve"> O procedimento seguirá o modo de disputa </w:t>
      </w:r>
      <w:r w:rsidRPr="0047512A">
        <w:rPr>
          <w:rStyle w:val="Forte"/>
          <w:rFonts w:ascii="Arial Narrow" w:eastAsia="Arial" w:hAnsi="Arial Narrow"/>
          <w:color w:val="auto"/>
          <w:sz w:val="18"/>
          <w:szCs w:val="18"/>
        </w:rPr>
        <w:t>ABERTO</w:t>
      </w:r>
      <w:r w:rsidRPr="0047512A">
        <w:rPr>
          <w:rFonts w:ascii="Arial Narrow" w:eastAsia="Arial" w:hAnsi="Arial Narrow"/>
          <w:color w:val="auto"/>
          <w:sz w:val="18"/>
          <w:szCs w:val="18"/>
        </w:rPr>
        <w:t xml:space="preserve">, no qual os licitantes apresentarão lances públicos e </w:t>
      </w:r>
      <w:r w:rsidRPr="0047512A">
        <w:rPr>
          <w:rFonts w:ascii="Arial Narrow" w:eastAsia="Arial" w:hAnsi="Arial Narrow"/>
          <w:color w:val="auto"/>
          <w:sz w:val="18"/>
          <w:szCs w:val="18"/>
        </w:rPr>
        <w:t>sucessivos, observadas as regras deste Edital.</w:t>
      </w:r>
    </w:p>
    <w:p w14:paraId="44C92208"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eastAsia="Arial" w:hAnsi="Arial Narrow"/>
          <w:color w:val="auto"/>
          <w:sz w:val="18"/>
          <w:szCs w:val="18"/>
        </w:rPr>
        <w:t>A etapa competitiva terá duração inicial de 10 (dez) minutos.</w:t>
      </w:r>
    </w:p>
    <w:p w14:paraId="732B68D7"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eastAsia="Arial" w:hAnsi="Arial Narrow"/>
          <w:color w:val="auto"/>
          <w:sz w:val="18"/>
          <w:szCs w:val="18"/>
        </w:rPr>
        <w:t>Encerrado o período previsto no item anterior, a etapa será automaticamente prorrogada pelo sistema quando houver lance ofertado nos últimos 2 (dois) minutos de sua duração.</w:t>
      </w:r>
    </w:p>
    <w:p w14:paraId="6361FB70"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eastAsia="Arial" w:hAnsi="Arial Narrow"/>
          <w:color w:val="auto"/>
          <w:sz w:val="18"/>
          <w:szCs w:val="18"/>
        </w:rPr>
        <w:t>A prorrogação automática será de 2 (dois) minutos e ocorrerá sucessivamente sempre que houver novos lances durante o período de prorrogação, inclusive lances intermediários.</w:t>
      </w:r>
    </w:p>
    <w:p w14:paraId="40F7D0ED"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eastAsia="Arial" w:hAnsi="Arial Narrow"/>
          <w:color w:val="auto"/>
          <w:sz w:val="18"/>
          <w:szCs w:val="18"/>
        </w:rPr>
        <w:t>Não havendo novos lances na forma estabelecida nos itens anteriores, a etapa competitiva será encerrada automaticamente pelo sistema.</w:t>
      </w:r>
    </w:p>
    <w:p w14:paraId="7E16FABF"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eastAsia="Arial" w:hAnsi="Arial Narrow"/>
          <w:color w:val="auto"/>
          <w:sz w:val="18"/>
          <w:szCs w:val="18"/>
        </w:rPr>
        <w:t>Encerrada a etapa competitiva, o sistema ordenará e divulgará os lances em ordem crescente de classificação.</w:t>
      </w:r>
    </w:p>
    <w:p w14:paraId="529E6BBE"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eastAsia="Arial" w:hAnsi="Arial Narrow"/>
          <w:color w:val="auto"/>
          <w:sz w:val="18"/>
          <w:szCs w:val="18"/>
        </w:rPr>
        <w:t>Definida a melhor proposta, caso a diferença em relação à proposta classificada em segundo lugar seja de pelo menos 5% (cinco por cento), o Pregoeiro poderá admitir o reinício da disputa aberta para definição das demais colocações, nos termos da legislação e regulamentação aplicáveis.</w:t>
      </w:r>
    </w:p>
    <w:p w14:paraId="229849B1"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eastAsia="Arial" w:hAnsi="Arial Narrow"/>
          <w:color w:val="auto"/>
          <w:sz w:val="18"/>
          <w:szCs w:val="18"/>
        </w:rPr>
        <w:t>Após eventual reinício da disputa, os licitantes serão convocados para apresentação de lances intermediários.</w:t>
      </w:r>
    </w:p>
    <w:p w14:paraId="474FD3D5"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eastAsia="Arial" w:hAnsi="Arial Narrow"/>
          <w:color w:val="auto"/>
          <w:sz w:val="18"/>
          <w:szCs w:val="18"/>
        </w:rPr>
        <w:t>Não serão aceitos dois ou mais lances de mesmo valor, prevalecendo aquele que for recebido e registrado primeiro pelo sistema.</w:t>
      </w:r>
    </w:p>
    <w:p w14:paraId="5C7E659F"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eastAsia="Arial" w:hAnsi="Arial Narrow"/>
          <w:color w:val="auto"/>
          <w:sz w:val="18"/>
          <w:szCs w:val="18"/>
        </w:rPr>
        <w:t>Durante o transcurso da sessão pública, os licitantes serão informados, em tempo real, do menor lance registrado, vedada a identificação do licitante.</w:t>
      </w:r>
    </w:p>
    <w:p w14:paraId="780D7D65"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eastAsia="Arial" w:hAnsi="Arial Narrow"/>
          <w:color w:val="auto"/>
          <w:sz w:val="18"/>
          <w:szCs w:val="18"/>
        </w:rPr>
        <w:t>No caso de desconexão do Pregoeiro durante a etapa competitiva, o sistema eletrônico poderá permanecer acessível aos licitantes para recepção dos lances.</w:t>
      </w:r>
    </w:p>
    <w:p w14:paraId="38907677"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eastAsia="Arial" w:hAnsi="Arial Narrow"/>
          <w:color w:val="auto"/>
          <w:sz w:val="18"/>
          <w:szCs w:val="18"/>
        </w:rPr>
        <w:t>Quando a desconexão do sistema eletrônico para o Pregoeiro persistir por tempo superior a 10 (dez) minutos, a sessão pública será suspensa e reiniciada somente após comunicação oficial aos participantes, observadas as regras do sistema eletrônico utilizado.</w:t>
      </w:r>
    </w:p>
    <w:p w14:paraId="191D86EE"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eastAsia="Arial" w:hAnsi="Arial Narrow"/>
          <w:color w:val="auto"/>
          <w:sz w:val="18"/>
          <w:szCs w:val="18"/>
        </w:rPr>
        <w:t>Caso o licitante não apresente lances, permanecerá concorrendo com o valor de sua proposta inicialmente cadastrada.</w:t>
      </w:r>
    </w:p>
    <w:p w14:paraId="1CCE07D1" w14:textId="77777777" w:rsidR="00195E97" w:rsidRPr="0047512A" w:rsidRDefault="00C63186">
      <w:pPr>
        <w:pStyle w:val="Nvel2-Red"/>
        <w:numPr>
          <w:ilvl w:val="2"/>
          <w:numId w:val="2"/>
        </w:numPr>
        <w:spacing w:before="0" w:after="0" w:line="240" w:lineRule="auto"/>
        <w:rPr>
          <w:rFonts w:ascii="Arial Narrow" w:hAnsi="Arial Narrow"/>
          <w:i w:val="0"/>
          <w:color w:val="auto"/>
          <w:sz w:val="18"/>
          <w:szCs w:val="18"/>
        </w:rPr>
      </w:pPr>
      <w:r w:rsidRPr="0047512A">
        <w:rPr>
          <w:rFonts w:ascii="Arial Narrow" w:eastAsia="Arial" w:hAnsi="Arial Narrow"/>
          <w:color w:val="auto"/>
          <w:sz w:val="18"/>
          <w:szCs w:val="18"/>
        </w:rPr>
        <w:t>Em relação aos itens não exclusivos para participação de microempresas e empresas de pequeno porte, encerrada a etapa de lances, será realizada a verificação automática do porte empresarial para fins de aplicação do tratamento favorecido previsto nos arts. 44 e 45 da Lei Complementar nº 123/2006.</w:t>
      </w:r>
    </w:p>
    <w:p w14:paraId="270EAEF9"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Nessas condições, as propostas de </w:t>
      </w:r>
      <w:r w:rsidRPr="0047512A">
        <w:rPr>
          <w:rFonts w:ascii="Arial Narrow" w:eastAsia="Zurich BT" w:hAnsi="Arial Narrow"/>
          <w:i w:val="0"/>
          <w:iCs w:val="0"/>
          <w:color w:val="auto"/>
          <w:sz w:val="18"/>
          <w:szCs w:val="18"/>
        </w:rPr>
        <w:t xml:space="preserve">microempresas e empresas de pequeno porte </w:t>
      </w:r>
      <w:r w:rsidRPr="0047512A">
        <w:rPr>
          <w:rFonts w:ascii="Arial Narrow" w:hAnsi="Arial Narrow"/>
          <w:i w:val="0"/>
          <w:iCs w:val="0"/>
          <w:color w:val="auto"/>
          <w:sz w:val="18"/>
          <w:szCs w:val="18"/>
        </w:rPr>
        <w:t>que se encontrarem na faixa de até 5% (cinco por cento) acima da melhor proposta ou melhor lance serão consideradas empatadas com a primeira colocada.</w:t>
      </w:r>
    </w:p>
    <w:p w14:paraId="795B5C52"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0F1BC23"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Caso a </w:t>
      </w:r>
      <w:r w:rsidRPr="0047512A">
        <w:rPr>
          <w:rFonts w:ascii="Arial Narrow" w:eastAsia="Zurich BT" w:hAnsi="Arial Narrow"/>
          <w:i w:val="0"/>
          <w:iCs w:val="0"/>
          <w:color w:val="auto"/>
          <w:sz w:val="18"/>
          <w:szCs w:val="18"/>
        </w:rPr>
        <w:t>microempresa ou a empresa de pequeno porte</w:t>
      </w:r>
      <w:r w:rsidRPr="0047512A">
        <w:rPr>
          <w:rFonts w:ascii="Arial Narrow" w:hAnsi="Arial Narrow"/>
          <w:i w:val="0"/>
          <w:iCs w:val="0"/>
          <w:color w:val="auto"/>
          <w:sz w:val="18"/>
          <w:szCs w:val="18"/>
        </w:rPr>
        <w:t xml:space="preserve"> melhor classificada desista ou não se manifeste no prazo estabelecido, serão convocadas as demais licitantes </w:t>
      </w:r>
      <w:r w:rsidRPr="0047512A">
        <w:rPr>
          <w:rFonts w:ascii="Arial Narrow" w:eastAsia="Zurich BT" w:hAnsi="Arial Narrow"/>
          <w:i w:val="0"/>
          <w:iCs w:val="0"/>
          <w:color w:val="auto"/>
          <w:sz w:val="18"/>
          <w:szCs w:val="18"/>
        </w:rPr>
        <w:t>microempresa e empresa de pequeno porte</w:t>
      </w:r>
      <w:r w:rsidRPr="0047512A">
        <w:rPr>
          <w:rFonts w:ascii="Arial Narrow" w:hAnsi="Arial Narrow"/>
          <w:i w:val="0"/>
          <w:iCs w:val="0"/>
          <w:color w:val="auto"/>
          <w:sz w:val="18"/>
          <w:szCs w:val="18"/>
        </w:rPr>
        <w:t xml:space="preserve"> que se encontrem naquele intervalo de 5% (cinco por cento), na ordem de classificação, para o exercício do mesmo direito, no prazo estabelecido no subitem anterior.</w:t>
      </w:r>
    </w:p>
    <w:p w14:paraId="14CB586B"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80BC235"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Só poderá haver empate entre propostas iguais (não seguidas de lances), ou entre lances finais da fase fechada do modo de disputa aberto e fechado. </w:t>
      </w:r>
    </w:p>
    <w:p w14:paraId="56265414"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Havendo eventual empate entre propostas ou lances, o critério de desempate será aquele previsto no </w:t>
      </w:r>
      <w:hyperlink r:id="rId24" w:tooltip="http://www.planalto.gov.br/ccivil_03/_ato2019-2022/2021/lei/L14133.htm#art60&quot; l &quot;art60">
        <w:r w:rsidRPr="0047512A">
          <w:rPr>
            <w:rFonts w:ascii="Arial Narrow" w:eastAsia="Arial" w:hAnsi="Arial Narrow"/>
            <w:i w:val="0"/>
            <w:iCs w:val="0"/>
            <w:color w:val="auto"/>
            <w:sz w:val="18"/>
            <w:szCs w:val="18"/>
            <w:u w:val="single"/>
          </w:rPr>
          <w:t>art</w:t>
        </w:r>
        <w:r w:rsidRPr="0047512A">
          <w:rPr>
            <w:rFonts w:ascii="Arial Narrow" w:hAnsi="Arial Narrow"/>
            <w:i w:val="0"/>
            <w:iCs w:val="0"/>
            <w:color w:val="auto"/>
            <w:sz w:val="18"/>
            <w:szCs w:val="18"/>
            <w:u w:val="single"/>
          </w:rPr>
          <w:t>. 60 da Lei nº 14.133, de 2021</w:t>
        </w:r>
      </w:hyperlink>
      <w:r w:rsidRPr="0047512A">
        <w:rPr>
          <w:rFonts w:ascii="Arial Narrow" w:hAnsi="Arial Narrow"/>
          <w:i w:val="0"/>
          <w:iCs w:val="0"/>
          <w:color w:val="auto"/>
          <w:sz w:val="18"/>
          <w:szCs w:val="18"/>
        </w:rPr>
        <w:t>, nesta ordem:</w:t>
      </w:r>
    </w:p>
    <w:p w14:paraId="17746187"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Disputa final, hipótese em que os licitantes empatados poderão apresentar nova proposta em ato contínuo à classificação;</w:t>
      </w:r>
    </w:p>
    <w:p w14:paraId="66CE3ED9"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Avaliação do desempenho contratual prévio dos licitantes, para a qual deverão </w:t>
      </w:r>
      <w:r w:rsidRPr="0047512A">
        <w:rPr>
          <w:rFonts w:ascii="Arial Narrow" w:hAnsi="Arial Narrow"/>
          <w:i w:val="0"/>
          <w:iCs w:val="0"/>
          <w:color w:val="auto"/>
          <w:sz w:val="18"/>
          <w:szCs w:val="18"/>
        </w:rPr>
        <w:t>preferencialmente ser utilizados registros cadastrais para efeito de atesto de cumprimento de obrigações previstos nesta Lei;</w:t>
      </w:r>
    </w:p>
    <w:p w14:paraId="114DFDA0"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lastRenderedPageBreak/>
        <w:t>Desenvolvimento pelo licitante de ações de equidade entre homens e mulheres no ambiente de trabalho, conforme regulamento;</w:t>
      </w:r>
    </w:p>
    <w:p w14:paraId="7807A116"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Desenvolvimento pelo licitante de programa de integridade, conforme orientações dos órgãos de controle.</w:t>
      </w:r>
    </w:p>
    <w:p w14:paraId="57BBD183"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Persistindo o empate, será assegurada preferência, sucessivamente, aos bens e serviços produzidos ou prestados por:</w:t>
      </w:r>
    </w:p>
    <w:p w14:paraId="5B6166A1"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2AB18BD"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Empresas brasileiras;</w:t>
      </w:r>
    </w:p>
    <w:p w14:paraId="38E0D3DE"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Empresas que invistam em pesquisa e no desenvolvimento de tecnologia no País;</w:t>
      </w:r>
    </w:p>
    <w:p w14:paraId="242CB0E2"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Empresas que comprovem a prática de mitigação, nos termos da </w:t>
      </w:r>
      <w:hyperlink r:id="rId25" w:tooltip="https://www.planalto.gov.br/ccivil_03/_ato2007-2010/2009/lei/l12187.htm#:~:text=LEI%20N%C2%BA%2012.187%2C%20DE%2029%20DE%20DEZEMBRO%20DE%202009.&amp;text=Institui%20a%20Pol%C3%ADtica%20Nacional%20sobre,PNMC%20e%20d%C3%A1%20outras%20provid%C3%AAncias.&quot; l &quot;:~:text=L">
        <w:r w:rsidRPr="0047512A">
          <w:rPr>
            <w:rFonts w:ascii="Arial Narrow" w:hAnsi="Arial Narrow"/>
            <w:i w:val="0"/>
            <w:iCs w:val="0"/>
            <w:color w:val="auto"/>
            <w:sz w:val="18"/>
            <w:szCs w:val="18"/>
            <w:u w:val="single"/>
          </w:rPr>
          <w:t>Lei nº 12.187, de 29 de dezembro de 2009</w:t>
        </w:r>
      </w:hyperlink>
      <w:r w:rsidRPr="0047512A">
        <w:rPr>
          <w:rFonts w:ascii="Arial Narrow" w:hAnsi="Arial Narrow"/>
          <w:i w:val="0"/>
          <w:iCs w:val="0"/>
          <w:color w:val="auto"/>
          <w:sz w:val="18"/>
          <w:szCs w:val="18"/>
        </w:rPr>
        <w:t>.</w:t>
      </w:r>
    </w:p>
    <w:p w14:paraId="618AA1A5"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E682517"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C639749" w14:textId="77777777" w:rsidR="00195E97" w:rsidRPr="0047512A" w:rsidRDefault="00C63186">
      <w:pPr>
        <w:pStyle w:val="Nvel2-Red"/>
        <w:numPr>
          <w:ilvl w:val="2"/>
          <w:numId w:val="2"/>
        </w:numPr>
        <w:tabs>
          <w:tab w:val="left" w:pos="1154"/>
        </w:tabs>
        <w:spacing w:before="0" w:after="0" w:line="240" w:lineRule="auto"/>
        <w:ind w:left="999" w:hanging="432"/>
        <w:rPr>
          <w:rFonts w:ascii="Arial Narrow" w:hAnsi="Arial Narrow"/>
          <w:i w:val="0"/>
          <w:color w:val="auto"/>
          <w:sz w:val="18"/>
          <w:szCs w:val="18"/>
        </w:rPr>
      </w:pPr>
      <w:r w:rsidRPr="0047512A">
        <w:rPr>
          <w:rFonts w:ascii="Arial Narrow" w:eastAsia="Times New Roman" w:hAnsi="Arial Narrow"/>
          <w:i w:val="0"/>
          <w:iCs w:val="0"/>
          <w:color w:val="auto"/>
          <w:sz w:val="18"/>
          <w:szCs w:val="18"/>
        </w:rPr>
        <w:t xml:space="preserve">A </w:t>
      </w:r>
      <w:r w:rsidRPr="0047512A">
        <w:rPr>
          <w:rFonts w:ascii="Arial Narrow" w:hAnsi="Arial Narrow"/>
          <w:i w:val="0"/>
          <w:iCs w:val="0"/>
          <w:color w:val="auto"/>
          <w:sz w:val="18"/>
          <w:szCs w:val="18"/>
        </w:rPr>
        <w:t>negociação será realizada por meio do sistema, podendo ser acompanhada pelos demais licitantes.</w:t>
      </w:r>
    </w:p>
    <w:p w14:paraId="33AF7A47" w14:textId="77777777" w:rsidR="00195E97" w:rsidRPr="0047512A" w:rsidRDefault="00C63186">
      <w:pPr>
        <w:pStyle w:val="Nvel2-Red"/>
        <w:numPr>
          <w:ilvl w:val="2"/>
          <w:numId w:val="2"/>
        </w:numPr>
        <w:tabs>
          <w:tab w:val="left" w:pos="1154"/>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O resultado da negociação será divulgado a todos os licitantes e anexado aos autos do processo licitatório.</w:t>
      </w:r>
    </w:p>
    <w:p w14:paraId="6DF2B674" w14:textId="77777777" w:rsidR="00195E97" w:rsidRPr="0047512A" w:rsidRDefault="00C63186">
      <w:pPr>
        <w:pStyle w:val="Nvel2-Red"/>
        <w:numPr>
          <w:ilvl w:val="2"/>
          <w:numId w:val="2"/>
        </w:numPr>
        <w:tabs>
          <w:tab w:val="left" w:pos="1165"/>
        </w:tabs>
        <w:spacing w:before="0" w:after="0" w:line="240" w:lineRule="auto"/>
        <w:ind w:left="999" w:hanging="432"/>
        <w:rPr>
          <w:rFonts w:ascii="Arial Narrow" w:hAnsi="Arial Narrow"/>
          <w:b/>
          <w:i w:val="0"/>
          <w:color w:val="auto"/>
          <w:sz w:val="18"/>
          <w:szCs w:val="18"/>
        </w:rPr>
      </w:pPr>
      <w:r w:rsidRPr="0047512A">
        <w:rPr>
          <w:rFonts w:ascii="Arial Narrow" w:hAnsi="Arial Narrow"/>
          <w:i w:val="0"/>
          <w:iCs w:val="0"/>
          <w:color w:val="auto"/>
          <w:sz w:val="18"/>
          <w:szCs w:val="18"/>
        </w:rPr>
        <w:t xml:space="preserve">O pregoeiro solicitará ao licitante mais bem classificado que, no prazo de </w:t>
      </w:r>
      <w:r w:rsidRPr="0047512A">
        <w:rPr>
          <w:rFonts w:ascii="Arial Narrow" w:hAnsi="Arial Narrow"/>
          <w:b/>
          <w:bCs/>
          <w:i w:val="0"/>
          <w:iCs w:val="0"/>
          <w:color w:val="auto"/>
          <w:sz w:val="18"/>
          <w:szCs w:val="18"/>
        </w:rPr>
        <w:t>60 (sessenta) minutos</w:t>
      </w:r>
      <w:r w:rsidRPr="0047512A">
        <w:rPr>
          <w:rFonts w:ascii="Arial Narrow" w:hAnsi="Arial Narrow"/>
          <w:i w:val="0"/>
          <w:iCs w:val="0"/>
          <w:color w:val="auto"/>
          <w:sz w:val="18"/>
          <w:szCs w:val="18"/>
        </w:rPr>
        <w:t xml:space="preserve"> envie a proposta readequada ao último lance ofertado após a negociação realizada, acompanhada, se for o caso, dos documentos complementares, quando necessários à confirmação daqueles exigidos neste Edital e já apresentados</w:t>
      </w:r>
      <w:bookmarkStart w:id="23" w:name="_Hlk117016948"/>
      <w:bookmarkEnd w:id="23"/>
      <w:r w:rsidRPr="0047512A">
        <w:rPr>
          <w:rFonts w:ascii="Arial Narrow" w:hAnsi="Arial Narrow"/>
          <w:i w:val="0"/>
          <w:iCs w:val="0"/>
          <w:color w:val="auto"/>
          <w:sz w:val="18"/>
          <w:szCs w:val="18"/>
        </w:rPr>
        <w:t xml:space="preserve"> SOB PENA DE DESCLASSIFICAÇÃO.</w:t>
      </w:r>
    </w:p>
    <w:p w14:paraId="134E76FB" w14:textId="77777777" w:rsidR="00195E97" w:rsidRPr="0047512A" w:rsidRDefault="00C63186">
      <w:pPr>
        <w:pStyle w:val="Nvel2-Red"/>
        <w:numPr>
          <w:ilvl w:val="2"/>
          <w:numId w:val="2"/>
        </w:numPr>
        <w:tabs>
          <w:tab w:val="left" w:pos="1131"/>
          <w:tab w:val="left" w:pos="1177"/>
        </w:tabs>
        <w:spacing w:before="0" w:after="0" w:line="240" w:lineRule="auto"/>
        <w:ind w:left="999" w:hanging="432"/>
        <w:rPr>
          <w:rFonts w:ascii="Arial Narrow" w:hAnsi="Arial Narrow"/>
          <w:b/>
          <w:bCs/>
          <w:color w:val="auto"/>
          <w:sz w:val="18"/>
          <w:szCs w:val="18"/>
          <w:u w:val="single"/>
        </w:rPr>
      </w:pPr>
      <w:r w:rsidRPr="0047512A">
        <w:rPr>
          <w:rFonts w:ascii="Arial Narrow" w:hAnsi="Arial Narrow"/>
          <w:b/>
          <w:bCs/>
          <w:color w:val="auto"/>
          <w:sz w:val="18"/>
          <w:szCs w:val="18"/>
          <w:u w:val="single"/>
        </w:rPr>
        <w:t>É facultado ao pregoeiro prorrogar o prazo estabelecido, a partir de solicitação fundamentada feita no chat ou através de e-mail pelo licitante, antes de findo o prazo.</w:t>
      </w:r>
    </w:p>
    <w:p w14:paraId="443731F5" w14:textId="77777777" w:rsidR="00195E97" w:rsidRPr="0047512A" w:rsidRDefault="00C63186">
      <w:pPr>
        <w:pStyle w:val="Nvel2-Red"/>
        <w:numPr>
          <w:ilvl w:val="2"/>
          <w:numId w:val="2"/>
        </w:numPr>
        <w:tabs>
          <w:tab w:val="left" w:pos="1131"/>
        </w:tabs>
        <w:spacing w:before="0" w:after="0" w:line="240" w:lineRule="auto"/>
        <w:ind w:left="999" w:hanging="432"/>
        <w:rPr>
          <w:rFonts w:ascii="Arial Narrow" w:hAnsi="Arial Narrow"/>
          <w:b/>
          <w:i w:val="0"/>
          <w:color w:val="auto"/>
          <w:sz w:val="18"/>
          <w:szCs w:val="18"/>
        </w:rPr>
      </w:pPr>
      <w:bookmarkStart w:id="24" w:name="_Hlk114646655"/>
      <w:r w:rsidRPr="0047512A">
        <w:rPr>
          <w:rFonts w:ascii="Arial Narrow" w:hAnsi="Arial Narrow"/>
          <w:i w:val="0"/>
          <w:iCs w:val="0"/>
          <w:color w:val="auto"/>
          <w:sz w:val="18"/>
          <w:szCs w:val="18"/>
        </w:rPr>
        <w:t>Após a negociação do preço, o Pregoeiro iniciará a fase de aceitação e julgamento da proposta.</w:t>
      </w:r>
      <w:bookmarkEnd w:id="24"/>
    </w:p>
    <w:p w14:paraId="14845561" w14:textId="77777777" w:rsidR="00195E97" w:rsidRPr="0047512A" w:rsidRDefault="00195E97">
      <w:pPr>
        <w:pStyle w:val="Nvel2-Red"/>
        <w:numPr>
          <w:ilvl w:val="0"/>
          <w:numId w:val="0"/>
        </w:numPr>
        <w:spacing w:before="0" w:after="0" w:line="240" w:lineRule="auto"/>
        <w:ind w:left="999"/>
        <w:rPr>
          <w:rFonts w:ascii="Arial Narrow" w:hAnsi="Arial Narrow"/>
          <w:b/>
          <w:i w:val="0"/>
          <w:color w:val="auto"/>
          <w:sz w:val="18"/>
          <w:szCs w:val="18"/>
        </w:rPr>
      </w:pPr>
    </w:p>
    <w:p w14:paraId="33CC27C1" w14:textId="77777777" w:rsidR="00195E97" w:rsidRPr="0047512A" w:rsidRDefault="00C63186">
      <w:pPr>
        <w:pStyle w:val="Nvel2-Red"/>
        <w:numPr>
          <w:ilvl w:val="0"/>
          <w:numId w:val="2"/>
        </w:numPr>
        <w:spacing w:before="0" w:after="0" w:line="240" w:lineRule="auto"/>
        <w:ind w:left="999" w:hanging="432"/>
        <w:rPr>
          <w:rFonts w:ascii="Arial Narrow" w:hAnsi="Arial Narrow"/>
          <w:b/>
          <w:i w:val="0"/>
          <w:color w:val="auto"/>
          <w:sz w:val="18"/>
          <w:szCs w:val="18"/>
        </w:rPr>
      </w:pPr>
      <w:bookmarkStart w:id="25" w:name="_Toc135469229"/>
      <w:r w:rsidRPr="0047512A">
        <w:rPr>
          <w:rFonts w:ascii="Arial Narrow" w:hAnsi="Arial Narrow"/>
          <w:b/>
          <w:bCs/>
          <w:i w:val="0"/>
          <w:iCs w:val="0"/>
          <w:color w:val="auto"/>
          <w:sz w:val="18"/>
          <w:szCs w:val="18"/>
        </w:rPr>
        <w:t>DA FASE DE JULGAMENTO</w:t>
      </w:r>
      <w:bookmarkEnd w:id="25"/>
    </w:p>
    <w:p w14:paraId="3A1DF5D3" w14:textId="77777777" w:rsidR="00195E97" w:rsidRPr="0047512A" w:rsidRDefault="00C63186">
      <w:pPr>
        <w:pStyle w:val="Corpodetexto"/>
        <w:numPr>
          <w:ilvl w:val="1"/>
          <w:numId w:val="2"/>
        </w:numPr>
        <w:spacing w:before="280" w:after="280"/>
        <w:rPr>
          <w:rFonts w:ascii="Arial Narrow" w:hAnsi="Arial Narrow"/>
          <w:sz w:val="18"/>
          <w:szCs w:val="18"/>
        </w:rPr>
      </w:pPr>
      <w:r w:rsidRPr="0047512A">
        <w:rPr>
          <w:rFonts w:ascii="Arial Narrow" w:eastAsia="Arial" w:hAnsi="Arial Narrow" w:cs="Arial"/>
          <w:sz w:val="18"/>
          <w:szCs w:val="18"/>
        </w:rPr>
        <w:t xml:space="preserve">O Pregoeiro poderá promover diligência destinada a esclarecer ou </w:t>
      </w:r>
      <w:r w:rsidRPr="0047512A">
        <w:rPr>
          <w:rFonts w:ascii="Arial Narrow" w:eastAsia="Arial" w:hAnsi="Arial Narrow" w:cs="Arial"/>
          <w:sz w:val="18"/>
          <w:szCs w:val="18"/>
        </w:rPr>
        <w:t>complementar a instrução do processo, inclusive solicitando:</w:t>
      </w:r>
    </w:p>
    <w:p w14:paraId="2A6C69E8" w14:textId="77777777" w:rsidR="00195E97" w:rsidRPr="0047512A" w:rsidRDefault="00C63186">
      <w:pPr>
        <w:pStyle w:val="Corpodetexto"/>
        <w:numPr>
          <w:ilvl w:val="1"/>
          <w:numId w:val="7"/>
        </w:numPr>
        <w:tabs>
          <w:tab w:val="left" w:pos="0"/>
        </w:tabs>
        <w:spacing w:before="280"/>
        <w:jc w:val="both"/>
        <w:rPr>
          <w:rFonts w:ascii="Arial Narrow" w:eastAsia="Arial" w:hAnsi="Arial Narrow" w:cs="Arial"/>
          <w:sz w:val="18"/>
          <w:szCs w:val="18"/>
        </w:rPr>
      </w:pPr>
      <w:r w:rsidRPr="0047512A">
        <w:rPr>
          <w:rFonts w:ascii="Arial Narrow" w:eastAsia="Arial" w:hAnsi="Arial Narrow" w:cs="Arial"/>
          <w:sz w:val="18"/>
          <w:szCs w:val="18"/>
        </w:rPr>
        <w:t xml:space="preserve">catálogo; </w:t>
      </w:r>
    </w:p>
    <w:p w14:paraId="1C27C359" w14:textId="77777777" w:rsidR="00195E97" w:rsidRPr="0047512A" w:rsidRDefault="00C63186">
      <w:pPr>
        <w:pStyle w:val="Corpodetexto"/>
        <w:numPr>
          <w:ilvl w:val="1"/>
          <w:numId w:val="7"/>
        </w:numPr>
        <w:tabs>
          <w:tab w:val="left" w:pos="0"/>
        </w:tabs>
        <w:jc w:val="both"/>
        <w:rPr>
          <w:rFonts w:ascii="Arial Narrow" w:eastAsia="Arial" w:hAnsi="Arial Narrow" w:cs="Arial"/>
          <w:sz w:val="18"/>
          <w:szCs w:val="18"/>
        </w:rPr>
      </w:pPr>
      <w:r w:rsidRPr="0047512A">
        <w:rPr>
          <w:rFonts w:ascii="Arial Narrow" w:eastAsia="Arial" w:hAnsi="Arial Narrow" w:cs="Arial"/>
          <w:sz w:val="18"/>
          <w:szCs w:val="18"/>
        </w:rPr>
        <w:t xml:space="preserve">ficha técnica; </w:t>
      </w:r>
    </w:p>
    <w:p w14:paraId="3C7DED8C" w14:textId="77777777" w:rsidR="00195E97" w:rsidRPr="0047512A" w:rsidRDefault="00C63186">
      <w:pPr>
        <w:pStyle w:val="Corpodetexto"/>
        <w:numPr>
          <w:ilvl w:val="1"/>
          <w:numId w:val="7"/>
        </w:numPr>
        <w:tabs>
          <w:tab w:val="left" w:pos="0"/>
        </w:tabs>
        <w:jc w:val="both"/>
        <w:rPr>
          <w:rFonts w:ascii="Arial Narrow" w:eastAsia="Arial" w:hAnsi="Arial Narrow" w:cs="Arial"/>
          <w:sz w:val="18"/>
          <w:szCs w:val="18"/>
        </w:rPr>
      </w:pPr>
      <w:r w:rsidRPr="0047512A">
        <w:rPr>
          <w:rFonts w:ascii="Arial Narrow" w:eastAsia="Arial" w:hAnsi="Arial Narrow" w:cs="Arial"/>
          <w:sz w:val="18"/>
          <w:szCs w:val="18"/>
        </w:rPr>
        <w:t xml:space="preserve">prospecto; </w:t>
      </w:r>
    </w:p>
    <w:p w14:paraId="460EE0E3" w14:textId="77777777" w:rsidR="00195E97" w:rsidRPr="0047512A" w:rsidRDefault="00C63186">
      <w:pPr>
        <w:pStyle w:val="Corpodetexto"/>
        <w:numPr>
          <w:ilvl w:val="1"/>
          <w:numId w:val="7"/>
        </w:numPr>
        <w:tabs>
          <w:tab w:val="left" w:pos="0"/>
        </w:tabs>
        <w:jc w:val="both"/>
        <w:rPr>
          <w:rFonts w:ascii="Arial Narrow" w:eastAsia="Arial" w:hAnsi="Arial Narrow" w:cs="Arial"/>
          <w:sz w:val="18"/>
          <w:szCs w:val="18"/>
        </w:rPr>
      </w:pPr>
      <w:r w:rsidRPr="0047512A">
        <w:rPr>
          <w:rFonts w:ascii="Arial Narrow" w:eastAsia="Arial" w:hAnsi="Arial Narrow" w:cs="Arial"/>
          <w:sz w:val="18"/>
          <w:szCs w:val="18"/>
        </w:rPr>
        <w:t xml:space="preserve">manual; </w:t>
      </w:r>
    </w:p>
    <w:p w14:paraId="43D633D0" w14:textId="77777777" w:rsidR="00195E97" w:rsidRPr="0047512A" w:rsidRDefault="00C63186">
      <w:pPr>
        <w:pStyle w:val="Corpodetexto"/>
        <w:numPr>
          <w:ilvl w:val="1"/>
          <w:numId w:val="7"/>
        </w:numPr>
        <w:tabs>
          <w:tab w:val="left" w:pos="0"/>
        </w:tabs>
        <w:jc w:val="both"/>
        <w:rPr>
          <w:rFonts w:ascii="Arial Narrow" w:eastAsia="Arial" w:hAnsi="Arial Narrow" w:cs="Arial"/>
          <w:sz w:val="18"/>
          <w:szCs w:val="18"/>
        </w:rPr>
      </w:pPr>
      <w:r w:rsidRPr="0047512A">
        <w:rPr>
          <w:rFonts w:ascii="Arial Narrow" w:eastAsia="Arial" w:hAnsi="Arial Narrow" w:cs="Arial"/>
          <w:sz w:val="18"/>
          <w:szCs w:val="18"/>
        </w:rPr>
        <w:t xml:space="preserve">certificado; </w:t>
      </w:r>
    </w:p>
    <w:p w14:paraId="0B8E9A1E" w14:textId="77777777" w:rsidR="00195E97" w:rsidRPr="0047512A" w:rsidRDefault="00C63186">
      <w:pPr>
        <w:pStyle w:val="Corpodetexto"/>
        <w:numPr>
          <w:ilvl w:val="1"/>
          <w:numId w:val="7"/>
        </w:numPr>
        <w:tabs>
          <w:tab w:val="left" w:pos="0"/>
        </w:tabs>
        <w:jc w:val="both"/>
        <w:rPr>
          <w:rFonts w:ascii="Arial Narrow" w:eastAsia="Arial" w:hAnsi="Arial Narrow" w:cs="Arial"/>
          <w:sz w:val="18"/>
          <w:szCs w:val="18"/>
        </w:rPr>
      </w:pPr>
      <w:r w:rsidRPr="0047512A">
        <w:rPr>
          <w:rFonts w:ascii="Arial Narrow" w:eastAsia="Arial" w:hAnsi="Arial Narrow" w:cs="Arial"/>
          <w:sz w:val="18"/>
          <w:szCs w:val="18"/>
        </w:rPr>
        <w:t xml:space="preserve">declaração do fabricante; </w:t>
      </w:r>
    </w:p>
    <w:p w14:paraId="78BB256C" w14:textId="77777777" w:rsidR="00195E97" w:rsidRPr="0047512A" w:rsidRDefault="00C63186">
      <w:pPr>
        <w:pStyle w:val="Corpodetexto"/>
        <w:numPr>
          <w:ilvl w:val="1"/>
          <w:numId w:val="7"/>
        </w:numPr>
        <w:tabs>
          <w:tab w:val="left" w:pos="0"/>
        </w:tabs>
        <w:jc w:val="both"/>
        <w:rPr>
          <w:rFonts w:ascii="Arial Narrow" w:eastAsia="Arial" w:hAnsi="Arial Narrow" w:cs="Arial"/>
          <w:sz w:val="18"/>
          <w:szCs w:val="18"/>
        </w:rPr>
      </w:pPr>
      <w:r w:rsidRPr="0047512A">
        <w:rPr>
          <w:rFonts w:ascii="Arial Narrow" w:eastAsia="Arial" w:hAnsi="Arial Narrow" w:cs="Arial"/>
          <w:sz w:val="18"/>
          <w:szCs w:val="18"/>
        </w:rPr>
        <w:t>documentos complementares.</w:t>
      </w:r>
    </w:p>
    <w:p w14:paraId="3E9786BD"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A diligência não poderá ser utilizada para substituir documento ou informação que deveria obrigatoriamente acompanhar a proposta inicial, sendo admitida apenas para esclarecer informações já apresentadas. </w:t>
      </w:r>
    </w:p>
    <w:p w14:paraId="5618C6B8"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O não atendimento da diligência dentro do prazo estabelecido pelo Pregoeiro implicará na desclassificação da proposta. </w:t>
      </w:r>
    </w:p>
    <w:p w14:paraId="0F8C5451"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Será desclassificada a proposta que deixar de apresentar marca, fabricante, modelo (quando houver), catálogo ou ficha técnica exigidos neste edital, ou apresentar documentos que impossibilitem a verificação da conformidade do produto ofertado. </w:t>
      </w:r>
    </w:p>
    <w:p w14:paraId="158B683E"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bookmarkStart w:id="26" w:name="_Ref117019424"/>
      <w:r w:rsidRPr="0047512A">
        <w:rPr>
          <w:rFonts w:ascii="Arial Narrow" w:hAnsi="Arial Narrow"/>
          <w:i w:val="0"/>
          <w:iCs w:val="0"/>
          <w:color w:val="auto"/>
          <w:sz w:val="18"/>
          <w:szCs w:val="18"/>
        </w:rPr>
        <w:t xml:space="preserve">Encerrada a etapa de negociação, o pregoeiro verificará se o licitante provisoriamente classificado em primeiro lugar atende às condições de participação no certame, conforme previsto no </w:t>
      </w:r>
      <w:hyperlink r:id="rId26" w:tooltip="http://www.planalto.gov.br/ccivil_03/_ato2019-2022/2021/lei/L14133.htm#art14&quot; l &quot;art14">
        <w:r w:rsidRPr="0047512A">
          <w:rPr>
            <w:rFonts w:ascii="Arial Narrow" w:hAnsi="Arial Narrow"/>
            <w:i w:val="0"/>
            <w:iCs w:val="0"/>
            <w:color w:val="auto"/>
            <w:sz w:val="18"/>
            <w:szCs w:val="18"/>
            <w:u w:val="single"/>
          </w:rPr>
          <w:t>art. 14 da Lei nº 14.133/2021</w:t>
        </w:r>
      </w:hyperlink>
      <w:r w:rsidRPr="0047512A">
        <w:rPr>
          <w:rFonts w:ascii="Arial Narrow" w:hAnsi="Arial Narrow"/>
          <w:i w:val="0"/>
          <w:iCs w:val="0"/>
          <w:color w:val="auto"/>
          <w:sz w:val="18"/>
          <w:szCs w:val="18"/>
        </w:rPr>
        <w:t xml:space="preserve">, legislação correlata e no item 3.6 do edital, </w:t>
      </w:r>
      <w:bookmarkEnd w:id="26"/>
      <w:r w:rsidRPr="0047512A">
        <w:rPr>
          <w:rFonts w:ascii="Arial Narrow" w:hAnsi="Arial Narrow"/>
          <w:i w:val="0"/>
          <w:iCs w:val="0"/>
          <w:color w:val="auto"/>
          <w:sz w:val="18"/>
          <w:szCs w:val="18"/>
          <w:lang w:eastAsia="ar-SA"/>
        </w:rPr>
        <w:t>especialmente quanto à existência de sanção que impeça a participação no certame ou a futura contratação, mediante a consulta aos seguintes cadastros:</w:t>
      </w:r>
    </w:p>
    <w:p w14:paraId="202ACA92"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lang w:eastAsia="ar-SA"/>
        </w:rPr>
        <w:t>Cadastro Nacional de Empresas Inidôneas e Suspensas - CEIS, mantido pela Controladoria-Geral da União (</w:t>
      </w:r>
      <w:hyperlink r:id="rId27" w:tooltip="https://www.portaltransparencia.gov.br/sancoes/ceis">
        <w:r w:rsidRPr="0047512A">
          <w:rPr>
            <w:rFonts w:ascii="Arial Narrow" w:hAnsi="Arial Narrow"/>
            <w:i w:val="0"/>
            <w:iCs w:val="0"/>
            <w:color w:val="auto"/>
            <w:sz w:val="18"/>
            <w:szCs w:val="18"/>
            <w:u w:val="single"/>
            <w:lang w:eastAsia="ar-SA"/>
          </w:rPr>
          <w:t>https://www.portaltransparencia.gov.br/sancoes/ceis</w:t>
        </w:r>
      </w:hyperlink>
      <w:r w:rsidRPr="0047512A">
        <w:rPr>
          <w:rFonts w:ascii="Arial Narrow" w:hAnsi="Arial Narrow"/>
          <w:i w:val="0"/>
          <w:iCs w:val="0"/>
          <w:color w:val="auto"/>
          <w:sz w:val="18"/>
          <w:szCs w:val="18"/>
          <w:lang w:eastAsia="ar-SA"/>
        </w:rPr>
        <w:t xml:space="preserve">); e </w:t>
      </w:r>
    </w:p>
    <w:p w14:paraId="24AA17C9" w14:textId="77777777" w:rsidR="00195E97" w:rsidRPr="0047512A" w:rsidRDefault="00C63186">
      <w:pPr>
        <w:pStyle w:val="Nvel2-Red"/>
        <w:numPr>
          <w:ilvl w:val="3"/>
          <w:numId w:val="2"/>
        </w:numPr>
        <w:tabs>
          <w:tab w:val="left" w:pos="1154"/>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lang w:eastAsia="ar-SA"/>
        </w:rPr>
        <w:t>Cadastro Nacional de Empresas Punidas – CNEP, mantido pela Controladoria-Geral da União (</w:t>
      </w:r>
      <w:hyperlink r:id="rId28" w:tooltip="https://www.portaltransparencia.gov.br/sancoes/cnep">
        <w:r w:rsidRPr="0047512A">
          <w:rPr>
            <w:rFonts w:ascii="Arial Narrow" w:hAnsi="Arial Narrow"/>
            <w:i w:val="0"/>
            <w:iCs w:val="0"/>
            <w:color w:val="auto"/>
            <w:sz w:val="18"/>
            <w:szCs w:val="18"/>
            <w:u w:val="single"/>
            <w:lang w:eastAsia="ar-SA"/>
          </w:rPr>
          <w:t>https://www.portaltransparencia.gov.br/sancoes/cnep</w:t>
        </w:r>
      </w:hyperlink>
      <w:r w:rsidRPr="0047512A">
        <w:rPr>
          <w:rFonts w:ascii="Arial Narrow" w:hAnsi="Arial Narrow"/>
          <w:i w:val="0"/>
          <w:iCs w:val="0"/>
          <w:color w:val="auto"/>
          <w:sz w:val="18"/>
          <w:szCs w:val="18"/>
          <w:lang w:eastAsia="ar-SA"/>
        </w:rPr>
        <w:t>).</w:t>
      </w:r>
    </w:p>
    <w:p w14:paraId="2C5F3E35"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A consulta aos cadastros será realizada em nome da empresa licitante e também de seu sócio majoritário, por força da vedação de que trata o </w:t>
      </w:r>
      <w:hyperlink r:id="rId29" w:tooltip="https://www.planalto.gov.br/ccivil_03/leis/l8429.htm#:~:text=%C3%A0s%20seguintes%20comina%C3%A7%C3%B5es%3A-,Art.,n%C2%BA%2012.120%2C%20de%202009).&quot; l &quot;:~:text=%C3%A0s%20seguintes%20comina%C3%A7%C3%B5es%3A-,Art.,n%C2%BA%2012.120%2C%20de%202009).">
        <w:r w:rsidRPr="0047512A">
          <w:rPr>
            <w:rFonts w:ascii="Arial Narrow" w:hAnsi="Arial Narrow"/>
            <w:i w:val="0"/>
            <w:iCs w:val="0"/>
            <w:color w:val="auto"/>
            <w:sz w:val="18"/>
            <w:szCs w:val="18"/>
            <w:u w:val="single"/>
          </w:rPr>
          <w:t>artigo 12 da Lei n° 8.429, de 1992</w:t>
        </w:r>
      </w:hyperlink>
      <w:r w:rsidRPr="0047512A">
        <w:rPr>
          <w:rFonts w:ascii="Arial Narrow" w:hAnsi="Arial Narrow"/>
          <w:i w:val="0"/>
          <w:iCs w:val="0"/>
          <w:color w:val="auto"/>
          <w:sz w:val="18"/>
          <w:szCs w:val="18"/>
        </w:rPr>
        <w:t>.</w:t>
      </w:r>
    </w:p>
    <w:p w14:paraId="5CE235F8"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6D3D4634" w14:textId="77777777" w:rsidR="00195E97" w:rsidRPr="0047512A" w:rsidRDefault="00C63186">
      <w:pPr>
        <w:pStyle w:val="Nvel2-Red"/>
        <w:numPr>
          <w:ilvl w:val="3"/>
          <w:numId w:val="2"/>
        </w:numPr>
        <w:tabs>
          <w:tab w:val="left" w:pos="1154"/>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 tentativa de burla será verificada por meio dos vínculos societários, linhas de fornecimento similares, dentre outros.</w:t>
      </w:r>
    </w:p>
    <w:p w14:paraId="62BB344C" w14:textId="77777777" w:rsidR="00195E97" w:rsidRPr="0047512A" w:rsidRDefault="00C63186">
      <w:pPr>
        <w:pStyle w:val="Nvel2-Red"/>
        <w:numPr>
          <w:ilvl w:val="3"/>
          <w:numId w:val="2"/>
        </w:numPr>
        <w:tabs>
          <w:tab w:val="left" w:pos="1188"/>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O licitante será convocado para manifestação previamente a uma eventual desclassificação. </w:t>
      </w:r>
    </w:p>
    <w:p w14:paraId="42D227BE" w14:textId="77777777" w:rsidR="00195E97" w:rsidRPr="0047512A" w:rsidRDefault="00C63186">
      <w:pPr>
        <w:pStyle w:val="Nvel2-Red"/>
        <w:numPr>
          <w:ilvl w:val="3"/>
          <w:numId w:val="2"/>
        </w:numPr>
        <w:tabs>
          <w:tab w:val="left" w:pos="1177"/>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Constatada a existência de sanção, o licitante será reputado inabilitado, por falta de condição de participação.</w:t>
      </w:r>
    </w:p>
    <w:p w14:paraId="134B7F97" w14:textId="77777777" w:rsidR="00195E97" w:rsidRPr="0047512A" w:rsidRDefault="00C63186">
      <w:pPr>
        <w:pStyle w:val="Nvel2-Red"/>
        <w:numPr>
          <w:ilvl w:val="3"/>
          <w:numId w:val="2"/>
        </w:numPr>
        <w:tabs>
          <w:tab w:val="left" w:pos="1165"/>
        </w:tabs>
        <w:spacing w:before="0" w:after="0" w:line="240" w:lineRule="auto"/>
        <w:ind w:left="999" w:hanging="432"/>
        <w:rPr>
          <w:rFonts w:ascii="Arial Narrow" w:hAnsi="Arial Narrow"/>
          <w:b/>
          <w:i w:val="0"/>
          <w:color w:val="auto"/>
          <w:sz w:val="18"/>
          <w:szCs w:val="18"/>
        </w:rPr>
      </w:pPr>
      <w:bookmarkStart w:id="27" w:name="_Hlk135317550"/>
      <w:r w:rsidRPr="0047512A">
        <w:rPr>
          <w:rFonts w:ascii="Arial Narrow" w:hAnsi="Arial Narrow"/>
          <w:i w:val="0"/>
          <w:iCs w:val="0"/>
          <w:color w:val="auto"/>
          <w:sz w:val="18"/>
          <w:szCs w:val="18"/>
        </w:rPr>
        <w:t>Na hipótese de inversão das fases de habilitação e julgamento, caso atendidas as condições de participação, será iniciado o procedimento de habilitação.</w:t>
      </w:r>
      <w:bookmarkEnd w:id="27"/>
    </w:p>
    <w:p w14:paraId="526A75FB"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Caso o licitante provisoriamente classificado em primeiro lugar tenha se utilizado de algum tratamento favorecido às ME/EPPs, o pregoeiro verificará se faz jus ao benefício.</w:t>
      </w:r>
    </w:p>
    <w:p w14:paraId="593D0BE1"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5FD8D95"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Será desclassificada a proposta vencedora que: </w:t>
      </w:r>
    </w:p>
    <w:p w14:paraId="3B2D549C"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Contiver vícios insanáveis;</w:t>
      </w:r>
    </w:p>
    <w:p w14:paraId="5513C973"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Não obedecer às especificações técnicas contidas no Termo de Referência;</w:t>
      </w:r>
    </w:p>
    <w:p w14:paraId="73242661"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Apresentar preços inexequíveis ou permanecerem acima do preço máximo definido para a contratação;</w:t>
      </w:r>
    </w:p>
    <w:p w14:paraId="4CE13CC4"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Não tiverem sua exequibilidade demonstrada, quando exigido pela Administração;</w:t>
      </w:r>
    </w:p>
    <w:p w14:paraId="77E509D6"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Apresentar desconformidade com quaisquer outras exigências deste Edital ou seus anexos, desde que insanável;</w:t>
      </w:r>
    </w:p>
    <w:p w14:paraId="28B74065"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No caso de bens e serviços em geral, é </w:t>
      </w:r>
      <w:r w:rsidRPr="0047512A">
        <w:rPr>
          <w:rFonts w:ascii="Arial Narrow" w:hAnsi="Arial Narrow"/>
          <w:i w:val="0"/>
          <w:iCs w:val="0"/>
          <w:color w:val="auto"/>
          <w:sz w:val="18"/>
          <w:szCs w:val="18"/>
        </w:rPr>
        <w:t>indício de inexequibilidade das propostas valores inferiores a 50% (cinquenta por cento) do valor orçado pela Administração.</w:t>
      </w:r>
    </w:p>
    <w:p w14:paraId="192E1AAA"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 inexequibilidade, na hipótese de que trata o caput, só será considerada após diligência do pregoeiro, que comprove:</w:t>
      </w:r>
    </w:p>
    <w:p w14:paraId="18C1B989" w14:textId="77777777" w:rsidR="00195E97" w:rsidRPr="0047512A" w:rsidRDefault="00C63186">
      <w:pPr>
        <w:pStyle w:val="Nvel2-Red"/>
        <w:numPr>
          <w:ilvl w:val="3"/>
          <w:numId w:val="2"/>
        </w:numPr>
        <w:tabs>
          <w:tab w:val="left" w:pos="1131"/>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 Que o custo do licitante ultrapassa o valor da proposta; e</w:t>
      </w:r>
    </w:p>
    <w:p w14:paraId="5AF78513" w14:textId="77777777" w:rsidR="00195E97" w:rsidRPr="0047512A" w:rsidRDefault="00C63186">
      <w:pPr>
        <w:pStyle w:val="Nvel2-Red"/>
        <w:numPr>
          <w:ilvl w:val="3"/>
          <w:numId w:val="2"/>
        </w:numPr>
        <w:tabs>
          <w:tab w:val="left" w:pos="1131"/>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 Inexistirem custos de oportunidade capazes de justificar o vulto da oferta.</w:t>
      </w:r>
    </w:p>
    <w:p w14:paraId="64B90E9B"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Se houver indícios de inexequibilidade da proposta de preço, ou em caso da necessidade de esclarecimentos complementares, poderão ser efetuadas diligências, para que a empresa comprove a exequibilidade da proposta.</w:t>
      </w:r>
    </w:p>
    <w:p w14:paraId="2A722EF2"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97FBD32" w14:textId="77777777" w:rsidR="00195E97" w:rsidRPr="0047512A" w:rsidRDefault="00195E97">
      <w:pPr>
        <w:pStyle w:val="Nvel2-Red"/>
        <w:numPr>
          <w:ilvl w:val="0"/>
          <w:numId w:val="0"/>
        </w:numPr>
        <w:spacing w:before="0" w:after="0" w:line="240" w:lineRule="auto"/>
        <w:ind w:left="999"/>
        <w:rPr>
          <w:rFonts w:ascii="Arial Narrow" w:hAnsi="Arial Narrow"/>
          <w:i w:val="0"/>
          <w:color w:val="auto"/>
          <w:sz w:val="18"/>
          <w:szCs w:val="18"/>
        </w:rPr>
      </w:pPr>
    </w:p>
    <w:p w14:paraId="348A2BB7" w14:textId="77777777" w:rsidR="00195E97" w:rsidRPr="0047512A" w:rsidRDefault="00C63186">
      <w:pPr>
        <w:pStyle w:val="Nvel2-Red"/>
        <w:numPr>
          <w:ilvl w:val="0"/>
          <w:numId w:val="2"/>
        </w:numPr>
        <w:spacing w:before="0" w:after="0" w:line="240" w:lineRule="auto"/>
        <w:ind w:left="999" w:hanging="432"/>
        <w:rPr>
          <w:rFonts w:ascii="Arial Narrow" w:hAnsi="Arial Narrow"/>
          <w:b/>
          <w:i w:val="0"/>
          <w:color w:val="auto"/>
          <w:sz w:val="18"/>
          <w:szCs w:val="18"/>
        </w:rPr>
      </w:pPr>
      <w:bookmarkStart w:id="28" w:name="_Toc135469230"/>
      <w:r w:rsidRPr="0047512A">
        <w:rPr>
          <w:rFonts w:ascii="Arial Narrow" w:hAnsi="Arial Narrow"/>
          <w:b/>
          <w:bCs/>
          <w:i w:val="0"/>
          <w:iCs w:val="0"/>
          <w:color w:val="auto"/>
          <w:sz w:val="18"/>
          <w:szCs w:val="18"/>
        </w:rPr>
        <w:t>DA FASE DE HABILITAÇÃO</w:t>
      </w:r>
      <w:bookmarkEnd w:id="28"/>
    </w:p>
    <w:p w14:paraId="33BBCB65"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0" w:tooltip="http://www.planalto.gov.br/ccivil_03/_ato2019-2022/2021/lei/L14133.htm#art62&quot; l &quot;art62">
        <w:r w:rsidRPr="0047512A">
          <w:rPr>
            <w:rFonts w:ascii="Arial Narrow" w:hAnsi="Arial Narrow"/>
            <w:i w:val="0"/>
            <w:iCs w:val="0"/>
            <w:color w:val="auto"/>
            <w:sz w:val="18"/>
            <w:szCs w:val="18"/>
            <w:u w:val="single"/>
          </w:rPr>
          <w:t>arts. 62 a 70 da Lei nº 14.133, de 2021</w:t>
        </w:r>
      </w:hyperlink>
      <w:r w:rsidRPr="0047512A">
        <w:rPr>
          <w:rFonts w:ascii="Arial Narrow" w:hAnsi="Arial Narrow"/>
          <w:i w:val="0"/>
          <w:iCs w:val="0"/>
          <w:color w:val="auto"/>
          <w:sz w:val="18"/>
          <w:szCs w:val="18"/>
        </w:rPr>
        <w:t>.</w:t>
      </w:r>
    </w:p>
    <w:p w14:paraId="4676B935"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Quando permitida a participação de empresas estrangeiras que não funcionem no País, as exigências de habilitação serão atendidas mediante documentos equivalentes, inicialmente apresentados em tradução livre.</w:t>
      </w:r>
    </w:p>
    <w:p w14:paraId="53AC0616"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972600C"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Os documentos exigidos para fins de habilitação poderão ser apresentados em original, por cópia.</w:t>
      </w:r>
    </w:p>
    <w:p w14:paraId="03DB6EFA"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Será verificado se o licitante apresentou declaração de que atende aos requisitos de habilitação, e o declarante responderá pela veracidade das informações prestadas, na forma da lei (</w:t>
      </w:r>
      <w:hyperlink r:id="rId31" w:tooltip="http://www.planalto.gov.br/ccivil_03/_ato2019-2022/2021/lei/L14133.htm#art63&quot; l &quot;art63">
        <w:r w:rsidRPr="0047512A">
          <w:rPr>
            <w:rFonts w:ascii="Arial Narrow" w:hAnsi="Arial Narrow"/>
            <w:i w:val="0"/>
            <w:iCs w:val="0"/>
            <w:color w:val="auto"/>
            <w:sz w:val="18"/>
            <w:szCs w:val="18"/>
            <w:u w:val="single"/>
          </w:rPr>
          <w:t>art. 63, I, da Lei nº 14.133/2021</w:t>
        </w:r>
      </w:hyperlink>
      <w:r w:rsidRPr="0047512A">
        <w:rPr>
          <w:rFonts w:ascii="Arial Narrow" w:hAnsi="Arial Narrow"/>
          <w:i w:val="0"/>
          <w:iCs w:val="0"/>
          <w:color w:val="auto"/>
          <w:sz w:val="18"/>
          <w:szCs w:val="18"/>
        </w:rPr>
        <w:t>).</w:t>
      </w:r>
    </w:p>
    <w:p w14:paraId="143D0C4B"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50D57D1"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6BEE93BC"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Somente haverá a necessidade de comprovação do preenchimento de requisitos mediante apresentação dos documentos de habilitação originais não-digitais quando houver dúvida em relação à integridade do documento digital ou quando a lei expressamente o exigir. </w:t>
      </w:r>
    </w:p>
    <w:p w14:paraId="3AA696F2"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23F9A14D" w14:textId="77777777" w:rsidR="00195E97" w:rsidRPr="0047512A" w:rsidRDefault="00C63186">
      <w:pPr>
        <w:pStyle w:val="Nvel2-Red"/>
        <w:numPr>
          <w:ilvl w:val="2"/>
          <w:numId w:val="2"/>
        </w:numPr>
        <w:tabs>
          <w:tab w:val="left" w:pos="1165"/>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A não observância do disposto no item anterior poderá ensejar desclassificação no momento da habilitação. </w:t>
      </w:r>
    </w:p>
    <w:p w14:paraId="3AADC337"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 verificação pelo pregoeiro, em sítios eletrônicos oficiais de órgãos e entidades emissores de certidões constitui meio legal de prova, para fins de habilitação.</w:t>
      </w:r>
    </w:p>
    <w:p w14:paraId="3726F052" w14:textId="77777777" w:rsidR="00195E97" w:rsidRPr="0047512A" w:rsidRDefault="00C63186">
      <w:pPr>
        <w:pStyle w:val="Nvel2-Red"/>
        <w:numPr>
          <w:ilvl w:val="2"/>
          <w:numId w:val="2"/>
        </w:numPr>
        <w:tabs>
          <w:tab w:val="left" w:pos="1177"/>
        </w:tabs>
        <w:spacing w:before="0" w:after="0" w:line="240" w:lineRule="auto"/>
        <w:ind w:left="999" w:hanging="432"/>
        <w:rPr>
          <w:rFonts w:ascii="Arial Narrow" w:hAnsi="Arial Narrow"/>
          <w:b/>
          <w:i w:val="0"/>
          <w:color w:val="auto"/>
          <w:sz w:val="18"/>
          <w:szCs w:val="18"/>
        </w:rPr>
      </w:pPr>
      <w:r w:rsidRPr="0047512A">
        <w:rPr>
          <w:rFonts w:ascii="Arial Narrow" w:hAnsi="Arial Narrow"/>
          <w:i w:val="0"/>
          <w:iCs w:val="0"/>
          <w:color w:val="auto"/>
          <w:sz w:val="18"/>
          <w:szCs w:val="18"/>
        </w:rPr>
        <w:t>Os documentos exigidos para habilitação serão enviados por meio do sistema, em formato digital, no prazo</w:t>
      </w:r>
      <w:r w:rsidRPr="0047512A">
        <w:rPr>
          <w:rFonts w:ascii="Arial Narrow" w:hAnsi="Arial Narrow"/>
          <w:b/>
          <w:bCs/>
          <w:i w:val="0"/>
          <w:iCs w:val="0"/>
          <w:color w:val="auto"/>
          <w:sz w:val="18"/>
          <w:szCs w:val="18"/>
        </w:rPr>
        <w:t xml:space="preserve"> 120 (cento e vinte) minutos</w:t>
      </w:r>
      <w:r w:rsidRPr="0047512A">
        <w:rPr>
          <w:rFonts w:ascii="Arial Narrow" w:hAnsi="Arial Narrow"/>
          <w:i w:val="0"/>
          <w:iCs w:val="0"/>
          <w:color w:val="auto"/>
          <w:sz w:val="18"/>
          <w:szCs w:val="18"/>
        </w:rPr>
        <w:t xml:space="preserve">, </w:t>
      </w:r>
      <w:r w:rsidRPr="0047512A">
        <w:rPr>
          <w:rFonts w:ascii="Arial Narrow" w:hAnsi="Arial Narrow"/>
          <w:i w:val="0"/>
          <w:iCs w:val="0"/>
          <w:color w:val="auto"/>
          <w:sz w:val="18"/>
          <w:szCs w:val="18"/>
        </w:rPr>
        <w:t>prorrogáveis mediante solicitação fundamentada e aceitação do pregoeiro.</w:t>
      </w:r>
    </w:p>
    <w:p w14:paraId="6BDE3D5F" w14:textId="77777777" w:rsidR="00195E97" w:rsidRPr="0047512A" w:rsidRDefault="00C63186">
      <w:pPr>
        <w:pStyle w:val="Nvel2-Red"/>
        <w:numPr>
          <w:ilvl w:val="2"/>
          <w:numId w:val="2"/>
        </w:numPr>
        <w:tabs>
          <w:tab w:val="left" w:pos="1154"/>
          <w:tab w:val="left" w:pos="1177"/>
        </w:tabs>
        <w:spacing w:before="0" w:after="0" w:line="240" w:lineRule="auto"/>
        <w:ind w:left="999" w:hanging="432"/>
        <w:rPr>
          <w:rFonts w:ascii="Arial Narrow" w:hAnsi="Arial Narrow"/>
          <w:b/>
          <w:i w:val="0"/>
          <w:color w:val="auto"/>
          <w:sz w:val="18"/>
          <w:szCs w:val="18"/>
        </w:rPr>
      </w:pPr>
      <w:r w:rsidRPr="0047512A">
        <w:rPr>
          <w:rFonts w:ascii="Arial Narrow" w:hAnsi="Arial Narrow"/>
          <w:i w:val="0"/>
          <w:iCs w:val="0"/>
          <w:color w:val="auto"/>
          <w:sz w:val="18"/>
          <w:szCs w:val="18"/>
        </w:rPr>
        <w:t xml:space="preserve"> </w:t>
      </w:r>
      <w:r w:rsidRPr="0047512A">
        <w:rPr>
          <w:rFonts w:ascii="Arial Narrow" w:hAnsi="Arial Narrow"/>
          <w:b/>
          <w:bCs/>
          <w:color w:val="auto"/>
          <w:sz w:val="18"/>
          <w:szCs w:val="18"/>
          <w:u w:val="single"/>
        </w:rPr>
        <w:t>É facultado ao pregoeiro prorrogar o prazo estabelecido, a partir de solicitação fundamentada feita no chat ou através de e-mail, pelo licitante, antes de findo o prazo.</w:t>
      </w:r>
    </w:p>
    <w:p w14:paraId="47E55F92" w14:textId="77777777" w:rsidR="00195E97" w:rsidRPr="0047512A" w:rsidRDefault="00C63186">
      <w:pPr>
        <w:pStyle w:val="Nvel2-Red"/>
        <w:numPr>
          <w:ilvl w:val="2"/>
          <w:numId w:val="2"/>
        </w:numPr>
        <w:tabs>
          <w:tab w:val="left" w:pos="1165"/>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459039D5"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 verificação da habilitação somente será feita em relação ao licitante vencedor.</w:t>
      </w:r>
    </w:p>
    <w:p w14:paraId="49077965" w14:textId="77777777" w:rsidR="00195E97" w:rsidRPr="0047512A" w:rsidRDefault="00C63186">
      <w:pPr>
        <w:pStyle w:val="Nvel2-Red"/>
        <w:numPr>
          <w:ilvl w:val="2"/>
          <w:numId w:val="2"/>
        </w:numPr>
        <w:tabs>
          <w:tab w:val="left" w:pos="1177"/>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Os documentos relativos à regularidade fiscal que constem do Termo de Referência somente serão exigidos, em qualquer caso, em momento posterior ao julgamento das propostas, e apenas do licitante mais bem classificado.</w:t>
      </w:r>
    </w:p>
    <w:p w14:paraId="3EC8E970" w14:textId="77777777" w:rsidR="00195E97" w:rsidRPr="0047512A" w:rsidRDefault="00C63186">
      <w:pPr>
        <w:pStyle w:val="Nvel2-Red"/>
        <w:numPr>
          <w:ilvl w:val="2"/>
          <w:numId w:val="2"/>
        </w:numPr>
        <w:tabs>
          <w:tab w:val="left" w:pos="1154"/>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CB04E0C"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Após a entrega dos documentos para habilitação, não será permitida a substituição ou a apresentação de novos documentos, salvo em sede de diligência, para (</w:t>
      </w:r>
      <w:hyperlink r:id="rId32" w:tooltip="http://www.planalto.gov.br/ccivil_03/_ato2019-2022/2021/lei/L14133.htm#art64&quot; l &quot;art64">
        <w:r w:rsidRPr="0047512A">
          <w:rPr>
            <w:rFonts w:ascii="Arial Narrow" w:hAnsi="Arial Narrow"/>
            <w:i w:val="0"/>
            <w:iCs w:val="0"/>
            <w:color w:val="auto"/>
            <w:sz w:val="18"/>
            <w:szCs w:val="18"/>
            <w:u w:val="single"/>
          </w:rPr>
          <w:t>Lei 14.133/21, art. 64</w:t>
        </w:r>
      </w:hyperlink>
      <w:r w:rsidRPr="0047512A">
        <w:rPr>
          <w:rStyle w:val="Hyperlink1"/>
          <w:rFonts w:ascii="Arial Narrow" w:hAnsi="Arial Narrow"/>
          <w:i w:val="0"/>
          <w:iCs w:val="0"/>
          <w:color w:val="auto"/>
          <w:sz w:val="18"/>
          <w:szCs w:val="18"/>
        </w:rPr>
        <w:t>)</w:t>
      </w:r>
      <w:r w:rsidRPr="0047512A">
        <w:rPr>
          <w:rFonts w:ascii="Arial Narrow" w:hAnsi="Arial Narrow"/>
          <w:i w:val="0"/>
          <w:iCs w:val="0"/>
          <w:color w:val="auto"/>
          <w:sz w:val="18"/>
          <w:szCs w:val="18"/>
        </w:rPr>
        <w:t>.</w:t>
      </w:r>
    </w:p>
    <w:p w14:paraId="52AEEC76" w14:textId="77777777" w:rsidR="00195E97" w:rsidRPr="0047512A" w:rsidRDefault="00C63186">
      <w:pPr>
        <w:pStyle w:val="Nvel2-Red"/>
        <w:numPr>
          <w:ilvl w:val="2"/>
          <w:numId w:val="2"/>
        </w:numPr>
        <w:tabs>
          <w:tab w:val="left" w:pos="1142"/>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Complementação de informações acerca dos documentos já apresentados pelos licitantes e desde que necessária para apurar fatos existentes à época da abertura do certame; e</w:t>
      </w:r>
    </w:p>
    <w:p w14:paraId="1BB25D5C" w14:textId="77777777" w:rsidR="00195E97" w:rsidRPr="0047512A" w:rsidRDefault="00C63186">
      <w:pPr>
        <w:pStyle w:val="Nvel2-Red"/>
        <w:numPr>
          <w:ilvl w:val="2"/>
          <w:numId w:val="2"/>
        </w:numPr>
        <w:tabs>
          <w:tab w:val="left" w:pos="1154"/>
          <w:tab w:val="left" w:pos="1188"/>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Atualização de </w:t>
      </w:r>
      <w:r w:rsidRPr="0047512A">
        <w:rPr>
          <w:rFonts w:ascii="Arial Narrow" w:hAnsi="Arial Narrow"/>
          <w:i w:val="0"/>
          <w:iCs w:val="0"/>
          <w:color w:val="auto"/>
          <w:sz w:val="18"/>
          <w:szCs w:val="18"/>
        </w:rPr>
        <w:t>documentos cuja validade tenha expirado após a data de recebimento das propostas;</w:t>
      </w:r>
    </w:p>
    <w:p w14:paraId="24B45AE1"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bookmarkStart w:id="29" w:name="_Ref114670319"/>
      <w:r w:rsidRPr="0047512A">
        <w:rPr>
          <w:rFonts w:ascii="Arial Narrow" w:hAnsi="Arial Narrow"/>
          <w:i w:val="0"/>
          <w:iCs w:val="0"/>
          <w:color w:val="auto"/>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29"/>
    </w:p>
    <w:p w14:paraId="360F3604"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bookmarkStart w:id="30" w:name="_Ref114665528"/>
      <w:r w:rsidRPr="0047512A">
        <w:rPr>
          <w:rFonts w:ascii="Arial Narrow" w:hAnsi="Arial Narrow"/>
          <w:i w:val="0"/>
          <w:iCs w:val="0"/>
          <w:color w:val="auto"/>
          <w:sz w:val="18"/>
          <w:szCs w:val="18"/>
        </w:rPr>
        <w:t xml:space="preserve">Na hipótese de o licitante não atender às exigências para habilitação, o pregoeiro examinará a proposta subsequente e </w:t>
      </w:r>
      <w:r w:rsidRPr="0047512A">
        <w:rPr>
          <w:rFonts w:ascii="Arial Narrow" w:hAnsi="Arial Narrow"/>
          <w:i w:val="0"/>
          <w:iCs w:val="0"/>
          <w:color w:val="auto"/>
          <w:sz w:val="18"/>
          <w:szCs w:val="18"/>
        </w:rPr>
        <w:t>assim sucessivamente, na ordem de classificação, até a apuração de uma proposta que atenda ao presente edital</w:t>
      </w:r>
      <w:bookmarkEnd w:id="30"/>
      <w:r w:rsidRPr="0047512A">
        <w:rPr>
          <w:rFonts w:ascii="Arial Narrow" w:hAnsi="Arial Narrow"/>
          <w:i w:val="0"/>
          <w:iCs w:val="0"/>
          <w:color w:val="auto"/>
          <w:sz w:val="18"/>
          <w:szCs w:val="18"/>
        </w:rPr>
        <w:t>.</w:t>
      </w:r>
    </w:p>
    <w:p w14:paraId="00980DDA"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bookmarkStart w:id="31" w:name="_Ref114665515"/>
      <w:r w:rsidRPr="0047512A">
        <w:rPr>
          <w:rFonts w:ascii="Arial Narrow" w:hAnsi="Arial Narrow"/>
          <w:i w:val="0"/>
          <w:iCs w:val="0"/>
          <w:color w:val="auto"/>
          <w:sz w:val="18"/>
          <w:szCs w:val="18"/>
        </w:rPr>
        <w:t>Somente serão disponibilizados para acesso público os documentos de habilitação do licitante cuja proposta atenda ao edital de licitação, após concluídos os procedimentos de que trata o subitem anterior</w:t>
      </w:r>
      <w:bookmarkEnd w:id="31"/>
      <w:r w:rsidRPr="0047512A">
        <w:rPr>
          <w:rFonts w:ascii="Arial Narrow" w:hAnsi="Arial Narrow"/>
          <w:i w:val="0"/>
          <w:iCs w:val="0"/>
          <w:color w:val="auto"/>
          <w:sz w:val="18"/>
          <w:szCs w:val="18"/>
        </w:rPr>
        <w:t>.</w:t>
      </w:r>
    </w:p>
    <w:p w14:paraId="645801DD"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As microempresas e empresas de pequeno porte deverão apresentar toda a documentação exigida para fins de comprovação da regularidade fiscal e trabalhista, ainda que esta apresente alguma restrição.</w:t>
      </w:r>
    </w:p>
    <w:p w14:paraId="1F4C78CB" w14:textId="77777777" w:rsidR="00195E97" w:rsidRPr="0047512A" w:rsidRDefault="00C63186">
      <w:pPr>
        <w:pStyle w:val="Nivel01"/>
        <w:numPr>
          <w:ilvl w:val="0"/>
          <w:numId w:val="0"/>
        </w:numPr>
        <w:spacing w:before="120" w:after="120"/>
        <w:ind w:left="851"/>
        <w:rPr>
          <w:rFonts w:ascii="Arial Narrow" w:hAnsi="Arial Narrow"/>
          <w:b w:val="0"/>
          <w:bCs w:val="0"/>
          <w:color w:val="auto"/>
          <w:sz w:val="18"/>
          <w:szCs w:val="18"/>
        </w:rPr>
      </w:pPr>
      <w:r w:rsidRPr="0047512A">
        <w:rPr>
          <w:rFonts w:ascii="Arial Narrow" w:hAnsi="Arial Narrow"/>
          <w:b w:val="0"/>
          <w:bCs w:val="0"/>
          <w:color w:val="auto"/>
          <w:sz w:val="18"/>
          <w:szCs w:val="18"/>
        </w:rPr>
        <w:t>8.16.1. Havendo alguma restrição na comprovação da regularidade fiscal e trabalhista, será assegurado à licitante o prazo de 5 (cinco) dias úteis, contado do momento em que for declarada vencedora do certame, prorrogável por igual período, a critério da Administração Pública, para a regularização da documentação, pagamento ou parcelamento do débito e emissão de eventuais certidões negativas ou positivas com efeito de negativa, nos termos da Lei Complementar nº 123/2006.</w:t>
      </w:r>
    </w:p>
    <w:p w14:paraId="53C2CC33" w14:textId="77777777" w:rsidR="00195E97" w:rsidRPr="0047512A" w:rsidRDefault="00C63186">
      <w:pPr>
        <w:pStyle w:val="Nivel01"/>
        <w:numPr>
          <w:ilvl w:val="0"/>
          <w:numId w:val="0"/>
        </w:numPr>
        <w:spacing w:before="120" w:after="120"/>
        <w:ind w:left="851"/>
        <w:rPr>
          <w:rFonts w:ascii="Arial Narrow" w:hAnsi="Arial Narrow"/>
          <w:b w:val="0"/>
          <w:bCs w:val="0"/>
          <w:color w:val="auto"/>
          <w:sz w:val="18"/>
          <w:szCs w:val="18"/>
        </w:rPr>
      </w:pPr>
      <w:r w:rsidRPr="0047512A">
        <w:rPr>
          <w:rFonts w:ascii="Arial Narrow" w:hAnsi="Arial Narrow"/>
          <w:b w:val="0"/>
          <w:bCs w:val="0"/>
          <w:color w:val="auto"/>
          <w:sz w:val="18"/>
          <w:szCs w:val="18"/>
        </w:rPr>
        <w:t>8.16.2. A não regularização da documentação no prazo previsto implicará decadência do direito à contratação, sem prejuízo das sanções legalmente cabíveis.</w:t>
      </w:r>
    </w:p>
    <w:p w14:paraId="7320B32A"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48864F03" w14:textId="77777777" w:rsidR="00195E97" w:rsidRPr="0047512A" w:rsidRDefault="00195E97">
      <w:pPr>
        <w:pStyle w:val="Nvel2-Red"/>
        <w:numPr>
          <w:ilvl w:val="0"/>
          <w:numId w:val="0"/>
        </w:numPr>
        <w:spacing w:before="0" w:after="0" w:line="240" w:lineRule="auto"/>
        <w:ind w:left="999"/>
        <w:rPr>
          <w:rFonts w:ascii="Arial Narrow" w:hAnsi="Arial Narrow"/>
          <w:i w:val="0"/>
          <w:color w:val="auto"/>
          <w:sz w:val="18"/>
          <w:szCs w:val="18"/>
        </w:rPr>
      </w:pPr>
    </w:p>
    <w:p w14:paraId="63921090" w14:textId="77777777" w:rsidR="00195E97" w:rsidRPr="0047512A" w:rsidRDefault="00C63186">
      <w:pPr>
        <w:pStyle w:val="Nvel2-Red"/>
        <w:numPr>
          <w:ilvl w:val="0"/>
          <w:numId w:val="2"/>
        </w:numPr>
        <w:spacing w:before="0" w:after="0" w:line="240" w:lineRule="auto"/>
        <w:ind w:left="999" w:hanging="432"/>
        <w:rPr>
          <w:rFonts w:ascii="Arial Narrow" w:hAnsi="Arial Narrow"/>
          <w:b/>
          <w:i w:val="0"/>
          <w:color w:val="auto"/>
          <w:sz w:val="18"/>
          <w:szCs w:val="18"/>
        </w:rPr>
      </w:pPr>
      <w:bookmarkStart w:id="32" w:name="_Toc135469231"/>
      <w:r w:rsidRPr="0047512A">
        <w:rPr>
          <w:rFonts w:ascii="Arial Narrow" w:hAnsi="Arial Narrow"/>
          <w:b/>
          <w:bCs/>
          <w:i w:val="0"/>
          <w:iCs w:val="0"/>
          <w:color w:val="auto"/>
          <w:sz w:val="18"/>
          <w:szCs w:val="18"/>
        </w:rPr>
        <w:t>DA ATA DE REGISTRO DE PREÇOS</w:t>
      </w:r>
      <w:bookmarkEnd w:id="32"/>
    </w:p>
    <w:p w14:paraId="7592426B"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070B0879"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O prazo de convocação poderá ser prorrogado uma vez, por igual período, mediante solicitação do licitante mais bem classificado ou do fornecedor convocado, desde que:</w:t>
      </w:r>
    </w:p>
    <w:p w14:paraId="4D50B856" w14:textId="77777777" w:rsidR="00195E97" w:rsidRPr="0047512A" w:rsidRDefault="00C63186">
      <w:pPr>
        <w:pStyle w:val="Nivel2"/>
        <w:numPr>
          <w:ilvl w:val="0"/>
          <w:numId w:val="0"/>
        </w:numPr>
        <w:spacing w:before="0" w:after="0" w:line="240" w:lineRule="auto"/>
        <w:ind w:left="2126"/>
        <w:rPr>
          <w:rFonts w:ascii="Arial Narrow" w:hAnsi="Arial Narrow"/>
          <w:color w:val="auto"/>
          <w:sz w:val="18"/>
          <w:szCs w:val="18"/>
        </w:rPr>
      </w:pPr>
      <w:r w:rsidRPr="0047512A">
        <w:rPr>
          <w:rFonts w:ascii="Arial Narrow" w:hAnsi="Arial Narrow"/>
          <w:color w:val="auto"/>
          <w:sz w:val="18"/>
          <w:szCs w:val="18"/>
        </w:rPr>
        <w:t>(a) a solicitação seja devidamente justificada e apresentada dentro do prazo; e</w:t>
      </w:r>
    </w:p>
    <w:p w14:paraId="2CBCA5CB" w14:textId="77777777" w:rsidR="00195E97" w:rsidRPr="0047512A" w:rsidRDefault="00C63186">
      <w:pPr>
        <w:pStyle w:val="Nivel2"/>
        <w:numPr>
          <w:ilvl w:val="0"/>
          <w:numId w:val="0"/>
        </w:numPr>
        <w:spacing w:before="0" w:after="0" w:line="240" w:lineRule="auto"/>
        <w:ind w:left="2126"/>
        <w:rPr>
          <w:rFonts w:ascii="Arial Narrow" w:hAnsi="Arial Narrow"/>
          <w:color w:val="auto"/>
          <w:sz w:val="18"/>
          <w:szCs w:val="18"/>
        </w:rPr>
      </w:pPr>
      <w:r w:rsidRPr="0047512A">
        <w:rPr>
          <w:rFonts w:ascii="Arial Narrow" w:hAnsi="Arial Narrow"/>
          <w:color w:val="auto"/>
          <w:sz w:val="18"/>
          <w:szCs w:val="18"/>
        </w:rPr>
        <w:t>(b) a justificativa apresentada seja aceita pela Administração.</w:t>
      </w:r>
    </w:p>
    <w:p w14:paraId="5C311B76"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 ata de registro de preços será assinada por meio de assinatura digital e disponibilizada no sistema de registro de preços.</w:t>
      </w:r>
    </w:p>
    <w:p w14:paraId="62F758FA"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Serão formalizadas tantas Atas de Registro de Preços quantas forem necessárias para o registro de todos os itens constantes no Termo de Referência, com a indicação do licitante vencedor, a descrição do item, as respectivas quantidades, preços registrados e demais condições.</w:t>
      </w:r>
    </w:p>
    <w:p w14:paraId="461D6A3A"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O preço registrado, com a indicação dos fornecedores, será divulgado no PNCP e disponibilizado durante a vigência da ata de registro de preços.</w:t>
      </w:r>
    </w:p>
    <w:p w14:paraId="71811320"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A existência de preços registrados implicará compromisso de fornecimento nas condições estabelecidas, mas não obrigará a Administração a contratar, facultada a realização de licitação específica para a </w:t>
      </w:r>
      <w:r w:rsidRPr="0047512A">
        <w:rPr>
          <w:rFonts w:ascii="Arial Narrow" w:hAnsi="Arial Narrow"/>
          <w:i w:val="0"/>
          <w:iCs w:val="0"/>
          <w:color w:val="auto"/>
          <w:sz w:val="18"/>
          <w:szCs w:val="18"/>
        </w:rPr>
        <w:t>aquisição pretendida, desde que devidamente justificada.</w:t>
      </w:r>
    </w:p>
    <w:p w14:paraId="7FC7AD94"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A5B09D1" w14:textId="77777777" w:rsidR="00195E97" w:rsidRPr="0047512A" w:rsidRDefault="00195E97">
      <w:pPr>
        <w:pStyle w:val="Nvel2-Red"/>
        <w:numPr>
          <w:ilvl w:val="0"/>
          <w:numId w:val="0"/>
        </w:numPr>
        <w:spacing w:before="0" w:after="0" w:line="240" w:lineRule="auto"/>
        <w:ind w:left="999"/>
        <w:rPr>
          <w:rFonts w:ascii="Arial Narrow" w:hAnsi="Arial Narrow"/>
          <w:b/>
          <w:i w:val="0"/>
          <w:color w:val="auto"/>
          <w:sz w:val="18"/>
          <w:szCs w:val="18"/>
        </w:rPr>
      </w:pPr>
    </w:p>
    <w:p w14:paraId="019464EE" w14:textId="77777777" w:rsidR="00195E97" w:rsidRPr="0047512A" w:rsidRDefault="00C63186">
      <w:pPr>
        <w:pStyle w:val="Nvel2-Red"/>
        <w:numPr>
          <w:ilvl w:val="0"/>
          <w:numId w:val="2"/>
        </w:numPr>
        <w:spacing w:before="0" w:after="0" w:line="240" w:lineRule="auto"/>
        <w:ind w:left="999" w:hanging="432"/>
        <w:rPr>
          <w:rFonts w:ascii="Arial Narrow" w:hAnsi="Arial Narrow"/>
          <w:b/>
          <w:i w:val="0"/>
          <w:color w:val="auto"/>
          <w:sz w:val="18"/>
          <w:szCs w:val="18"/>
        </w:rPr>
      </w:pPr>
      <w:bookmarkStart w:id="33" w:name="_Toc135469232"/>
      <w:r w:rsidRPr="0047512A">
        <w:rPr>
          <w:rFonts w:ascii="Arial Narrow" w:hAnsi="Arial Narrow"/>
          <w:b/>
          <w:bCs/>
          <w:i w:val="0"/>
          <w:iCs w:val="0"/>
          <w:color w:val="auto"/>
          <w:sz w:val="18"/>
          <w:szCs w:val="18"/>
        </w:rPr>
        <w:t>DA FORMAÇÃO DO CADASTRO DE RESERVA</w:t>
      </w:r>
      <w:bookmarkEnd w:id="33"/>
      <w:r w:rsidRPr="0047512A">
        <w:rPr>
          <w:rFonts w:ascii="Arial Narrow" w:hAnsi="Arial Narrow"/>
          <w:b/>
          <w:bCs/>
          <w:i w:val="0"/>
          <w:iCs w:val="0"/>
          <w:color w:val="auto"/>
          <w:sz w:val="18"/>
          <w:szCs w:val="18"/>
        </w:rPr>
        <w:t xml:space="preserve"> </w:t>
      </w:r>
    </w:p>
    <w:p w14:paraId="34F0B54F"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Após a homologação da licitação, será incluído na ata, na forma de anexo, o registro:</w:t>
      </w:r>
    </w:p>
    <w:p w14:paraId="1168700B" w14:textId="77777777" w:rsidR="00195E97" w:rsidRPr="0047512A" w:rsidRDefault="00C63186">
      <w:pPr>
        <w:pStyle w:val="Nvel2-Red"/>
        <w:numPr>
          <w:ilvl w:val="2"/>
          <w:numId w:val="2"/>
        </w:numPr>
        <w:tabs>
          <w:tab w:val="left" w:pos="1142"/>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Dos licitantes </w:t>
      </w:r>
      <w:bookmarkStart w:id="34" w:name="_Hlk132991372"/>
      <w:r w:rsidRPr="0047512A">
        <w:rPr>
          <w:rFonts w:ascii="Arial Narrow" w:hAnsi="Arial Narrow"/>
          <w:i w:val="0"/>
          <w:iCs w:val="0"/>
          <w:color w:val="auto"/>
          <w:sz w:val="18"/>
          <w:szCs w:val="18"/>
        </w:rPr>
        <w:t xml:space="preserve">que </w:t>
      </w:r>
      <w:bookmarkStart w:id="35" w:name="_Hlk132989696"/>
      <w:r w:rsidRPr="0047512A">
        <w:rPr>
          <w:rFonts w:ascii="Arial Narrow" w:hAnsi="Arial Narrow"/>
          <w:i w:val="0"/>
          <w:iCs w:val="0"/>
          <w:color w:val="auto"/>
          <w:sz w:val="18"/>
          <w:szCs w:val="18"/>
        </w:rPr>
        <w:t>aceitarem cotar o objeto com preço igual ao do adjudicatári</w:t>
      </w:r>
      <w:bookmarkEnd w:id="34"/>
      <w:r w:rsidRPr="0047512A">
        <w:rPr>
          <w:rFonts w:ascii="Arial Narrow" w:hAnsi="Arial Narrow"/>
          <w:i w:val="0"/>
          <w:iCs w:val="0"/>
          <w:color w:val="auto"/>
          <w:sz w:val="18"/>
          <w:szCs w:val="18"/>
        </w:rPr>
        <w:t>o</w:t>
      </w:r>
      <w:bookmarkEnd w:id="35"/>
      <w:r w:rsidRPr="0047512A">
        <w:rPr>
          <w:rFonts w:ascii="Arial Narrow" w:hAnsi="Arial Narrow"/>
          <w:i w:val="0"/>
          <w:iCs w:val="0"/>
          <w:color w:val="auto"/>
          <w:sz w:val="18"/>
          <w:szCs w:val="18"/>
        </w:rPr>
        <w:t xml:space="preserve">, observada a classificação na licitação; </w:t>
      </w:r>
    </w:p>
    <w:p w14:paraId="6E9F1AE4" w14:textId="77777777" w:rsidR="00195E97" w:rsidRPr="0047512A" w:rsidRDefault="00C63186">
      <w:pPr>
        <w:pStyle w:val="Nvel2-Red"/>
        <w:numPr>
          <w:ilvl w:val="2"/>
          <w:numId w:val="2"/>
        </w:numPr>
        <w:tabs>
          <w:tab w:val="left" w:pos="1165"/>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Dos licitantes que mantiverem sua proposta original.</w:t>
      </w:r>
    </w:p>
    <w:p w14:paraId="68D78A8F"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Será respeitada, nas contratações, a ordem de classificação dos licitantes ou fornecedores registrados na ata.</w:t>
      </w:r>
    </w:p>
    <w:p w14:paraId="2FEB7D92" w14:textId="77777777" w:rsidR="00195E97" w:rsidRPr="0047512A" w:rsidRDefault="00C63186">
      <w:pPr>
        <w:pStyle w:val="Nvel2-Red"/>
        <w:numPr>
          <w:ilvl w:val="2"/>
          <w:numId w:val="2"/>
        </w:numPr>
        <w:tabs>
          <w:tab w:val="left" w:pos="1154"/>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 apresentação de novas propostas na forma deste item não prejudicará o resultado do certame em relação ao licitante mais bem classificado.</w:t>
      </w:r>
    </w:p>
    <w:p w14:paraId="783D19E9" w14:textId="77777777" w:rsidR="00195E97" w:rsidRPr="0047512A" w:rsidRDefault="00C63186">
      <w:pPr>
        <w:pStyle w:val="Nvel2-Red"/>
        <w:numPr>
          <w:ilvl w:val="2"/>
          <w:numId w:val="2"/>
        </w:numPr>
        <w:tabs>
          <w:tab w:val="left" w:pos="1177"/>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Para fins da ordem de classificação, os licitantes ou fornecedores que aceitarem cotar o objeto com preço igual ao do adjudicatário antecederão aqueles que mantiverem sua proposta original.</w:t>
      </w:r>
    </w:p>
    <w:p w14:paraId="5B17F19C"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 A habilitação dos licitantes que comporão o cadastro de reserva será efetuada quando houver necessidade de contratação dos licitantes remanescentes, nas seguintes hipóteses:</w:t>
      </w:r>
    </w:p>
    <w:p w14:paraId="409CD227" w14:textId="77777777" w:rsidR="00195E97" w:rsidRPr="0047512A" w:rsidRDefault="00C63186">
      <w:pPr>
        <w:pStyle w:val="Nvel2-Red"/>
        <w:numPr>
          <w:ilvl w:val="2"/>
          <w:numId w:val="2"/>
        </w:numPr>
        <w:tabs>
          <w:tab w:val="left" w:pos="1154"/>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Quando o licitante vencedor não assinar a ata de registro de preços no prazo e nas condições estabelecidos no edital; ou</w:t>
      </w:r>
    </w:p>
    <w:p w14:paraId="5B36EBE5" w14:textId="77777777" w:rsidR="00195E97" w:rsidRPr="0047512A" w:rsidRDefault="00C63186">
      <w:pPr>
        <w:pStyle w:val="Nvel2-Red"/>
        <w:numPr>
          <w:ilvl w:val="2"/>
          <w:numId w:val="2"/>
        </w:numPr>
        <w:tabs>
          <w:tab w:val="left" w:pos="1165"/>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quando houver o cancelamento do registro do fornecedor ou do registro de preços, nas hipóteses previstas nos art. 28 e art. 29 do </w:t>
      </w:r>
      <w:r w:rsidRPr="0047512A">
        <w:rPr>
          <w:rFonts w:ascii="Arial Narrow" w:hAnsi="Arial Narrow"/>
          <w:i w:val="0"/>
          <w:iCs w:val="0"/>
          <w:color w:val="auto"/>
          <w:sz w:val="18"/>
          <w:szCs w:val="18"/>
        </w:rPr>
        <w:t>Decreto nº 11.462/23.</w:t>
      </w:r>
    </w:p>
    <w:p w14:paraId="6504A634"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E68F5F3" w14:textId="77777777" w:rsidR="00195E97" w:rsidRPr="0047512A" w:rsidRDefault="00C63186">
      <w:pPr>
        <w:pStyle w:val="Nvel2-Red"/>
        <w:numPr>
          <w:ilvl w:val="2"/>
          <w:numId w:val="2"/>
        </w:numPr>
        <w:tabs>
          <w:tab w:val="left" w:pos="1142"/>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 convocar os licitantes que mantiveram sua proposta original para negociação, na ordem de classificação, com vistas à obtenção de preço melhor, mesmo que acima do preço do adjudicatário; ou</w:t>
      </w:r>
    </w:p>
    <w:p w14:paraId="1BB05C0C" w14:textId="77777777" w:rsidR="00195E97" w:rsidRPr="0047512A" w:rsidRDefault="00C63186">
      <w:pPr>
        <w:pStyle w:val="Nvel2-Red"/>
        <w:numPr>
          <w:ilvl w:val="2"/>
          <w:numId w:val="2"/>
        </w:numPr>
        <w:tabs>
          <w:tab w:val="left" w:pos="1177"/>
        </w:tabs>
        <w:spacing w:before="0" w:after="0" w:line="240" w:lineRule="auto"/>
        <w:ind w:left="999" w:hanging="432"/>
        <w:rPr>
          <w:rFonts w:ascii="Arial Narrow" w:hAnsi="Arial Narrow"/>
          <w:color w:val="auto"/>
          <w:sz w:val="18"/>
          <w:szCs w:val="18"/>
        </w:rPr>
      </w:pPr>
      <w:r w:rsidRPr="0047512A">
        <w:rPr>
          <w:rFonts w:ascii="Arial Narrow" w:hAnsi="Arial Narrow"/>
          <w:i w:val="0"/>
          <w:iCs w:val="0"/>
          <w:color w:val="auto"/>
          <w:sz w:val="18"/>
          <w:szCs w:val="18"/>
        </w:rPr>
        <w:t>Adjudicar e firmar o contrato nas condições ofertadas pelos licitantes remanescentes, observada a ordem de classificação, quando frustrada a negociação de melhor condição</w:t>
      </w:r>
      <w:r w:rsidRPr="0047512A">
        <w:rPr>
          <w:rFonts w:ascii="Arial Narrow" w:hAnsi="Arial Narrow"/>
          <w:color w:val="auto"/>
          <w:sz w:val="18"/>
          <w:szCs w:val="18"/>
        </w:rPr>
        <w:t>.</w:t>
      </w:r>
    </w:p>
    <w:p w14:paraId="57C7FA12" w14:textId="77777777" w:rsidR="00195E97" w:rsidRPr="0047512A" w:rsidRDefault="00195E97">
      <w:pPr>
        <w:pStyle w:val="Nvel2-Red"/>
        <w:numPr>
          <w:ilvl w:val="0"/>
          <w:numId w:val="0"/>
        </w:numPr>
        <w:spacing w:before="0" w:after="0" w:line="240" w:lineRule="auto"/>
        <w:ind w:left="999"/>
        <w:rPr>
          <w:rFonts w:ascii="Arial Narrow" w:hAnsi="Arial Narrow"/>
          <w:color w:val="auto"/>
          <w:sz w:val="18"/>
          <w:szCs w:val="18"/>
        </w:rPr>
      </w:pPr>
    </w:p>
    <w:p w14:paraId="2DD169D8" w14:textId="77777777" w:rsidR="00195E97" w:rsidRPr="0047512A" w:rsidRDefault="00C63186">
      <w:pPr>
        <w:pStyle w:val="Nvel2-Red"/>
        <w:numPr>
          <w:ilvl w:val="0"/>
          <w:numId w:val="2"/>
        </w:numPr>
        <w:spacing w:before="0" w:after="0" w:line="240" w:lineRule="auto"/>
        <w:ind w:left="999" w:hanging="432"/>
        <w:rPr>
          <w:rFonts w:ascii="Arial Narrow" w:hAnsi="Arial Narrow"/>
          <w:b/>
          <w:i w:val="0"/>
          <w:color w:val="auto"/>
          <w:sz w:val="18"/>
          <w:szCs w:val="18"/>
        </w:rPr>
      </w:pPr>
      <w:bookmarkStart w:id="36" w:name="_Toc135469233"/>
      <w:r w:rsidRPr="0047512A">
        <w:rPr>
          <w:rFonts w:ascii="Arial Narrow" w:hAnsi="Arial Narrow"/>
          <w:b/>
          <w:bCs/>
          <w:i w:val="0"/>
          <w:iCs w:val="0"/>
          <w:color w:val="auto"/>
          <w:sz w:val="18"/>
          <w:szCs w:val="18"/>
        </w:rPr>
        <w:t>DOS RECURSOS</w:t>
      </w:r>
      <w:bookmarkEnd w:id="36"/>
    </w:p>
    <w:p w14:paraId="55D64D1F"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A interposição de recurso referente ao julgamento das propostas, à habilitação ou inabilitação de licitantes, à anulação ou revogação da licitação, observará o disposto no </w:t>
      </w:r>
      <w:hyperlink r:id="rId33" w:tooltip="http://www.planalto.gov.br/ccivil_03/_ato2019-2022/2021/lei/L14133.htm#art165&quot; l &quot;art165">
        <w:r w:rsidRPr="0047512A">
          <w:rPr>
            <w:rFonts w:ascii="Arial Narrow" w:hAnsi="Arial Narrow"/>
            <w:i w:val="0"/>
            <w:iCs w:val="0"/>
            <w:color w:val="auto"/>
            <w:sz w:val="18"/>
            <w:szCs w:val="18"/>
          </w:rPr>
          <w:t>art. 165 da Lei nº 14.133, de 2021</w:t>
        </w:r>
      </w:hyperlink>
      <w:r w:rsidRPr="0047512A">
        <w:rPr>
          <w:rFonts w:ascii="Arial Narrow" w:hAnsi="Arial Narrow"/>
          <w:i w:val="0"/>
          <w:iCs w:val="0"/>
          <w:color w:val="auto"/>
          <w:sz w:val="18"/>
          <w:szCs w:val="18"/>
        </w:rPr>
        <w:t>.</w:t>
      </w:r>
    </w:p>
    <w:p w14:paraId="19598D4F" w14:textId="77777777" w:rsidR="00195E97" w:rsidRPr="0047512A" w:rsidRDefault="00C63186">
      <w:pPr>
        <w:pStyle w:val="Nvel2-Red"/>
        <w:numPr>
          <w:ilvl w:val="2"/>
          <w:numId w:val="2"/>
        </w:numPr>
        <w:tabs>
          <w:tab w:val="left" w:pos="1131"/>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O prazo recursal é de 3 (três) dias úteis, contados da data de intimação ou de lavratura da ata.</w:t>
      </w:r>
    </w:p>
    <w:p w14:paraId="1B8ECA85"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Quando o recurso apresentado impugnar o julgamento das propostas ou o ato de habilitação ou inabilitação do licitante:</w:t>
      </w:r>
    </w:p>
    <w:p w14:paraId="4FFC1A58" w14:textId="77777777" w:rsidR="00195E97" w:rsidRPr="0047512A" w:rsidRDefault="00C63186">
      <w:pPr>
        <w:pStyle w:val="Nvel2-Red"/>
        <w:numPr>
          <w:ilvl w:val="2"/>
          <w:numId w:val="2"/>
        </w:numPr>
        <w:tabs>
          <w:tab w:val="left" w:pos="1165"/>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 intenção de recorrer deverá ser manifestada imediatamente, sob pena de preclusão;</w:t>
      </w:r>
    </w:p>
    <w:p w14:paraId="158B8D7E" w14:textId="77777777" w:rsidR="00195E97" w:rsidRPr="0047512A" w:rsidRDefault="00C63186">
      <w:pPr>
        <w:pStyle w:val="Nvel2-Red"/>
        <w:numPr>
          <w:ilvl w:val="2"/>
          <w:numId w:val="2"/>
        </w:numPr>
        <w:tabs>
          <w:tab w:val="left" w:pos="1165"/>
        </w:tabs>
        <w:spacing w:before="0" w:after="0" w:line="240" w:lineRule="auto"/>
        <w:ind w:left="999" w:hanging="432"/>
        <w:rPr>
          <w:rFonts w:ascii="Arial Narrow" w:hAnsi="Arial Narrow"/>
          <w:i w:val="0"/>
          <w:color w:val="auto"/>
          <w:sz w:val="18"/>
          <w:szCs w:val="18"/>
        </w:rPr>
      </w:pPr>
      <w:bookmarkStart w:id="37" w:name="_Hlk135318381"/>
      <w:bookmarkStart w:id="38" w:name="_Hlk135315794"/>
      <w:r w:rsidRPr="0047512A">
        <w:rPr>
          <w:rFonts w:ascii="Arial Narrow" w:hAnsi="Arial Narrow"/>
          <w:i w:val="0"/>
          <w:iCs w:val="0"/>
          <w:color w:val="auto"/>
          <w:sz w:val="18"/>
          <w:szCs w:val="18"/>
        </w:rPr>
        <w:t>o prazo para a manifestação da intenção de recorrer não será inferior a 15 (quinze) minutos.</w:t>
      </w:r>
      <w:bookmarkEnd w:id="37"/>
      <w:bookmarkEnd w:id="38"/>
    </w:p>
    <w:p w14:paraId="25BFE75A" w14:textId="77777777" w:rsidR="00195E97" w:rsidRPr="0047512A" w:rsidRDefault="00C63186">
      <w:pPr>
        <w:pStyle w:val="Nvel2-Red"/>
        <w:numPr>
          <w:ilvl w:val="2"/>
          <w:numId w:val="2"/>
        </w:numPr>
        <w:tabs>
          <w:tab w:val="left" w:pos="1154"/>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O prazo para apresentação das razões recursais será iniciado na data de intimação ou de lavratura da ata de habilitação ou inabilitação;</w:t>
      </w:r>
    </w:p>
    <w:p w14:paraId="4E1B3399" w14:textId="77777777" w:rsidR="00195E97" w:rsidRPr="0047512A" w:rsidRDefault="00C63186">
      <w:pPr>
        <w:pStyle w:val="Nvel2-Red"/>
        <w:numPr>
          <w:ilvl w:val="2"/>
          <w:numId w:val="2"/>
        </w:numPr>
        <w:tabs>
          <w:tab w:val="left" w:pos="1177"/>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Na hipótese de adoção da inversão de fases prevista no </w:t>
      </w:r>
      <w:hyperlink r:id="rId34" w:tooltip="http://www.planalto.gov.br/ccivil_03/_ato2019-2022/2021/lei/L14133.htm#art17§1&quot; l &quot;art17§1">
        <w:r w:rsidRPr="0047512A">
          <w:rPr>
            <w:rFonts w:ascii="Arial Narrow" w:hAnsi="Arial Narrow"/>
            <w:i w:val="0"/>
            <w:iCs w:val="0"/>
            <w:color w:val="auto"/>
            <w:sz w:val="18"/>
            <w:szCs w:val="18"/>
          </w:rPr>
          <w:t>§ 1º do art. 17 da Lei nº 14.133, de 2021</w:t>
        </w:r>
      </w:hyperlink>
      <w:r w:rsidRPr="0047512A">
        <w:rPr>
          <w:rFonts w:ascii="Arial Narrow" w:hAnsi="Arial Narrow"/>
          <w:i w:val="0"/>
          <w:iCs w:val="0"/>
          <w:color w:val="auto"/>
          <w:sz w:val="18"/>
          <w:szCs w:val="18"/>
        </w:rPr>
        <w:t>, o prazo para apresentação das razões recursais será iniciado na data de intimação da ata de julgamento.</w:t>
      </w:r>
    </w:p>
    <w:p w14:paraId="04974E80"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Os recursos deverão ser encaminhados exclusivamente em campo próprio do sistema.</w:t>
      </w:r>
    </w:p>
    <w:p w14:paraId="3BAB36C7"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32614590"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Os recursos interpostos fora do prazo não serão conhecidos. </w:t>
      </w:r>
    </w:p>
    <w:p w14:paraId="58B673E9"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6A89A03D"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O recurso e o pedido de reconsideração terão efeito suspensivo do ato ou da decisão recorrida até que sobrevenha decisão final da autoridade competente. </w:t>
      </w:r>
    </w:p>
    <w:p w14:paraId="3CD521E5"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O acolhimento do recurso invalida tão somente os atos insuscetíveis de aproveitamento. </w:t>
      </w:r>
    </w:p>
    <w:p w14:paraId="578230F2"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Os autos do processo permanecerão com vista franqueada aos interessados no sítio eletrônico </w:t>
      </w:r>
      <w:hyperlink r:id="rId35">
        <w:r w:rsidRPr="0047512A">
          <w:rPr>
            <w:rFonts w:ascii="Arial Narrow" w:hAnsi="Arial Narrow"/>
            <w:i w:val="0"/>
            <w:iCs w:val="0"/>
            <w:color w:val="auto"/>
            <w:sz w:val="18"/>
            <w:szCs w:val="18"/>
            <w:u w:val="single"/>
          </w:rPr>
          <w:t>www.santabarbaradosul.rs.gov.br</w:t>
        </w:r>
      </w:hyperlink>
      <w:r w:rsidRPr="0047512A">
        <w:rPr>
          <w:rFonts w:ascii="Arial Narrow" w:hAnsi="Arial Narrow"/>
          <w:i w:val="0"/>
          <w:iCs w:val="0"/>
          <w:color w:val="auto"/>
          <w:sz w:val="18"/>
          <w:szCs w:val="18"/>
        </w:rPr>
        <w:t xml:space="preserve">. </w:t>
      </w:r>
    </w:p>
    <w:p w14:paraId="389C9D30" w14:textId="77777777" w:rsidR="00195E97" w:rsidRPr="0047512A" w:rsidRDefault="00195E97">
      <w:pPr>
        <w:pStyle w:val="Nvel2-Red"/>
        <w:numPr>
          <w:ilvl w:val="0"/>
          <w:numId w:val="0"/>
        </w:numPr>
        <w:spacing w:before="0" w:after="0" w:line="240" w:lineRule="auto"/>
        <w:rPr>
          <w:rFonts w:ascii="Arial Narrow" w:hAnsi="Arial Narrow"/>
          <w:i w:val="0"/>
          <w:color w:val="auto"/>
          <w:sz w:val="18"/>
          <w:szCs w:val="18"/>
        </w:rPr>
      </w:pPr>
    </w:p>
    <w:p w14:paraId="6B471C24" w14:textId="77777777" w:rsidR="00195E97" w:rsidRPr="0047512A" w:rsidRDefault="00C63186">
      <w:pPr>
        <w:pStyle w:val="Nvel2-Red"/>
        <w:numPr>
          <w:ilvl w:val="0"/>
          <w:numId w:val="2"/>
        </w:numPr>
        <w:spacing w:before="0" w:after="0" w:line="240" w:lineRule="auto"/>
        <w:ind w:left="999" w:hanging="432"/>
        <w:rPr>
          <w:rFonts w:ascii="Arial Narrow" w:hAnsi="Arial Narrow"/>
          <w:b/>
          <w:i w:val="0"/>
          <w:color w:val="auto"/>
          <w:sz w:val="18"/>
          <w:szCs w:val="18"/>
        </w:rPr>
      </w:pPr>
      <w:bookmarkStart w:id="39" w:name="_Toc135469234"/>
      <w:r w:rsidRPr="0047512A">
        <w:rPr>
          <w:rFonts w:ascii="Arial Narrow" w:hAnsi="Arial Narrow"/>
          <w:b/>
          <w:bCs/>
          <w:i w:val="0"/>
          <w:iCs w:val="0"/>
          <w:color w:val="auto"/>
          <w:sz w:val="18"/>
          <w:szCs w:val="18"/>
        </w:rPr>
        <w:t>DAS INFRAÇÕES ADMINISTRATIVAS E SANÇÕES</w:t>
      </w:r>
      <w:bookmarkEnd w:id="39"/>
    </w:p>
    <w:p w14:paraId="220F8BE3"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Comete infração administrativa, nos termos da lei, o licitante que, com dolo ou culpa: </w:t>
      </w:r>
    </w:p>
    <w:p w14:paraId="49765237" w14:textId="77777777" w:rsidR="00195E97" w:rsidRPr="0047512A" w:rsidRDefault="00C63186">
      <w:pPr>
        <w:pStyle w:val="Nvel2-Red"/>
        <w:numPr>
          <w:ilvl w:val="2"/>
          <w:numId w:val="2"/>
        </w:numPr>
        <w:tabs>
          <w:tab w:val="left" w:pos="1165"/>
        </w:tabs>
        <w:spacing w:before="0" w:after="0" w:line="240" w:lineRule="auto"/>
        <w:ind w:left="999" w:hanging="432"/>
        <w:rPr>
          <w:rFonts w:ascii="Arial Narrow" w:hAnsi="Arial Narrow"/>
          <w:b/>
          <w:i w:val="0"/>
          <w:color w:val="auto"/>
          <w:sz w:val="18"/>
          <w:szCs w:val="18"/>
        </w:rPr>
      </w:pPr>
      <w:bookmarkStart w:id="40" w:name="_Ref114668085"/>
      <w:bookmarkStart w:id="41" w:name="_Hlk114652595"/>
      <w:r w:rsidRPr="0047512A">
        <w:rPr>
          <w:rFonts w:ascii="Arial Narrow" w:hAnsi="Arial Narrow"/>
          <w:i w:val="0"/>
          <w:iCs w:val="0"/>
          <w:color w:val="auto"/>
          <w:sz w:val="18"/>
          <w:szCs w:val="18"/>
        </w:rPr>
        <w:t xml:space="preserve">Deixar de entregar a documentação exigida para o certame ou não </w:t>
      </w:r>
      <w:r w:rsidRPr="0047512A">
        <w:rPr>
          <w:rFonts w:ascii="Arial Narrow" w:hAnsi="Arial Narrow"/>
          <w:i w:val="0"/>
          <w:iCs w:val="0"/>
          <w:color w:val="auto"/>
          <w:sz w:val="18"/>
          <w:szCs w:val="18"/>
        </w:rPr>
        <w:t>entregar qualquer documento que tenha sido solicitado pelo/a pregoeiro/a durante o certame;</w:t>
      </w:r>
      <w:bookmarkEnd w:id="40"/>
    </w:p>
    <w:p w14:paraId="5B3CDE26" w14:textId="77777777" w:rsidR="00195E97" w:rsidRPr="0047512A" w:rsidRDefault="00C63186">
      <w:pPr>
        <w:pStyle w:val="Nvel2-Red"/>
        <w:numPr>
          <w:ilvl w:val="2"/>
          <w:numId w:val="2"/>
        </w:numPr>
        <w:tabs>
          <w:tab w:val="left" w:pos="1165"/>
        </w:tabs>
        <w:spacing w:before="0" w:after="0" w:line="240" w:lineRule="auto"/>
        <w:ind w:left="999" w:hanging="432"/>
        <w:rPr>
          <w:rFonts w:ascii="Arial Narrow" w:hAnsi="Arial Narrow"/>
          <w:b/>
          <w:i w:val="0"/>
          <w:color w:val="auto"/>
          <w:sz w:val="18"/>
          <w:szCs w:val="18"/>
        </w:rPr>
      </w:pPr>
      <w:bookmarkStart w:id="42" w:name="_Ref114668108"/>
      <w:r w:rsidRPr="0047512A">
        <w:rPr>
          <w:rFonts w:ascii="Arial Narrow" w:hAnsi="Arial Narrow"/>
          <w:i w:val="0"/>
          <w:iCs w:val="0"/>
          <w:color w:val="auto"/>
          <w:sz w:val="18"/>
          <w:szCs w:val="18"/>
        </w:rPr>
        <w:t>Salvo em decorrência de fato superveniente devidamente justificado, não mantiver a proposta em especial quando:</w:t>
      </w:r>
      <w:bookmarkEnd w:id="42"/>
    </w:p>
    <w:p w14:paraId="49232D4C" w14:textId="77777777" w:rsidR="00195E97" w:rsidRPr="0047512A" w:rsidRDefault="00C63186">
      <w:pPr>
        <w:pStyle w:val="Nvel2-Red"/>
        <w:numPr>
          <w:ilvl w:val="3"/>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Não enviar a proposta adequada ao último lance ofertado ou após a negociação; </w:t>
      </w:r>
    </w:p>
    <w:p w14:paraId="658DA01D" w14:textId="77777777" w:rsidR="00195E97" w:rsidRPr="0047512A" w:rsidRDefault="00C63186">
      <w:pPr>
        <w:pStyle w:val="Nvel2-Red"/>
        <w:numPr>
          <w:ilvl w:val="3"/>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Recusar-se a enviar o detalhamento da proposta quando exigível; </w:t>
      </w:r>
    </w:p>
    <w:p w14:paraId="05445AC5" w14:textId="77777777" w:rsidR="00195E97" w:rsidRPr="0047512A" w:rsidRDefault="00C63186">
      <w:pPr>
        <w:pStyle w:val="Nvel2-Red"/>
        <w:numPr>
          <w:ilvl w:val="3"/>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Pedir para ser desclassificado quando encerrada a etapa competitiva; ou </w:t>
      </w:r>
    </w:p>
    <w:p w14:paraId="2A5AF010" w14:textId="77777777" w:rsidR="00195E97" w:rsidRPr="0047512A" w:rsidRDefault="00C63186">
      <w:pPr>
        <w:pStyle w:val="Nvel2-Red"/>
        <w:numPr>
          <w:ilvl w:val="2"/>
          <w:numId w:val="2"/>
        </w:numPr>
        <w:spacing w:before="0" w:after="0" w:line="240" w:lineRule="auto"/>
        <w:ind w:left="999" w:hanging="432"/>
        <w:rPr>
          <w:rFonts w:ascii="Arial Narrow" w:hAnsi="Arial Narrow"/>
          <w:b/>
          <w:i w:val="0"/>
          <w:color w:val="auto"/>
          <w:sz w:val="18"/>
          <w:szCs w:val="18"/>
        </w:rPr>
      </w:pPr>
      <w:bookmarkStart w:id="43" w:name="_Ref114668139"/>
      <w:r w:rsidRPr="0047512A">
        <w:rPr>
          <w:rFonts w:ascii="Arial Narrow" w:hAnsi="Arial Narrow"/>
          <w:i w:val="0"/>
          <w:iCs w:val="0"/>
          <w:color w:val="auto"/>
          <w:sz w:val="18"/>
          <w:szCs w:val="18"/>
        </w:rPr>
        <w:t>Não celebrar o contrato ou não entregar a documentação exigida para a contratação, quando convocado dentro do prazo de validade de sua proposta;</w:t>
      </w:r>
      <w:bookmarkEnd w:id="43"/>
    </w:p>
    <w:p w14:paraId="7DB86E00" w14:textId="77777777" w:rsidR="00195E97" w:rsidRPr="0047512A" w:rsidRDefault="00C63186">
      <w:pPr>
        <w:pStyle w:val="Nvel2-Red"/>
        <w:numPr>
          <w:ilvl w:val="3"/>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Recusar-se, sem justificativa, a assinar o contrato ou a ata de registro de preço, ou a aceitar ou retirar o instrumento equivalente no prazo estabelecido pela Administração;</w:t>
      </w:r>
    </w:p>
    <w:p w14:paraId="2760EE30"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bookmarkStart w:id="44" w:name="_Ref114668249"/>
      <w:r w:rsidRPr="0047512A">
        <w:rPr>
          <w:rFonts w:ascii="Arial Narrow" w:hAnsi="Arial Narrow"/>
          <w:i w:val="0"/>
          <w:iCs w:val="0"/>
          <w:color w:val="auto"/>
          <w:sz w:val="18"/>
          <w:szCs w:val="18"/>
        </w:rPr>
        <w:t>Apresentar declaração ou documentação falsa exigida para o certame ou prestar declaração falsa durante a licitação</w:t>
      </w:r>
      <w:bookmarkEnd w:id="44"/>
      <w:r w:rsidRPr="0047512A">
        <w:rPr>
          <w:rFonts w:ascii="Arial Narrow" w:hAnsi="Arial Narrow"/>
          <w:i w:val="0"/>
          <w:iCs w:val="0"/>
          <w:color w:val="auto"/>
          <w:sz w:val="18"/>
          <w:szCs w:val="18"/>
        </w:rPr>
        <w:t>;</w:t>
      </w:r>
    </w:p>
    <w:p w14:paraId="4C9E6866"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bookmarkStart w:id="45" w:name="_Ref114668245"/>
      <w:r w:rsidRPr="0047512A">
        <w:rPr>
          <w:rFonts w:ascii="Arial Narrow" w:hAnsi="Arial Narrow"/>
          <w:i w:val="0"/>
          <w:iCs w:val="0"/>
          <w:color w:val="auto"/>
          <w:sz w:val="18"/>
          <w:szCs w:val="18"/>
        </w:rPr>
        <w:t>Fraudar a licitação</w:t>
      </w:r>
      <w:bookmarkEnd w:id="45"/>
      <w:r w:rsidRPr="0047512A">
        <w:rPr>
          <w:rFonts w:ascii="Arial Narrow" w:hAnsi="Arial Narrow"/>
          <w:i w:val="0"/>
          <w:iCs w:val="0"/>
          <w:color w:val="auto"/>
          <w:sz w:val="18"/>
          <w:szCs w:val="18"/>
        </w:rPr>
        <w:t>,</w:t>
      </w:r>
    </w:p>
    <w:p w14:paraId="7417FD66" w14:textId="77777777" w:rsidR="00195E97" w:rsidRPr="0047512A" w:rsidRDefault="00C63186">
      <w:pPr>
        <w:pStyle w:val="Nvel2-Red"/>
        <w:numPr>
          <w:ilvl w:val="2"/>
          <w:numId w:val="2"/>
        </w:numPr>
        <w:spacing w:before="0" w:after="0" w:line="240" w:lineRule="auto"/>
        <w:ind w:left="999" w:hanging="432"/>
        <w:rPr>
          <w:rFonts w:ascii="Arial Narrow" w:hAnsi="Arial Narrow"/>
          <w:b/>
          <w:i w:val="0"/>
          <w:color w:val="auto"/>
          <w:sz w:val="18"/>
          <w:szCs w:val="18"/>
        </w:rPr>
      </w:pPr>
      <w:bookmarkStart w:id="46" w:name="_Ref114668247"/>
      <w:r w:rsidRPr="0047512A">
        <w:rPr>
          <w:rFonts w:ascii="Arial Narrow" w:hAnsi="Arial Narrow"/>
          <w:i w:val="0"/>
          <w:iCs w:val="0"/>
          <w:color w:val="auto"/>
          <w:sz w:val="18"/>
          <w:szCs w:val="18"/>
        </w:rPr>
        <w:t>Comportar-se de modo inidôneo ou cometer fraude de qualquer natureza, em especial quando:</w:t>
      </w:r>
      <w:bookmarkEnd w:id="46"/>
    </w:p>
    <w:p w14:paraId="576124EB" w14:textId="77777777" w:rsidR="00195E97" w:rsidRPr="0047512A" w:rsidRDefault="00C63186">
      <w:pPr>
        <w:pStyle w:val="Nvel2-Red"/>
        <w:numPr>
          <w:ilvl w:val="3"/>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Agir em conluio ou em desconformidade com a lei; </w:t>
      </w:r>
    </w:p>
    <w:p w14:paraId="44D236BE" w14:textId="77777777" w:rsidR="00195E97" w:rsidRPr="0047512A" w:rsidRDefault="00C63186">
      <w:pPr>
        <w:pStyle w:val="Nvel2-Red"/>
        <w:numPr>
          <w:ilvl w:val="3"/>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Induzir deliberadamente a erro no julgamento; </w:t>
      </w:r>
    </w:p>
    <w:p w14:paraId="4F8AFC07" w14:textId="77777777" w:rsidR="00195E97" w:rsidRPr="0047512A" w:rsidRDefault="00C63186">
      <w:pPr>
        <w:pStyle w:val="Nvel2-Red"/>
        <w:numPr>
          <w:ilvl w:val="3"/>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Apresentar amostra falsificada ou deteriorada; </w:t>
      </w:r>
    </w:p>
    <w:p w14:paraId="21F36CB1" w14:textId="77777777" w:rsidR="00195E97" w:rsidRPr="0047512A" w:rsidRDefault="00C63186">
      <w:pPr>
        <w:pStyle w:val="Nvel2-Red"/>
        <w:numPr>
          <w:ilvl w:val="3"/>
          <w:numId w:val="2"/>
        </w:numPr>
        <w:spacing w:before="0" w:after="0" w:line="240" w:lineRule="auto"/>
        <w:ind w:left="999" w:hanging="432"/>
        <w:rPr>
          <w:rFonts w:ascii="Arial Narrow" w:hAnsi="Arial Narrow"/>
          <w:b/>
          <w:i w:val="0"/>
          <w:color w:val="auto"/>
          <w:sz w:val="18"/>
          <w:szCs w:val="18"/>
        </w:rPr>
      </w:pPr>
      <w:bookmarkStart w:id="47" w:name="_Ref114668251"/>
      <w:r w:rsidRPr="0047512A">
        <w:rPr>
          <w:rFonts w:ascii="Arial Narrow" w:hAnsi="Arial Narrow"/>
          <w:i w:val="0"/>
          <w:iCs w:val="0"/>
          <w:color w:val="auto"/>
          <w:sz w:val="18"/>
          <w:szCs w:val="18"/>
        </w:rPr>
        <w:t>Praticar atos ilícitos com vistas a frustrar os objetivos da licitação</w:t>
      </w:r>
      <w:bookmarkEnd w:id="47"/>
    </w:p>
    <w:p w14:paraId="129D751B" w14:textId="77777777" w:rsidR="00195E97" w:rsidRPr="0047512A" w:rsidRDefault="00C63186">
      <w:pPr>
        <w:pStyle w:val="Nvel2-Red"/>
        <w:numPr>
          <w:ilvl w:val="3"/>
          <w:numId w:val="2"/>
        </w:numPr>
        <w:spacing w:before="0" w:after="0" w:line="240" w:lineRule="auto"/>
        <w:ind w:left="999" w:hanging="432"/>
        <w:rPr>
          <w:rFonts w:ascii="Arial Narrow" w:hAnsi="Arial Narrow"/>
          <w:b/>
          <w:i w:val="0"/>
          <w:color w:val="auto"/>
          <w:sz w:val="18"/>
          <w:szCs w:val="18"/>
        </w:rPr>
      </w:pPr>
      <w:bookmarkStart w:id="48" w:name="_Ref114668252"/>
      <w:r w:rsidRPr="0047512A">
        <w:rPr>
          <w:rFonts w:ascii="Arial Narrow" w:hAnsi="Arial Narrow"/>
          <w:i w:val="0"/>
          <w:iCs w:val="0"/>
          <w:color w:val="auto"/>
          <w:sz w:val="18"/>
          <w:szCs w:val="18"/>
        </w:rPr>
        <w:t xml:space="preserve">Praticar ato lesivo previsto no </w:t>
      </w:r>
      <w:hyperlink r:id="rId36" w:tooltip="https://www.planalto.gov.br/ccivil_03/_ato2011-2014/2013/lei/l12846.htm#art5&quot; l &quot;art5">
        <w:r w:rsidRPr="0047512A">
          <w:rPr>
            <w:rFonts w:ascii="Arial Narrow" w:hAnsi="Arial Narrow"/>
            <w:i w:val="0"/>
            <w:iCs w:val="0"/>
            <w:color w:val="auto"/>
            <w:sz w:val="18"/>
            <w:szCs w:val="18"/>
          </w:rPr>
          <w:t>art. 5º da Lei n.º 12.846, de 2013</w:t>
        </w:r>
      </w:hyperlink>
      <w:r w:rsidRPr="0047512A">
        <w:rPr>
          <w:rFonts w:ascii="Arial Narrow" w:hAnsi="Arial Narrow"/>
          <w:i w:val="0"/>
          <w:iCs w:val="0"/>
          <w:color w:val="auto"/>
          <w:sz w:val="18"/>
          <w:szCs w:val="18"/>
        </w:rPr>
        <w:t>.</w:t>
      </w:r>
      <w:bookmarkEnd w:id="41"/>
      <w:bookmarkEnd w:id="48"/>
    </w:p>
    <w:p w14:paraId="3DA24621"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Com fulcro na </w:t>
      </w:r>
      <w:hyperlink r:id="rId37" w:tooltip="http://www.planalto.gov.br/ccivil_03/_ato2019-2022/2021/lei/L14133.htm">
        <w:r w:rsidRPr="0047512A">
          <w:rPr>
            <w:rFonts w:ascii="Arial Narrow" w:hAnsi="Arial Narrow"/>
            <w:i w:val="0"/>
            <w:iCs w:val="0"/>
            <w:color w:val="auto"/>
            <w:sz w:val="18"/>
            <w:szCs w:val="18"/>
            <w:u w:val="single"/>
          </w:rPr>
          <w:t>Lei nº 14.133, de 2021</w:t>
        </w:r>
      </w:hyperlink>
      <w:r w:rsidRPr="0047512A">
        <w:rPr>
          <w:rFonts w:ascii="Arial Narrow" w:hAnsi="Arial Narrow"/>
          <w:i w:val="0"/>
          <w:iCs w:val="0"/>
          <w:color w:val="auto"/>
          <w:sz w:val="18"/>
          <w:szCs w:val="18"/>
        </w:rPr>
        <w:t xml:space="preserve">, a Administração poderá, garantida a prévia defesa, aplicar aos licitantes e/ou adjudicatários as seguintes sanções, sem prejuízo das responsabilidades civil e criminal: </w:t>
      </w:r>
    </w:p>
    <w:p w14:paraId="1569381B"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Advertência;</w:t>
      </w:r>
    </w:p>
    <w:p w14:paraId="009A2EAB"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Multa;</w:t>
      </w:r>
    </w:p>
    <w:p w14:paraId="35FCF4D8"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Impedimento de licitar e contratar e</w:t>
      </w:r>
    </w:p>
    <w:p w14:paraId="4449C814"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Declaração de inidoneidade para licitar ou contratar, enquanto perdurarem os motivos determinantes da punição ou até que seja promovida sua reabilitação perante a própria autoridade que aplicou a penalidade</w:t>
      </w:r>
    </w:p>
    <w:p w14:paraId="5D8D82C0"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Na aplicação das sanções serão considerados:</w:t>
      </w:r>
    </w:p>
    <w:p w14:paraId="18DDF7A3"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 natureza e a gravidade da infração cometida.</w:t>
      </w:r>
    </w:p>
    <w:p w14:paraId="1671F3AC"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As peculiaridades do caso concreto</w:t>
      </w:r>
    </w:p>
    <w:p w14:paraId="2C9DBD97"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As circunstâncias agravantes ou atenuantes</w:t>
      </w:r>
    </w:p>
    <w:p w14:paraId="3A7F14DC"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Os danos que dela provierem para a Administração Pública</w:t>
      </w:r>
    </w:p>
    <w:p w14:paraId="38500EF1"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 implantação ou o aperfeiçoamento de programa de integridade, conforme normas e orientações dos órgãos de controle.</w:t>
      </w:r>
    </w:p>
    <w:p w14:paraId="725A1747"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A multa será recolhida em percentual de 30% incidente sobre o valor do contrato licitado, recolhida no prazo máximo de 05 (dias) úteis, a contar da comunicação oficial. </w:t>
      </w:r>
    </w:p>
    <w:p w14:paraId="053BF5EF" w14:textId="149D7A21" w:rsidR="00195E97" w:rsidRPr="0047512A" w:rsidRDefault="00C63186">
      <w:pPr>
        <w:pStyle w:val="Nvel2-Red"/>
        <w:numPr>
          <w:ilvl w:val="2"/>
          <w:numId w:val="2"/>
        </w:numPr>
        <w:spacing w:before="0" w:after="0" w:line="240" w:lineRule="auto"/>
        <w:ind w:left="999" w:hanging="432"/>
        <w:rPr>
          <w:rFonts w:ascii="Arial Narrow" w:hAnsi="Arial Narrow"/>
          <w:b/>
          <w:i w:val="0"/>
          <w:color w:val="auto"/>
          <w:sz w:val="18"/>
          <w:szCs w:val="18"/>
        </w:rPr>
      </w:pPr>
      <w:bookmarkStart w:id="49" w:name="_Hlk113876035"/>
      <w:r w:rsidRPr="0047512A">
        <w:rPr>
          <w:rFonts w:ascii="Arial Narrow" w:hAnsi="Arial Narrow"/>
          <w:i w:val="0"/>
          <w:iCs w:val="0"/>
          <w:color w:val="auto"/>
          <w:sz w:val="18"/>
          <w:szCs w:val="18"/>
        </w:rPr>
        <w:t xml:space="preserve">Para as infrações previstas nos itens </w:t>
      </w:r>
      <w:r w:rsidRPr="0047512A">
        <w:rPr>
          <w:rFonts w:ascii="Arial Narrow" w:hAnsi="Arial Narrow"/>
          <w:i w:val="0"/>
          <w:iCs w:val="0"/>
          <w:color w:val="auto"/>
          <w:sz w:val="18"/>
          <w:szCs w:val="18"/>
        </w:rPr>
        <w:fldChar w:fldCharType="begin"/>
      </w:r>
      <w:r w:rsidRPr="0047512A">
        <w:rPr>
          <w:rFonts w:ascii="Arial Narrow" w:hAnsi="Arial Narrow"/>
          <w:i w:val="0"/>
          <w:iCs w:val="0"/>
          <w:color w:val="auto"/>
          <w:sz w:val="18"/>
          <w:szCs w:val="18"/>
        </w:rPr>
        <w:instrText xml:space="preserve"> REF _Ref114668085 \r \r \h </w:instrText>
      </w:r>
      <w:r w:rsidRPr="0047512A">
        <w:rPr>
          <w:rFonts w:ascii="Arial Narrow" w:hAnsi="Arial Narrow"/>
          <w:i w:val="0"/>
          <w:iCs w:val="0"/>
          <w:color w:val="auto"/>
          <w:sz w:val="18"/>
          <w:szCs w:val="18"/>
        </w:rPr>
      </w:r>
      <w:r w:rsidR="0047512A" w:rsidRPr="0047512A">
        <w:rPr>
          <w:rFonts w:ascii="Arial Narrow" w:hAnsi="Arial Narrow"/>
          <w:i w:val="0"/>
          <w:iCs w:val="0"/>
          <w:color w:val="auto"/>
          <w:sz w:val="18"/>
          <w:szCs w:val="18"/>
        </w:rPr>
        <w:instrText xml:space="preserve"> \* MERGEFORMAT </w:instrText>
      </w:r>
      <w:r w:rsidRPr="0047512A">
        <w:rPr>
          <w:rFonts w:ascii="Arial Narrow" w:hAnsi="Arial Narrow"/>
          <w:i w:val="0"/>
          <w:iCs w:val="0"/>
          <w:color w:val="auto"/>
          <w:sz w:val="18"/>
          <w:szCs w:val="18"/>
        </w:rPr>
        <w:fldChar w:fldCharType="separate"/>
      </w:r>
      <w:r w:rsidRPr="0047512A">
        <w:rPr>
          <w:rFonts w:ascii="Arial Narrow" w:hAnsi="Arial Narrow"/>
          <w:i w:val="0"/>
          <w:iCs w:val="0"/>
          <w:color w:val="auto"/>
          <w:sz w:val="18"/>
          <w:szCs w:val="18"/>
        </w:rPr>
        <w:t>12.1.1</w:t>
      </w:r>
      <w:r w:rsidRPr="0047512A">
        <w:rPr>
          <w:rFonts w:ascii="Arial Narrow" w:hAnsi="Arial Narrow"/>
          <w:i w:val="0"/>
          <w:iCs w:val="0"/>
          <w:color w:val="auto"/>
          <w:sz w:val="18"/>
          <w:szCs w:val="18"/>
        </w:rPr>
        <w:fldChar w:fldCharType="end"/>
      </w:r>
      <w:r w:rsidRPr="0047512A">
        <w:rPr>
          <w:rFonts w:ascii="Arial Narrow" w:hAnsi="Arial Narrow"/>
          <w:i w:val="0"/>
          <w:iCs w:val="0"/>
          <w:color w:val="auto"/>
          <w:sz w:val="18"/>
          <w:szCs w:val="18"/>
        </w:rPr>
        <w:t xml:space="preserve">, </w:t>
      </w:r>
      <w:r w:rsidRPr="0047512A">
        <w:rPr>
          <w:rFonts w:ascii="Arial Narrow" w:hAnsi="Arial Narrow"/>
          <w:i w:val="0"/>
          <w:iCs w:val="0"/>
          <w:color w:val="auto"/>
          <w:sz w:val="18"/>
          <w:szCs w:val="18"/>
        </w:rPr>
        <w:fldChar w:fldCharType="begin"/>
      </w:r>
      <w:r w:rsidRPr="0047512A">
        <w:rPr>
          <w:rFonts w:ascii="Arial Narrow" w:hAnsi="Arial Narrow"/>
          <w:i w:val="0"/>
          <w:iCs w:val="0"/>
          <w:color w:val="auto"/>
          <w:sz w:val="18"/>
          <w:szCs w:val="18"/>
        </w:rPr>
        <w:instrText xml:space="preserve"> REF _Ref114668108 \r \r \h </w:instrText>
      </w:r>
      <w:r w:rsidRPr="0047512A">
        <w:rPr>
          <w:rFonts w:ascii="Arial Narrow" w:hAnsi="Arial Narrow"/>
          <w:i w:val="0"/>
          <w:iCs w:val="0"/>
          <w:color w:val="auto"/>
          <w:sz w:val="18"/>
          <w:szCs w:val="18"/>
        </w:rPr>
      </w:r>
      <w:r w:rsidR="0047512A" w:rsidRPr="0047512A">
        <w:rPr>
          <w:rFonts w:ascii="Arial Narrow" w:hAnsi="Arial Narrow"/>
          <w:i w:val="0"/>
          <w:iCs w:val="0"/>
          <w:color w:val="auto"/>
          <w:sz w:val="18"/>
          <w:szCs w:val="18"/>
        </w:rPr>
        <w:instrText xml:space="preserve"> \* MERGEFORMAT </w:instrText>
      </w:r>
      <w:r w:rsidRPr="0047512A">
        <w:rPr>
          <w:rFonts w:ascii="Arial Narrow" w:hAnsi="Arial Narrow"/>
          <w:i w:val="0"/>
          <w:iCs w:val="0"/>
          <w:color w:val="auto"/>
          <w:sz w:val="18"/>
          <w:szCs w:val="18"/>
        </w:rPr>
        <w:fldChar w:fldCharType="separate"/>
      </w:r>
      <w:r w:rsidRPr="0047512A">
        <w:rPr>
          <w:rFonts w:ascii="Arial Narrow" w:hAnsi="Arial Narrow"/>
          <w:i w:val="0"/>
          <w:iCs w:val="0"/>
          <w:color w:val="auto"/>
          <w:sz w:val="18"/>
          <w:szCs w:val="18"/>
        </w:rPr>
        <w:t>12.1.2</w:t>
      </w:r>
      <w:r w:rsidRPr="0047512A">
        <w:rPr>
          <w:rFonts w:ascii="Arial Narrow" w:hAnsi="Arial Narrow"/>
          <w:i w:val="0"/>
          <w:iCs w:val="0"/>
          <w:color w:val="auto"/>
          <w:sz w:val="18"/>
          <w:szCs w:val="18"/>
        </w:rPr>
        <w:fldChar w:fldCharType="end"/>
      </w:r>
      <w:r w:rsidRPr="0047512A">
        <w:rPr>
          <w:rFonts w:ascii="Arial Narrow" w:hAnsi="Arial Narrow"/>
          <w:i w:val="0"/>
          <w:iCs w:val="0"/>
          <w:color w:val="auto"/>
          <w:sz w:val="18"/>
          <w:szCs w:val="18"/>
        </w:rPr>
        <w:t xml:space="preserve"> e </w:t>
      </w:r>
      <w:r w:rsidRPr="0047512A">
        <w:rPr>
          <w:rFonts w:ascii="Arial Narrow" w:hAnsi="Arial Narrow"/>
          <w:i w:val="0"/>
          <w:iCs w:val="0"/>
          <w:color w:val="auto"/>
          <w:sz w:val="18"/>
          <w:szCs w:val="18"/>
        </w:rPr>
        <w:fldChar w:fldCharType="begin"/>
      </w:r>
      <w:r w:rsidRPr="0047512A">
        <w:rPr>
          <w:rFonts w:ascii="Arial Narrow" w:hAnsi="Arial Narrow"/>
          <w:i w:val="0"/>
          <w:iCs w:val="0"/>
          <w:color w:val="auto"/>
          <w:sz w:val="18"/>
          <w:szCs w:val="18"/>
        </w:rPr>
        <w:instrText xml:space="preserve"> REF _Ref114668139 \r \r \h </w:instrText>
      </w:r>
      <w:r w:rsidRPr="0047512A">
        <w:rPr>
          <w:rFonts w:ascii="Arial Narrow" w:hAnsi="Arial Narrow"/>
          <w:i w:val="0"/>
          <w:iCs w:val="0"/>
          <w:color w:val="auto"/>
          <w:sz w:val="18"/>
          <w:szCs w:val="18"/>
        </w:rPr>
      </w:r>
      <w:r w:rsidR="0047512A" w:rsidRPr="0047512A">
        <w:rPr>
          <w:rFonts w:ascii="Arial Narrow" w:hAnsi="Arial Narrow"/>
          <w:i w:val="0"/>
          <w:iCs w:val="0"/>
          <w:color w:val="auto"/>
          <w:sz w:val="18"/>
          <w:szCs w:val="18"/>
        </w:rPr>
        <w:instrText xml:space="preserve"> \* MERGEFORMAT </w:instrText>
      </w:r>
      <w:r w:rsidRPr="0047512A">
        <w:rPr>
          <w:rFonts w:ascii="Arial Narrow" w:hAnsi="Arial Narrow"/>
          <w:i w:val="0"/>
          <w:iCs w:val="0"/>
          <w:color w:val="auto"/>
          <w:sz w:val="18"/>
          <w:szCs w:val="18"/>
        </w:rPr>
        <w:fldChar w:fldCharType="separate"/>
      </w:r>
      <w:r w:rsidRPr="0047512A">
        <w:rPr>
          <w:rFonts w:ascii="Arial Narrow" w:hAnsi="Arial Narrow"/>
          <w:i w:val="0"/>
          <w:iCs w:val="0"/>
          <w:color w:val="auto"/>
          <w:sz w:val="18"/>
          <w:szCs w:val="18"/>
        </w:rPr>
        <w:t>12.1.3</w:t>
      </w:r>
      <w:r w:rsidRPr="0047512A">
        <w:rPr>
          <w:rFonts w:ascii="Arial Narrow" w:hAnsi="Arial Narrow"/>
          <w:i w:val="0"/>
          <w:iCs w:val="0"/>
          <w:color w:val="auto"/>
          <w:sz w:val="18"/>
          <w:szCs w:val="18"/>
        </w:rPr>
        <w:fldChar w:fldCharType="end"/>
      </w:r>
      <w:r w:rsidRPr="0047512A">
        <w:rPr>
          <w:rFonts w:ascii="Arial Narrow" w:hAnsi="Arial Narrow"/>
          <w:i w:val="0"/>
          <w:iCs w:val="0"/>
          <w:color w:val="auto"/>
          <w:sz w:val="18"/>
          <w:szCs w:val="18"/>
        </w:rPr>
        <w:t>, a multa será de 15% do valor do contrato licitado.</w:t>
      </w:r>
      <w:bookmarkEnd w:id="49"/>
    </w:p>
    <w:p w14:paraId="68567E1B" w14:textId="1664B6A1"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Para as infrações previstas nos itens </w:t>
      </w:r>
      <w:r w:rsidRPr="0047512A">
        <w:rPr>
          <w:rFonts w:ascii="Arial Narrow" w:hAnsi="Arial Narrow"/>
          <w:i w:val="0"/>
          <w:iCs w:val="0"/>
          <w:color w:val="auto"/>
          <w:sz w:val="18"/>
          <w:szCs w:val="18"/>
        </w:rPr>
        <w:fldChar w:fldCharType="begin"/>
      </w:r>
      <w:r w:rsidRPr="0047512A">
        <w:rPr>
          <w:rFonts w:ascii="Arial Narrow" w:hAnsi="Arial Narrow"/>
          <w:i w:val="0"/>
          <w:iCs w:val="0"/>
          <w:color w:val="auto"/>
          <w:sz w:val="18"/>
          <w:szCs w:val="18"/>
        </w:rPr>
        <w:instrText xml:space="preserve"> REF _Ref114668249 \r \r \h </w:instrText>
      </w:r>
      <w:r w:rsidRPr="0047512A">
        <w:rPr>
          <w:rFonts w:ascii="Arial Narrow" w:hAnsi="Arial Narrow"/>
          <w:i w:val="0"/>
          <w:iCs w:val="0"/>
          <w:color w:val="auto"/>
          <w:sz w:val="18"/>
          <w:szCs w:val="18"/>
        </w:rPr>
      </w:r>
      <w:r w:rsidR="0047512A" w:rsidRPr="0047512A">
        <w:rPr>
          <w:rFonts w:ascii="Arial Narrow" w:hAnsi="Arial Narrow"/>
          <w:i w:val="0"/>
          <w:iCs w:val="0"/>
          <w:color w:val="auto"/>
          <w:sz w:val="18"/>
          <w:szCs w:val="18"/>
        </w:rPr>
        <w:instrText xml:space="preserve"> \* MERGEFORMAT </w:instrText>
      </w:r>
      <w:r w:rsidRPr="0047512A">
        <w:rPr>
          <w:rFonts w:ascii="Arial Narrow" w:hAnsi="Arial Narrow"/>
          <w:i w:val="0"/>
          <w:iCs w:val="0"/>
          <w:color w:val="auto"/>
          <w:sz w:val="18"/>
          <w:szCs w:val="18"/>
        </w:rPr>
        <w:fldChar w:fldCharType="separate"/>
      </w:r>
      <w:r w:rsidRPr="0047512A">
        <w:rPr>
          <w:rFonts w:ascii="Arial Narrow" w:hAnsi="Arial Narrow"/>
          <w:i w:val="0"/>
          <w:iCs w:val="0"/>
          <w:color w:val="auto"/>
          <w:sz w:val="18"/>
          <w:szCs w:val="18"/>
        </w:rPr>
        <w:t>12.1.4</w:t>
      </w:r>
      <w:r w:rsidRPr="0047512A">
        <w:rPr>
          <w:rFonts w:ascii="Arial Narrow" w:hAnsi="Arial Narrow"/>
          <w:i w:val="0"/>
          <w:iCs w:val="0"/>
          <w:color w:val="auto"/>
          <w:sz w:val="18"/>
          <w:szCs w:val="18"/>
        </w:rPr>
        <w:fldChar w:fldCharType="end"/>
      </w:r>
      <w:r w:rsidRPr="0047512A">
        <w:rPr>
          <w:rFonts w:ascii="Arial Narrow" w:hAnsi="Arial Narrow"/>
          <w:i w:val="0"/>
          <w:iCs w:val="0"/>
          <w:color w:val="auto"/>
          <w:sz w:val="18"/>
          <w:szCs w:val="18"/>
        </w:rPr>
        <w:t xml:space="preserve">, </w:t>
      </w:r>
      <w:r w:rsidRPr="0047512A">
        <w:rPr>
          <w:rFonts w:ascii="Arial Narrow" w:hAnsi="Arial Narrow"/>
          <w:i w:val="0"/>
          <w:iCs w:val="0"/>
          <w:color w:val="auto"/>
          <w:sz w:val="18"/>
          <w:szCs w:val="18"/>
        </w:rPr>
        <w:fldChar w:fldCharType="begin"/>
      </w:r>
      <w:r w:rsidRPr="0047512A">
        <w:rPr>
          <w:rFonts w:ascii="Arial Narrow" w:hAnsi="Arial Narrow"/>
          <w:i w:val="0"/>
          <w:iCs w:val="0"/>
          <w:color w:val="auto"/>
          <w:sz w:val="18"/>
          <w:szCs w:val="18"/>
        </w:rPr>
        <w:instrText xml:space="preserve"> REF _Ref114668245 \r \r \h </w:instrText>
      </w:r>
      <w:r w:rsidRPr="0047512A">
        <w:rPr>
          <w:rFonts w:ascii="Arial Narrow" w:hAnsi="Arial Narrow"/>
          <w:i w:val="0"/>
          <w:iCs w:val="0"/>
          <w:color w:val="auto"/>
          <w:sz w:val="18"/>
          <w:szCs w:val="18"/>
        </w:rPr>
      </w:r>
      <w:r w:rsidR="0047512A" w:rsidRPr="0047512A">
        <w:rPr>
          <w:rFonts w:ascii="Arial Narrow" w:hAnsi="Arial Narrow"/>
          <w:i w:val="0"/>
          <w:iCs w:val="0"/>
          <w:color w:val="auto"/>
          <w:sz w:val="18"/>
          <w:szCs w:val="18"/>
        </w:rPr>
        <w:instrText xml:space="preserve"> \* MERGEFORMAT </w:instrText>
      </w:r>
      <w:r w:rsidRPr="0047512A">
        <w:rPr>
          <w:rFonts w:ascii="Arial Narrow" w:hAnsi="Arial Narrow"/>
          <w:i w:val="0"/>
          <w:iCs w:val="0"/>
          <w:color w:val="auto"/>
          <w:sz w:val="18"/>
          <w:szCs w:val="18"/>
        </w:rPr>
        <w:fldChar w:fldCharType="separate"/>
      </w:r>
      <w:r w:rsidRPr="0047512A">
        <w:rPr>
          <w:rFonts w:ascii="Arial Narrow" w:hAnsi="Arial Narrow"/>
          <w:i w:val="0"/>
          <w:iCs w:val="0"/>
          <w:color w:val="auto"/>
          <w:sz w:val="18"/>
          <w:szCs w:val="18"/>
        </w:rPr>
        <w:t>12.1.5</w:t>
      </w:r>
      <w:r w:rsidRPr="0047512A">
        <w:rPr>
          <w:rFonts w:ascii="Arial Narrow" w:hAnsi="Arial Narrow"/>
          <w:i w:val="0"/>
          <w:iCs w:val="0"/>
          <w:color w:val="auto"/>
          <w:sz w:val="18"/>
          <w:szCs w:val="18"/>
        </w:rPr>
        <w:fldChar w:fldCharType="end"/>
      </w:r>
      <w:r w:rsidRPr="0047512A">
        <w:rPr>
          <w:rFonts w:ascii="Arial Narrow" w:hAnsi="Arial Narrow"/>
          <w:i w:val="0"/>
          <w:iCs w:val="0"/>
          <w:color w:val="auto"/>
          <w:sz w:val="18"/>
          <w:szCs w:val="18"/>
        </w:rPr>
        <w:t xml:space="preserve">, </w:t>
      </w:r>
      <w:r w:rsidRPr="0047512A">
        <w:rPr>
          <w:rFonts w:ascii="Arial Narrow" w:hAnsi="Arial Narrow"/>
          <w:i w:val="0"/>
          <w:iCs w:val="0"/>
          <w:color w:val="auto"/>
          <w:sz w:val="18"/>
          <w:szCs w:val="18"/>
        </w:rPr>
        <w:fldChar w:fldCharType="begin"/>
      </w:r>
      <w:r w:rsidRPr="0047512A">
        <w:rPr>
          <w:rFonts w:ascii="Arial Narrow" w:hAnsi="Arial Narrow"/>
          <w:i w:val="0"/>
          <w:iCs w:val="0"/>
          <w:color w:val="auto"/>
          <w:sz w:val="18"/>
          <w:szCs w:val="18"/>
        </w:rPr>
        <w:instrText xml:space="preserve"> REF _Ref114668247 \r \r \h </w:instrText>
      </w:r>
      <w:r w:rsidRPr="0047512A">
        <w:rPr>
          <w:rFonts w:ascii="Arial Narrow" w:hAnsi="Arial Narrow"/>
          <w:i w:val="0"/>
          <w:iCs w:val="0"/>
          <w:color w:val="auto"/>
          <w:sz w:val="18"/>
          <w:szCs w:val="18"/>
        </w:rPr>
      </w:r>
      <w:r w:rsidR="0047512A" w:rsidRPr="0047512A">
        <w:rPr>
          <w:rFonts w:ascii="Arial Narrow" w:hAnsi="Arial Narrow"/>
          <w:i w:val="0"/>
          <w:iCs w:val="0"/>
          <w:color w:val="auto"/>
          <w:sz w:val="18"/>
          <w:szCs w:val="18"/>
        </w:rPr>
        <w:instrText xml:space="preserve"> \* MERGEFORMAT </w:instrText>
      </w:r>
      <w:r w:rsidRPr="0047512A">
        <w:rPr>
          <w:rFonts w:ascii="Arial Narrow" w:hAnsi="Arial Narrow"/>
          <w:i w:val="0"/>
          <w:iCs w:val="0"/>
          <w:color w:val="auto"/>
          <w:sz w:val="18"/>
          <w:szCs w:val="18"/>
        </w:rPr>
        <w:fldChar w:fldCharType="separate"/>
      </w:r>
      <w:r w:rsidRPr="0047512A">
        <w:rPr>
          <w:rFonts w:ascii="Arial Narrow" w:hAnsi="Arial Narrow"/>
          <w:i w:val="0"/>
          <w:iCs w:val="0"/>
          <w:color w:val="auto"/>
          <w:sz w:val="18"/>
          <w:szCs w:val="18"/>
        </w:rPr>
        <w:t>12.1.6</w:t>
      </w:r>
      <w:r w:rsidRPr="0047512A">
        <w:rPr>
          <w:rFonts w:ascii="Arial Narrow" w:hAnsi="Arial Narrow"/>
          <w:i w:val="0"/>
          <w:iCs w:val="0"/>
          <w:color w:val="auto"/>
          <w:sz w:val="18"/>
          <w:szCs w:val="18"/>
        </w:rPr>
        <w:fldChar w:fldCharType="end"/>
      </w:r>
      <w:r w:rsidRPr="0047512A">
        <w:rPr>
          <w:rFonts w:ascii="Arial Narrow" w:hAnsi="Arial Narrow"/>
          <w:i w:val="0"/>
          <w:iCs w:val="0"/>
          <w:color w:val="auto"/>
          <w:sz w:val="18"/>
          <w:szCs w:val="18"/>
        </w:rPr>
        <w:t xml:space="preserve">, </w:t>
      </w:r>
      <w:r w:rsidRPr="0047512A">
        <w:rPr>
          <w:rFonts w:ascii="Arial Narrow" w:hAnsi="Arial Narrow"/>
          <w:i w:val="0"/>
          <w:iCs w:val="0"/>
          <w:color w:val="auto"/>
          <w:sz w:val="18"/>
          <w:szCs w:val="18"/>
        </w:rPr>
        <w:fldChar w:fldCharType="begin"/>
      </w:r>
      <w:r w:rsidRPr="0047512A">
        <w:rPr>
          <w:rFonts w:ascii="Arial Narrow" w:hAnsi="Arial Narrow"/>
          <w:i w:val="0"/>
          <w:iCs w:val="0"/>
          <w:color w:val="auto"/>
          <w:sz w:val="18"/>
          <w:szCs w:val="18"/>
        </w:rPr>
        <w:instrText xml:space="preserve"> REF _Ref114668251 \r \r \h </w:instrText>
      </w:r>
      <w:r w:rsidRPr="0047512A">
        <w:rPr>
          <w:rFonts w:ascii="Arial Narrow" w:hAnsi="Arial Narrow"/>
          <w:i w:val="0"/>
          <w:iCs w:val="0"/>
          <w:color w:val="auto"/>
          <w:sz w:val="18"/>
          <w:szCs w:val="18"/>
        </w:rPr>
      </w:r>
      <w:r w:rsidR="0047512A" w:rsidRPr="0047512A">
        <w:rPr>
          <w:rFonts w:ascii="Arial Narrow" w:hAnsi="Arial Narrow"/>
          <w:i w:val="0"/>
          <w:iCs w:val="0"/>
          <w:color w:val="auto"/>
          <w:sz w:val="18"/>
          <w:szCs w:val="18"/>
        </w:rPr>
        <w:instrText xml:space="preserve"> \* MERGEFORMAT </w:instrText>
      </w:r>
      <w:r w:rsidRPr="0047512A">
        <w:rPr>
          <w:rFonts w:ascii="Arial Narrow" w:hAnsi="Arial Narrow"/>
          <w:i w:val="0"/>
          <w:iCs w:val="0"/>
          <w:color w:val="auto"/>
          <w:sz w:val="18"/>
          <w:szCs w:val="18"/>
        </w:rPr>
        <w:fldChar w:fldCharType="separate"/>
      </w:r>
      <w:r w:rsidRPr="0047512A">
        <w:rPr>
          <w:rFonts w:ascii="Arial Narrow" w:hAnsi="Arial Narrow"/>
          <w:i w:val="0"/>
          <w:iCs w:val="0"/>
          <w:color w:val="auto"/>
          <w:sz w:val="18"/>
          <w:szCs w:val="18"/>
        </w:rPr>
        <w:t>12.1.6.4</w:t>
      </w:r>
      <w:r w:rsidRPr="0047512A">
        <w:rPr>
          <w:rFonts w:ascii="Arial Narrow" w:hAnsi="Arial Narrow"/>
          <w:i w:val="0"/>
          <w:iCs w:val="0"/>
          <w:color w:val="auto"/>
          <w:sz w:val="18"/>
          <w:szCs w:val="18"/>
        </w:rPr>
        <w:fldChar w:fldCharType="end"/>
      </w:r>
      <w:r w:rsidRPr="0047512A">
        <w:rPr>
          <w:rFonts w:ascii="Arial Narrow" w:hAnsi="Arial Narrow"/>
          <w:i w:val="0"/>
          <w:iCs w:val="0"/>
          <w:color w:val="auto"/>
          <w:sz w:val="18"/>
          <w:szCs w:val="18"/>
        </w:rPr>
        <w:t xml:space="preserve"> e </w:t>
      </w:r>
      <w:r w:rsidRPr="0047512A">
        <w:rPr>
          <w:rFonts w:ascii="Arial Narrow" w:hAnsi="Arial Narrow"/>
          <w:i w:val="0"/>
          <w:iCs w:val="0"/>
          <w:color w:val="auto"/>
          <w:sz w:val="18"/>
          <w:szCs w:val="18"/>
        </w:rPr>
        <w:fldChar w:fldCharType="begin"/>
      </w:r>
      <w:r w:rsidRPr="0047512A">
        <w:rPr>
          <w:rFonts w:ascii="Arial Narrow" w:hAnsi="Arial Narrow"/>
          <w:i w:val="0"/>
          <w:iCs w:val="0"/>
          <w:color w:val="auto"/>
          <w:sz w:val="18"/>
          <w:szCs w:val="18"/>
        </w:rPr>
        <w:instrText xml:space="preserve"> REF _Ref114668252 \r \r \h </w:instrText>
      </w:r>
      <w:r w:rsidRPr="0047512A">
        <w:rPr>
          <w:rFonts w:ascii="Arial Narrow" w:hAnsi="Arial Narrow"/>
          <w:i w:val="0"/>
          <w:iCs w:val="0"/>
          <w:color w:val="auto"/>
          <w:sz w:val="18"/>
          <w:szCs w:val="18"/>
        </w:rPr>
      </w:r>
      <w:r w:rsidR="0047512A" w:rsidRPr="0047512A">
        <w:rPr>
          <w:rFonts w:ascii="Arial Narrow" w:hAnsi="Arial Narrow"/>
          <w:i w:val="0"/>
          <w:iCs w:val="0"/>
          <w:color w:val="auto"/>
          <w:sz w:val="18"/>
          <w:szCs w:val="18"/>
        </w:rPr>
        <w:instrText xml:space="preserve"> \* MERGEFORMAT </w:instrText>
      </w:r>
      <w:r w:rsidRPr="0047512A">
        <w:rPr>
          <w:rFonts w:ascii="Arial Narrow" w:hAnsi="Arial Narrow"/>
          <w:i w:val="0"/>
          <w:iCs w:val="0"/>
          <w:color w:val="auto"/>
          <w:sz w:val="18"/>
          <w:szCs w:val="18"/>
        </w:rPr>
        <w:fldChar w:fldCharType="separate"/>
      </w:r>
      <w:r w:rsidRPr="0047512A">
        <w:rPr>
          <w:rFonts w:ascii="Arial Narrow" w:hAnsi="Arial Narrow"/>
          <w:i w:val="0"/>
          <w:iCs w:val="0"/>
          <w:color w:val="auto"/>
          <w:sz w:val="18"/>
          <w:szCs w:val="18"/>
        </w:rPr>
        <w:t>12.1.6.5</w:t>
      </w:r>
      <w:r w:rsidRPr="0047512A">
        <w:rPr>
          <w:rFonts w:ascii="Arial Narrow" w:hAnsi="Arial Narrow"/>
          <w:i w:val="0"/>
          <w:iCs w:val="0"/>
          <w:color w:val="auto"/>
          <w:sz w:val="18"/>
          <w:szCs w:val="18"/>
        </w:rPr>
        <w:fldChar w:fldCharType="end"/>
      </w:r>
      <w:r w:rsidRPr="0047512A">
        <w:rPr>
          <w:rFonts w:ascii="Arial Narrow" w:hAnsi="Arial Narrow"/>
          <w:i w:val="0"/>
          <w:iCs w:val="0"/>
          <w:color w:val="auto"/>
          <w:sz w:val="18"/>
          <w:szCs w:val="18"/>
        </w:rPr>
        <w:t>, a multa será de 30% do valor do contrato licitado.</w:t>
      </w:r>
    </w:p>
    <w:p w14:paraId="5930B90F"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As sanções de advertência, impedimento de licitar e contratar e declaração de inidoneidade para licitar ou contratar poderão ser aplicadas, cumulativamente ou não, à penalidade de multa</w:t>
      </w:r>
    </w:p>
    <w:p w14:paraId="3D3859D4"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Na </w:t>
      </w:r>
      <w:r w:rsidRPr="0047512A">
        <w:rPr>
          <w:rFonts w:ascii="Arial Narrow" w:hAnsi="Arial Narrow"/>
          <w:i w:val="0"/>
          <w:iCs w:val="0"/>
          <w:color w:val="auto"/>
          <w:sz w:val="18"/>
          <w:szCs w:val="18"/>
        </w:rPr>
        <w:t>aplicação da sanção de multa será facultada a defesa do interessado no prazo de 15 (quinze) dias úteis, contado da data de sua intimação.</w:t>
      </w:r>
    </w:p>
    <w:p w14:paraId="35DAEAA4" w14:textId="40DD7685"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A sanção de impedimento de licitar e contratar será aplicada ao responsável em decorrência das infrações administrativas relacionadas nos itens </w:t>
      </w:r>
      <w:r w:rsidRPr="0047512A">
        <w:rPr>
          <w:rFonts w:ascii="Arial Narrow" w:hAnsi="Arial Narrow"/>
          <w:i w:val="0"/>
          <w:iCs w:val="0"/>
          <w:color w:val="auto"/>
          <w:sz w:val="18"/>
          <w:szCs w:val="18"/>
        </w:rPr>
        <w:fldChar w:fldCharType="begin"/>
      </w:r>
      <w:r w:rsidRPr="0047512A">
        <w:rPr>
          <w:rFonts w:ascii="Arial Narrow" w:hAnsi="Arial Narrow"/>
          <w:i w:val="0"/>
          <w:iCs w:val="0"/>
          <w:color w:val="auto"/>
          <w:sz w:val="18"/>
          <w:szCs w:val="18"/>
        </w:rPr>
        <w:instrText xml:space="preserve"> REF _Ref114668085 \r \r \h </w:instrText>
      </w:r>
      <w:r w:rsidRPr="0047512A">
        <w:rPr>
          <w:rFonts w:ascii="Arial Narrow" w:hAnsi="Arial Narrow"/>
          <w:i w:val="0"/>
          <w:iCs w:val="0"/>
          <w:color w:val="auto"/>
          <w:sz w:val="18"/>
          <w:szCs w:val="18"/>
        </w:rPr>
      </w:r>
      <w:r w:rsidR="0047512A" w:rsidRPr="0047512A">
        <w:rPr>
          <w:rFonts w:ascii="Arial Narrow" w:hAnsi="Arial Narrow"/>
          <w:i w:val="0"/>
          <w:iCs w:val="0"/>
          <w:color w:val="auto"/>
          <w:sz w:val="18"/>
          <w:szCs w:val="18"/>
        </w:rPr>
        <w:instrText xml:space="preserve"> \* MERGEFORMAT </w:instrText>
      </w:r>
      <w:r w:rsidRPr="0047512A">
        <w:rPr>
          <w:rFonts w:ascii="Arial Narrow" w:hAnsi="Arial Narrow"/>
          <w:i w:val="0"/>
          <w:iCs w:val="0"/>
          <w:color w:val="auto"/>
          <w:sz w:val="18"/>
          <w:szCs w:val="18"/>
        </w:rPr>
        <w:fldChar w:fldCharType="separate"/>
      </w:r>
      <w:r w:rsidRPr="0047512A">
        <w:rPr>
          <w:rFonts w:ascii="Arial Narrow" w:hAnsi="Arial Narrow"/>
          <w:i w:val="0"/>
          <w:iCs w:val="0"/>
          <w:color w:val="auto"/>
          <w:sz w:val="18"/>
          <w:szCs w:val="18"/>
        </w:rPr>
        <w:t>12.1.1</w:t>
      </w:r>
      <w:r w:rsidRPr="0047512A">
        <w:rPr>
          <w:rFonts w:ascii="Arial Narrow" w:hAnsi="Arial Narrow"/>
          <w:i w:val="0"/>
          <w:iCs w:val="0"/>
          <w:color w:val="auto"/>
          <w:sz w:val="18"/>
          <w:szCs w:val="18"/>
        </w:rPr>
        <w:fldChar w:fldCharType="end"/>
      </w:r>
      <w:r w:rsidRPr="0047512A">
        <w:rPr>
          <w:rFonts w:ascii="Arial Narrow" w:hAnsi="Arial Narrow"/>
          <w:i w:val="0"/>
          <w:iCs w:val="0"/>
          <w:color w:val="auto"/>
          <w:sz w:val="18"/>
          <w:szCs w:val="18"/>
        </w:rPr>
        <w:t xml:space="preserve">, </w:t>
      </w:r>
      <w:r w:rsidRPr="0047512A">
        <w:rPr>
          <w:rFonts w:ascii="Arial Narrow" w:hAnsi="Arial Narrow"/>
          <w:i w:val="0"/>
          <w:iCs w:val="0"/>
          <w:color w:val="auto"/>
          <w:sz w:val="18"/>
          <w:szCs w:val="18"/>
        </w:rPr>
        <w:fldChar w:fldCharType="begin"/>
      </w:r>
      <w:r w:rsidRPr="0047512A">
        <w:rPr>
          <w:rFonts w:ascii="Arial Narrow" w:hAnsi="Arial Narrow"/>
          <w:i w:val="0"/>
          <w:iCs w:val="0"/>
          <w:color w:val="auto"/>
          <w:sz w:val="18"/>
          <w:szCs w:val="18"/>
        </w:rPr>
        <w:instrText xml:space="preserve"> REF _Ref114668108 \r \r \h </w:instrText>
      </w:r>
      <w:r w:rsidRPr="0047512A">
        <w:rPr>
          <w:rFonts w:ascii="Arial Narrow" w:hAnsi="Arial Narrow"/>
          <w:i w:val="0"/>
          <w:iCs w:val="0"/>
          <w:color w:val="auto"/>
          <w:sz w:val="18"/>
          <w:szCs w:val="18"/>
        </w:rPr>
      </w:r>
      <w:r w:rsidR="0047512A" w:rsidRPr="0047512A">
        <w:rPr>
          <w:rFonts w:ascii="Arial Narrow" w:hAnsi="Arial Narrow"/>
          <w:i w:val="0"/>
          <w:iCs w:val="0"/>
          <w:color w:val="auto"/>
          <w:sz w:val="18"/>
          <w:szCs w:val="18"/>
        </w:rPr>
        <w:instrText xml:space="preserve"> \* MERGEFORMAT </w:instrText>
      </w:r>
      <w:r w:rsidRPr="0047512A">
        <w:rPr>
          <w:rFonts w:ascii="Arial Narrow" w:hAnsi="Arial Narrow"/>
          <w:i w:val="0"/>
          <w:iCs w:val="0"/>
          <w:color w:val="auto"/>
          <w:sz w:val="18"/>
          <w:szCs w:val="18"/>
        </w:rPr>
        <w:fldChar w:fldCharType="separate"/>
      </w:r>
      <w:r w:rsidRPr="0047512A">
        <w:rPr>
          <w:rFonts w:ascii="Arial Narrow" w:hAnsi="Arial Narrow"/>
          <w:i w:val="0"/>
          <w:iCs w:val="0"/>
          <w:color w:val="auto"/>
          <w:sz w:val="18"/>
          <w:szCs w:val="18"/>
        </w:rPr>
        <w:t>12.1.2</w:t>
      </w:r>
      <w:r w:rsidRPr="0047512A">
        <w:rPr>
          <w:rFonts w:ascii="Arial Narrow" w:hAnsi="Arial Narrow"/>
          <w:i w:val="0"/>
          <w:iCs w:val="0"/>
          <w:color w:val="auto"/>
          <w:sz w:val="18"/>
          <w:szCs w:val="18"/>
        </w:rPr>
        <w:fldChar w:fldCharType="end"/>
      </w:r>
      <w:r w:rsidRPr="0047512A">
        <w:rPr>
          <w:rFonts w:ascii="Arial Narrow" w:hAnsi="Arial Narrow"/>
          <w:i w:val="0"/>
          <w:iCs w:val="0"/>
          <w:color w:val="auto"/>
          <w:sz w:val="18"/>
          <w:szCs w:val="18"/>
        </w:rPr>
        <w:t xml:space="preserve"> e </w:t>
      </w:r>
      <w:r w:rsidRPr="0047512A">
        <w:rPr>
          <w:rFonts w:ascii="Arial Narrow" w:hAnsi="Arial Narrow"/>
          <w:i w:val="0"/>
          <w:iCs w:val="0"/>
          <w:color w:val="auto"/>
          <w:sz w:val="18"/>
          <w:szCs w:val="18"/>
        </w:rPr>
        <w:fldChar w:fldCharType="begin"/>
      </w:r>
      <w:r w:rsidRPr="0047512A">
        <w:rPr>
          <w:rFonts w:ascii="Arial Narrow" w:hAnsi="Arial Narrow"/>
          <w:i w:val="0"/>
          <w:iCs w:val="0"/>
          <w:color w:val="auto"/>
          <w:sz w:val="18"/>
          <w:szCs w:val="18"/>
        </w:rPr>
        <w:instrText xml:space="preserve"> REF _Ref114668139 \r \r \h </w:instrText>
      </w:r>
      <w:r w:rsidRPr="0047512A">
        <w:rPr>
          <w:rFonts w:ascii="Arial Narrow" w:hAnsi="Arial Narrow"/>
          <w:i w:val="0"/>
          <w:iCs w:val="0"/>
          <w:color w:val="auto"/>
          <w:sz w:val="18"/>
          <w:szCs w:val="18"/>
        </w:rPr>
      </w:r>
      <w:r w:rsidR="0047512A" w:rsidRPr="0047512A">
        <w:rPr>
          <w:rFonts w:ascii="Arial Narrow" w:hAnsi="Arial Narrow"/>
          <w:i w:val="0"/>
          <w:iCs w:val="0"/>
          <w:color w:val="auto"/>
          <w:sz w:val="18"/>
          <w:szCs w:val="18"/>
        </w:rPr>
        <w:instrText xml:space="preserve"> \* MERGEFORMAT </w:instrText>
      </w:r>
      <w:r w:rsidRPr="0047512A">
        <w:rPr>
          <w:rFonts w:ascii="Arial Narrow" w:hAnsi="Arial Narrow"/>
          <w:i w:val="0"/>
          <w:iCs w:val="0"/>
          <w:color w:val="auto"/>
          <w:sz w:val="18"/>
          <w:szCs w:val="18"/>
        </w:rPr>
        <w:fldChar w:fldCharType="separate"/>
      </w:r>
      <w:r w:rsidRPr="0047512A">
        <w:rPr>
          <w:rFonts w:ascii="Arial Narrow" w:hAnsi="Arial Narrow"/>
          <w:i w:val="0"/>
          <w:iCs w:val="0"/>
          <w:color w:val="auto"/>
          <w:sz w:val="18"/>
          <w:szCs w:val="18"/>
        </w:rPr>
        <w:t>12.1.3</w:t>
      </w:r>
      <w:r w:rsidRPr="0047512A">
        <w:rPr>
          <w:rFonts w:ascii="Arial Narrow" w:hAnsi="Arial Narrow"/>
          <w:i w:val="0"/>
          <w:iCs w:val="0"/>
          <w:color w:val="auto"/>
          <w:sz w:val="18"/>
          <w:szCs w:val="18"/>
        </w:rPr>
        <w:fldChar w:fldCharType="end"/>
      </w:r>
      <w:r w:rsidRPr="0047512A">
        <w:rPr>
          <w:rFonts w:ascii="Arial Narrow" w:hAnsi="Arial Narrow"/>
          <w:i w:val="0"/>
          <w:iCs w:val="0"/>
          <w:color w:val="auto"/>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A685A24" w14:textId="40D94CD9"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Poderá ser aplicada ao responsável a sanção de declaração de inidoneidade para licitar ou contratar, em decorrência da prática das infrações dispostas nos itens </w:t>
      </w:r>
      <w:r w:rsidRPr="0047512A">
        <w:rPr>
          <w:rFonts w:ascii="Arial Narrow" w:hAnsi="Arial Narrow"/>
          <w:i w:val="0"/>
          <w:iCs w:val="0"/>
          <w:color w:val="auto"/>
          <w:sz w:val="18"/>
          <w:szCs w:val="18"/>
        </w:rPr>
        <w:fldChar w:fldCharType="begin"/>
      </w:r>
      <w:r w:rsidRPr="0047512A">
        <w:rPr>
          <w:rFonts w:ascii="Arial Narrow" w:hAnsi="Arial Narrow"/>
          <w:i w:val="0"/>
          <w:iCs w:val="0"/>
          <w:color w:val="auto"/>
          <w:sz w:val="18"/>
          <w:szCs w:val="18"/>
        </w:rPr>
        <w:instrText xml:space="preserve"> REF _Ref114668249 \r \r \h </w:instrText>
      </w:r>
      <w:r w:rsidRPr="0047512A">
        <w:rPr>
          <w:rFonts w:ascii="Arial Narrow" w:hAnsi="Arial Narrow"/>
          <w:i w:val="0"/>
          <w:iCs w:val="0"/>
          <w:color w:val="auto"/>
          <w:sz w:val="18"/>
          <w:szCs w:val="18"/>
        </w:rPr>
      </w:r>
      <w:r w:rsidR="0047512A" w:rsidRPr="0047512A">
        <w:rPr>
          <w:rFonts w:ascii="Arial Narrow" w:hAnsi="Arial Narrow"/>
          <w:i w:val="0"/>
          <w:iCs w:val="0"/>
          <w:color w:val="auto"/>
          <w:sz w:val="18"/>
          <w:szCs w:val="18"/>
        </w:rPr>
        <w:instrText xml:space="preserve"> \* MERGEFORMAT </w:instrText>
      </w:r>
      <w:r w:rsidRPr="0047512A">
        <w:rPr>
          <w:rFonts w:ascii="Arial Narrow" w:hAnsi="Arial Narrow"/>
          <w:i w:val="0"/>
          <w:iCs w:val="0"/>
          <w:color w:val="auto"/>
          <w:sz w:val="18"/>
          <w:szCs w:val="18"/>
        </w:rPr>
        <w:fldChar w:fldCharType="separate"/>
      </w:r>
      <w:r w:rsidRPr="0047512A">
        <w:rPr>
          <w:rFonts w:ascii="Arial Narrow" w:hAnsi="Arial Narrow"/>
          <w:i w:val="0"/>
          <w:iCs w:val="0"/>
          <w:color w:val="auto"/>
          <w:sz w:val="18"/>
          <w:szCs w:val="18"/>
        </w:rPr>
        <w:t>12.1.4</w:t>
      </w:r>
      <w:r w:rsidRPr="0047512A">
        <w:rPr>
          <w:rFonts w:ascii="Arial Narrow" w:hAnsi="Arial Narrow"/>
          <w:i w:val="0"/>
          <w:iCs w:val="0"/>
          <w:color w:val="auto"/>
          <w:sz w:val="18"/>
          <w:szCs w:val="18"/>
        </w:rPr>
        <w:fldChar w:fldCharType="end"/>
      </w:r>
      <w:r w:rsidRPr="0047512A">
        <w:rPr>
          <w:rFonts w:ascii="Arial Narrow" w:hAnsi="Arial Narrow"/>
          <w:i w:val="0"/>
          <w:iCs w:val="0"/>
          <w:color w:val="auto"/>
          <w:sz w:val="18"/>
          <w:szCs w:val="18"/>
        </w:rPr>
        <w:t xml:space="preserve">, </w:t>
      </w:r>
      <w:r w:rsidRPr="0047512A">
        <w:rPr>
          <w:rFonts w:ascii="Arial Narrow" w:hAnsi="Arial Narrow"/>
          <w:i w:val="0"/>
          <w:iCs w:val="0"/>
          <w:color w:val="auto"/>
          <w:sz w:val="18"/>
          <w:szCs w:val="18"/>
        </w:rPr>
        <w:fldChar w:fldCharType="begin"/>
      </w:r>
      <w:r w:rsidRPr="0047512A">
        <w:rPr>
          <w:rFonts w:ascii="Arial Narrow" w:hAnsi="Arial Narrow"/>
          <w:i w:val="0"/>
          <w:iCs w:val="0"/>
          <w:color w:val="auto"/>
          <w:sz w:val="18"/>
          <w:szCs w:val="18"/>
        </w:rPr>
        <w:instrText xml:space="preserve"> REF _Ref114668245 \r \r \h </w:instrText>
      </w:r>
      <w:r w:rsidRPr="0047512A">
        <w:rPr>
          <w:rFonts w:ascii="Arial Narrow" w:hAnsi="Arial Narrow"/>
          <w:i w:val="0"/>
          <w:iCs w:val="0"/>
          <w:color w:val="auto"/>
          <w:sz w:val="18"/>
          <w:szCs w:val="18"/>
        </w:rPr>
      </w:r>
      <w:r w:rsidR="0047512A" w:rsidRPr="0047512A">
        <w:rPr>
          <w:rFonts w:ascii="Arial Narrow" w:hAnsi="Arial Narrow"/>
          <w:i w:val="0"/>
          <w:iCs w:val="0"/>
          <w:color w:val="auto"/>
          <w:sz w:val="18"/>
          <w:szCs w:val="18"/>
        </w:rPr>
        <w:instrText xml:space="preserve"> \* MERGEFORMAT </w:instrText>
      </w:r>
      <w:r w:rsidRPr="0047512A">
        <w:rPr>
          <w:rFonts w:ascii="Arial Narrow" w:hAnsi="Arial Narrow"/>
          <w:i w:val="0"/>
          <w:iCs w:val="0"/>
          <w:color w:val="auto"/>
          <w:sz w:val="18"/>
          <w:szCs w:val="18"/>
        </w:rPr>
        <w:fldChar w:fldCharType="separate"/>
      </w:r>
      <w:r w:rsidRPr="0047512A">
        <w:rPr>
          <w:rFonts w:ascii="Arial Narrow" w:hAnsi="Arial Narrow"/>
          <w:i w:val="0"/>
          <w:iCs w:val="0"/>
          <w:color w:val="auto"/>
          <w:sz w:val="18"/>
          <w:szCs w:val="18"/>
        </w:rPr>
        <w:t>12.1.5</w:t>
      </w:r>
      <w:r w:rsidRPr="0047512A">
        <w:rPr>
          <w:rFonts w:ascii="Arial Narrow" w:hAnsi="Arial Narrow"/>
          <w:i w:val="0"/>
          <w:iCs w:val="0"/>
          <w:color w:val="auto"/>
          <w:sz w:val="18"/>
          <w:szCs w:val="18"/>
        </w:rPr>
        <w:fldChar w:fldCharType="end"/>
      </w:r>
      <w:r w:rsidRPr="0047512A">
        <w:rPr>
          <w:rFonts w:ascii="Arial Narrow" w:hAnsi="Arial Narrow"/>
          <w:i w:val="0"/>
          <w:iCs w:val="0"/>
          <w:color w:val="auto"/>
          <w:sz w:val="18"/>
          <w:szCs w:val="18"/>
        </w:rPr>
        <w:t xml:space="preserve">, </w:t>
      </w:r>
      <w:r w:rsidRPr="0047512A">
        <w:rPr>
          <w:rFonts w:ascii="Arial Narrow" w:hAnsi="Arial Narrow"/>
          <w:i w:val="0"/>
          <w:iCs w:val="0"/>
          <w:color w:val="auto"/>
          <w:sz w:val="18"/>
          <w:szCs w:val="18"/>
        </w:rPr>
        <w:fldChar w:fldCharType="begin"/>
      </w:r>
      <w:r w:rsidRPr="0047512A">
        <w:rPr>
          <w:rFonts w:ascii="Arial Narrow" w:hAnsi="Arial Narrow"/>
          <w:i w:val="0"/>
          <w:iCs w:val="0"/>
          <w:color w:val="auto"/>
          <w:sz w:val="18"/>
          <w:szCs w:val="18"/>
        </w:rPr>
        <w:instrText xml:space="preserve"> REF _Ref114668247 \r \r \h </w:instrText>
      </w:r>
      <w:r w:rsidRPr="0047512A">
        <w:rPr>
          <w:rFonts w:ascii="Arial Narrow" w:hAnsi="Arial Narrow"/>
          <w:i w:val="0"/>
          <w:iCs w:val="0"/>
          <w:color w:val="auto"/>
          <w:sz w:val="18"/>
          <w:szCs w:val="18"/>
        </w:rPr>
      </w:r>
      <w:r w:rsidR="0047512A" w:rsidRPr="0047512A">
        <w:rPr>
          <w:rFonts w:ascii="Arial Narrow" w:hAnsi="Arial Narrow"/>
          <w:i w:val="0"/>
          <w:iCs w:val="0"/>
          <w:color w:val="auto"/>
          <w:sz w:val="18"/>
          <w:szCs w:val="18"/>
        </w:rPr>
        <w:instrText xml:space="preserve"> \* MERGEFORMAT </w:instrText>
      </w:r>
      <w:r w:rsidRPr="0047512A">
        <w:rPr>
          <w:rFonts w:ascii="Arial Narrow" w:hAnsi="Arial Narrow"/>
          <w:i w:val="0"/>
          <w:iCs w:val="0"/>
          <w:color w:val="auto"/>
          <w:sz w:val="18"/>
          <w:szCs w:val="18"/>
        </w:rPr>
        <w:fldChar w:fldCharType="separate"/>
      </w:r>
      <w:r w:rsidRPr="0047512A">
        <w:rPr>
          <w:rFonts w:ascii="Arial Narrow" w:hAnsi="Arial Narrow"/>
          <w:i w:val="0"/>
          <w:iCs w:val="0"/>
          <w:color w:val="auto"/>
          <w:sz w:val="18"/>
          <w:szCs w:val="18"/>
        </w:rPr>
        <w:t>12.1.6</w:t>
      </w:r>
      <w:r w:rsidRPr="0047512A">
        <w:rPr>
          <w:rFonts w:ascii="Arial Narrow" w:hAnsi="Arial Narrow"/>
          <w:i w:val="0"/>
          <w:iCs w:val="0"/>
          <w:color w:val="auto"/>
          <w:sz w:val="18"/>
          <w:szCs w:val="18"/>
        </w:rPr>
        <w:fldChar w:fldCharType="end"/>
      </w:r>
      <w:r w:rsidRPr="0047512A">
        <w:rPr>
          <w:rFonts w:ascii="Arial Narrow" w:hAnsi="Arial Narrow"/>
          <w:i w:val="0"/>
          <w:iCs w:val="0"/>
          <w:color w:val="auto"/>
          <w:sz w:val="18"/>
          <w:szCs w:val="18"/>
        </w:rPr>
        <w:t xml:space="preserve">, </w:t>
      </w:r>
      <w:r w:rsidRPr="0047512A">
        <w:rPr>
          <w:rFonts w:ascii="Arial Narrow" w:hAnsi="Arial Narrow"/>
          <w:i w:val="0"/>
          <w:iCs w:val="0"/>
          <w:color w:val="auto"/>
          <w:sz w:val="18"/>
          <w:szCs w:val="18"/>
        </w:rPr>
        <w:fldChar w:fldCharType="begin"/>
      </w:r>
      <w:r w:rsidRPr="0047512A">
        <w:rPr>
          <w:rFonts w:ascii="Arial Narrow" w:hAnsi="Arial Narrow"/>
          <w:i w:val="0"/>
          <w:iCs w:val="0"/>
          <w:color w:val="auto"/>
          <w:sz w:val="18"/>
          <w:szCs w:val="18"/>
        </w:rPr>
        <w:instrText xml:space="preserve"> REF _Ref114668251 \r \r \h </w:instrText>
      </w:r>
      <w:r w:rsidRPr="0047512A">
        <w:rPr>
          <w:rFonts w:ascii="Arial Narrow" w:hAnsi="Arial Narrow"/>
          <w:i w:val="0"/>
          <w:iCs w:val="0"/>
          <w:color w:val="auto"/>
          <w:sz w:val="18"/>
          <w:szCs w:val="18"/>
        </w:rPr>
      </w:r>
      <w:r w:rsidR="0047512A" w:rsidRPr="0047512A">
        <w:rPr>
          <w:rFonts w:ascii="Arial Narrow" w:hAnsi="Arial Narrow"/>
          <w:i w:val="0"/>
          <w:iCs w:val="0"/>
          <w:color w:val="auto"/>
          <w:sz w:val="18"/>
          <w:szCs w:val="18"/>
        </w:rPr>
        <w:instrText xml:space="preserve"> \* MERGEFORMAT </w:instrText>
      </w:r>
      <w:r w:rsidRPr="0047512A">
        <w:rPr>
          <w:rFonts w:ascii="Arial Narrow" w:hAnsi="Arial Narrow"/>
          <w:i w:val="0"/>
          <w:iCs w:val="0"/>
          <w:color w:val="auto"/>
          <w:sz w:val="18"/>
          <w:szCs w:val="18"/>
        </w:rPr>
        <w:fldChar w:fldCharType="separate"/>
      </w:r>
      <w:r w:rsidRPr="0047512A">
        <w:rPr>
          <w:rFonts w:ascii="Arial Narrow" w:hAnsi="Arial Narrow"/>
          <w:i w:val="0"/>
          <w:iCs w:val="0"/>
          <w:color w:val="auto"/>
          <w:sz w:val="18"/>
          <w:szCs w:val="18"/>
        </w:rPr>
        <w:t>12.1.6.4</w:t>
      </w:r>
      <w:r w:rsidRPr="0047512A">
        <w:rPr>
          <w:rFonts w:ascii="Arial Narrow" w:hAnsi="Arial Narrow"/>
          <w:i w:val="0"/>
          <w:iCs w:val="0"/>
          <w:color w:val="auto"/>
          <w:sz w:val="18"/>
          <w:szCs w:val="18"/>
        </w:rPr>
        <w:fldChar w:fldCharType="end"/>
      </w:r>
      <w:r w:rsidRPr="0047512A">
        <w:rPr>
          <w:rFonts w:ascii="Arial Narrow" w:hAnsi="Arial Narrow"/>
          <w:i w:val="0"/>
          <w:iCs w:val="0"/>
          <w:color w:val="auto"/>
          <w:sz w:val="18"/>
          <w:szCs w:val="18"/>
        </w:rPr>
        <w:t xml:space="preserve"> e </w:t>
      </w:r>
      <w:r w:rsidRPr="0047512A">
        <w:rPr>
          <w:rFonts w:ascii="Arial Narrow" w:hAnsi="Arial Narrow"/>
          <w:i w:val="0"/>
          <w:iCs w:val="0"/>
          <w:color w:val="auto"/>
          <w:sz w:val="18"/>
          <w:szCs w:val="18"/>
        </w:rPr>
        <w:fldChar w:fldCharType="begin"/>
      </w:r>
      <w:r w:rsidRPr="0047512A">
        <w:rPr>
          <w:rFonts w:ascii="Arial Narrow" w:hAnsi="Arial Narrow"/>
          <w:i w:val="0"/>
          <w:iCs w:val="0"/>
          <w:color w:val="auto"/>
          <w:sz w:val="18"/>
          <w:szCs w:val="18"/>
        </w:rPr>
        <w:instrText xml:space="preserve"> REF _Ref114668252 \r \r \h </w:instrText>
      </w:r>
      <w:r w:rsidRPr="0047512A">
        <w:rPr>
          <w:rFonts w:ascii="Arial Narrow" w:hAnsi="Arial Narrow"/>
          <w:i w:val="0"/>
          <w:iCs w:val="0"/>
          <w:color w:val="auto"/>
          <w:sz w:val="18"/>
          <w:szCs w:val="18"/>
        </w:rPr>
      </w:r>
      <w:r w:rsidR="0047512A" w:rsidRPr="0047512A">
        <w:rPr>
          <w:rFonts w:ascii="Arial Narrow" w:hAnsi="Arial Narrow"/>
          <w:i w:val="0"/>
          <w:iCs w:val="0"/>
          <w:color w:val="auto"/>
          <w:sz w:val="18"/>
          <w:szCs w:val="18"/>
        </w:rPr>
        <w:instrText xml:space="preserve"> \* MERGEFORMAT </w:instrText>
      </w:r>
      <w:r w:rsidRPr="0047512A">
        <w:rPr>
          <w:rFonts w:ascii="Arial Narrow" w:hAnsi="Arial Narrow"/>
          <w:i w:val="0"/>
          <w:iCs w:val="0"/>
          <w:color w:val="auto"/>
          <w:sz w:val="18"/>
          <w:szCs w:val="18"/>
        </w:rPr>
        <w:fldChar w:fldCharType="separate"/>
      </w:r>
      <w:r w:rsidRPr="0047512A">
        <w:rPr>
          <w:rFonts w:ascii="Arial Narrow" w:hAnsi="Arial Narrow"/>
          <w:i w:val="0"/>
          <w:iCs w:val="0"/>
          <w:color w:val="auto"/>
          <w:sz w:val="18"/>
          <w:szCs w:val="18"/>
        </w:rPr>
        <w:t>12.1.6.5</w:t>
      </w:r>
      <w:r w:rsidRPr="0047512A">
        <w:rPr>
          <w:rFonts w:ascii="Arial Narrow" w:hAnsi="Arial Narrow"/>
          <w:i w:val="0"/>
          <w:iCs w:val="0"/>
          <w:color w:val="auto"/>
          <w:sz w:val="18"/>
          <w:szCs w:val="18"/>
        </w:rPr>
        <w:fldChar w:fldCharType="end"/>
      </w:r>
      <w:r w:rsidRPr="0047512A">
        <w:rPr>
          <w:rFonts w:ascii="Arial Narrow" w:hAnsi="Arial Narrow"/>
          <w:i w:val="0"/>
          <w:iCs w:val="0"/>
          <w:color w:val="auto"/>
          <w:sz w:val="18"/>
          <w:szCs w:val="18"/>
        </w:rPr>
        <w:t xml:space="preserve">, bem como pelas infrações administrativas previstas nos itens </w:t>
      </w:r>
      <w:r w:rsidRPr="0047512A">
        <w:rPr>
          <w:rFonts w:ascii="Arial Narrow" w:hAnsi="Arial Narrow"/>
          <w:i w:val="0"/>
          <w:iCs w:val="0"/>
          <w:color w:val="auto"/>
          <w:sz w:val="18"/>
          <w:szCs w:val="18"/>
        </w:rPr>
        <w:fldChar w:fldCharType="begin"/>
      </w:r>
      <w:r w:rsidRPr="0047512A">
        <w:rPr>
          <w:rFonts w:ascii="Arial Narrow" w:hAnsi="Arial Narrow"/>
          <w:i w:val="0"/>
          <w:iCs w:val="0"/>
          <w:color w:val="auto"/>
          <w:sz w:val="18"/>
          <w:szCs w:val="18"/>
        </w:rPr>
        <w:instrText xml:space="preserve"> REF _Ref114668085 \r \r \h </w:instrText>
      </w:r>
      <w:r w:rsidRPr="0047512A">
        <w:rPr>
          <w:rFonts w:ascii="Arial Narrow" w:hAnsi="Arial Narrow"/>
          <w:i w:val="0"/>
          <w:iCs w:val="0"/>
          <w:color w:val="auto"/>
          <w:sz w:val="18"/>
          <w:szCs w:val="18"/>
        </w:rPr>
      </w:r>
      <w:r w:rsidR="0047512A" w:rsidRPr="0047512A">
        <w:rPr>
          <w:rFonts w:ascii="Arial Narrow" w:hAnsi="Arial Narrow"/>
          <w:i w:val="0"/>
          <w:iCs w:val="0"/>
          <w:color w:val="auto"/>
          <w:sz w:val="18"/>
          <w:szCs w:val="18"/>
        </w:rPr>
        <w:instrText xml:space="preserve"> \* MERGEFORMAT </w:instrText>
      </w:r>
      <w:r w:rsidRPr="0047512A">
        <w:rPr>
          <w:rFonts w:ascii="Arial Narrow" w:hAnsi="Arial Narrow"/>
          <w:i w:val="0"/>
          <w:iCs w:val="0"/>
          <w:color w:val="auto"/>
          <w:sz w:val="18"/>
          <w:szCs w:val="18"/>
        </w:rPr>
        <w:fldChar w:fldCharType="separate"/>
      </w:r>
      <w:r w:rsidRPr="0047512A">
        <w:rPr>
          <w:rFonts w:ascii="Arial Narrow" w:hAnsi="Arial Narrow"/>
          <w:i w:val="0"/>
          <w:iCs w:val="0"/>
          <w:color w:val="auto"/>
          <w:sz w:val="18"/>
          <w:szCs w:val="18"/>
        </w:rPr>
        <w:t>12.1.1</w:t>
      </w:r>
      <w:r w:rsidRPr="0047512A">
        <w:rPr>
          <w:rFonts w:ascii="Arial Narrow" w:hAnsi="Arial Narrow"/>
          <w:i w:val="0"/>
          <w:iCs w:val="0"/>
          <w:color w:val="auto"/>
          <w:sz w:val="18"/>
          <w:szCs w:val="18"/>
        </w:rPr>
        <w:fldChar w:fldCharType="end"/>
      </w:r>
      <w:r w:rsidRPr="0047512A">
        <w:rPr>
          <w:rFonts w:ascii="Arial Narrow" w:hAnsi="Arial Narrow"/>
          <w:i w:val="0"/>
          <w:iCs w:val="0"/>
          <w:color w:val="auto"/>
          <w:sz w:val="18"/>
          <w:szCs w:val="18"/>
        </w:rPr>
        <w:t xml:space="preserve">, </w:t>
      </w:r>
      <w:r w:rsidRPr="0047512A">
        <w:rPr>
          <w:rFonts w:ascii="Arial Narrow" w:hAnsi="Arial Narrow"/>
          <w:i w:val="0"/>
          <w:iCs w:val="0"/>
          <w:color w:val="auto"/>
          <w:sz w:val="18"/>
          <w:szCs w:val="18"/>
        </w:rPr>
        <w:fldChar w:fldCharType="begin"/>
      </w:r>
      <w:r w:rsidRPr="0047512A">
        <w:rPr>
          <w:rFonts w:ascii="Arial Narrow" w:hAnsi="Arial Narrow"/>
          <w:i w:val="0"/>
          <w:iCs w:val="0"/>
          <w:color w:val="auto"/>
          <w:sz w:val="18"/>
          <w:szCs w:val="18"/>
        </w:rPr>
        <w:instrText xml:space="preserve"> REF _Ref114668108 \r \r \h </w:instrText>
      </w:r>
      <w:r w:rsidRPr="0047512A">
        <w:rPr>
          <w:rFonts w:ascii="Arial Narrow" w:hAnsi="Arial Narrow"/>
          <w:i w:val="0"/>
          <w:iCs w:val="0"/>
          <w:color w:val="auto"/>
          <w:sz w:val="18"/>
          <w:szCs w:val="18"/>
        </w:rPr>
      </w:r>
      <w:r w:rsidR="0047512A" w:rsidRPr="0047512A">
        <w:rPr>
          <w:rFonts w:ascii="Arial Narrow" w:hAnsi="Arial Narrow"/>
          <w:i w:val="0"/>
          <w:iCs w:val="0"/>
          <w:color w:val="auto"/>
          <w:sz w:val="18"/>
          <w:szCs w:val="18"/>
        </w:rPr>
        <w:instrText xml:space="preserve"> \* MERGEFORMAT </w:instrText>
      </w:r>
      <w:r w:rsidRPr="0047512A">
        <w:rPr>
          <w:rFonts w:ascii="Arial Narrow" w:hAnsi="Arial Narrow"/>
          <w:i w:val="0"/>
          <w:iCs w:val="0"/>
          <w:color w:val="auto"/>
          <w:sz w:val="18"/>
          <w:szCs w:val="18"/>
        </w:rPr>
        <w:fldChar w:fldCharType="separate"/>
      </w:r>
      <w:r w:rsidRPr="0047512A">
        <w:rPr>
          <w:rFonts w:ascii="Arial Narrow" w:hAnsi="Arial Narrow"/>
          <w:i w:val="0"/>
          <w:iCs w:val="0"/>
          <w:color w:val="auto"/>
          <w:sz w:val="18"/>
          <w:szCs w:val="18"/>
        </w:rPr>
        <w:t>12.1.2</w:t>
      </w:r>
      <w:r w:rsidRPr="0047512A">
        <w:rPr>
          <w:rFonts w:ascii="Arial Narrow" w:hAnsi="Arial Narrow"/>
          <w:i w:val="0"/>
          <w:iCs w:val="0"/>
          <w:color w:val="auto"/>
          <w:sz w:val="18"/>
          <w:szCs w:val="18"/>
        </w:rPr>
        <w:fldChar w:fldCharType="end"/>
      </w:r>
      <w:r w:rsidRPr="0047512A">
        <w:rPr>
          <w:rFonts w:ascii="Arial Narrow" w:hAnsi="Arial Narrow"/>
          <w:i w:val="0"/>
          <w:iCs w:val="0"/>
          <w:color w:val="auto"/>
          <w:sz w:val="18"/>
          <w:szCs w:val="18"/>
        </w:rPr>
        <w:t xml:space="preserve"> e </w:t>
      </w:r>
      <w:r w:rsidRPr="0047512A">
        <w:rPr>
          <w:rFonts w:ascii="Arial Narrow" w:hAnsi="Arial Narrow"/>
          <w:i w:val="0"/>
          <w:iCs w:val="0"/>
          <w:color w:val="auto"/>
          <w:sz w:val="18"/>
          <w:szCs w:val="18"/>
        </w:rPr>
        <w:fldChar w:fldCharType="begin"/>
      </w:r>
      <w:r w:rsidRPr="0047512A">
        <w:rPr>
          <w:rFonts w:ascii="Arial Narrow" w:hAnsi="Arial Narrow"/>
          <w:i w:val="0"/>
          <w:iCs w:val="0"/>
          <w:color w:val="auto"/>
          <w:sz w:val="18"/>
          <w:szCs w:val="18"/>
        </w:rPr>
        <w:instrText xml:space="preserve"> REF _Ref114668139 \r \r \h </w:instrText>
      </w:r>
      <w:r w:rsidRPr="0047512A">
        <w:rPr>
          <w:rFonts w:ascii="Arial Narrow" w:hAnsi="Arial Narrow"/>
          <w:i w:val="0"/>
          <w:iCs w:val="0"/>
          <w:color w:val="auto"/>
          <w:sz w:val="18"/>
          <w:szCs w:val="18"/>
        </w:rPr>
      </w:r>
      <w:r w:rsidR="0047512A" w:rsidRPr="0047512A">
        <w:rPr>
          <w:rFonts w:ascii="Arial Narrow" w:hAnsi="Arial Narrow"/>
          <w:i w:val="0"/>
          <w:iCs w:val="0"/>
          <w:color w:val="auto"/>
          <w:sz w:val="18"/>
          <w:szCs w:val="18"/>
        </w:rPr>
        <w:instrText xml:space="preserve"> \* MERGEFORMAT </w:instrText>
      </w:r>
      <w:r w:rsidRPr="0047512A">
        <w:rPr>
          <w:rFonts w:ascii="Arial Narrow" w:hAnsi="Arial Narrow"/>
          <w:i w:val="0"/>
          <w:iCs w:val="0"/>
          <w:color w:val="auto"/>
          <w:sz w:val="18"/>
          <w:szCs w:val="18"/>
        </w:rPr>
        <w:fldChar w:fldCharType="separate"/>
      </w:r>
      <w:r w:rsidRPr="0047512A">
        <w:rPr>
          <w:rFonts w:ascii="Arial Narrow" w:hAnsi="Arial Narrow"/>
          <w:i w:val="0"/>
          <w:iCs w:val="0"/>
          <w:color w:val="auto"/>
          <w:sz w:val="18"/>
          <w:szCs w:val="18"/>
        </w:rPr>
        <w:t>12.1.3</w:t>
      </w:r>
      <w:r w:rsidRPr="0047512A">
        <w:rPr>
          <w:rFonts w:ascii="Arial Narrow" w:hAnsi="Arial Narrow"/>
          <w:i w:val="0"/>
          <w:iCs w:val="0"/>
          <w:color w:val="auto"/>
          <w:sz w:val="18"/>
          <w:szCs w:val="18"/>
        </w:rPr>
        <w:fldChar w:fldCharType="end"/>
      </w:r>
      <w:r w:rsidRPr="0047512A">
        <w:rPr>
          <w:rFonts w:ascii="Arial Narrow" w:hAnsi="Arial Narrow"/>
          <w:i w:val="0"/>
          <w:iCs w:val="0"/>
          <w:color w:val="auto"/>
          <w:sz w:val="18"/>
          <w:szCs w:val="18"/>
        </w:rPr>
        <w:t xml:space="preserve"> que justifiquem a imposição de penalidade mais grave que a sanção de impedimento de licitar e contratar, cuja duração observará o prazo previsto no </w:t>
      </w:r>
      <w:hyperlink r:id="rId38" w:tooltip="http://www.planalto.gov.br/ccivil_03/_ato2019-2022/2021/lei/L14133.htm#art156§5&quot; l &quot;art156§5">
        <w:r w:rsidRPr="0047512A">
          <w:rPr>
            <w:rFonts w:ascii="Arial Narrow" w:hAnsi="Arial Narrow"/>
            <w:i w:val="0"/>
            <w:iCs w:val="0"/>
            <w:color w:val="auto"/>
            <w:sz w:val="18"/>
            <w:szCs w:val="18"/>
          </w:rPr>
          <w:t>art. 156, §5º, da Lei n.º 14.133/2021</w:t>
        </w:r>
      </w:hyperlink>
      <w:r w:rsidRPr="0047512A">
        <w:rPr>
          <w:rFonts w:ascii="Arial Narrow" w:hAnsi="Arial Narrow"/>
          <w:i w:val="0"/>
          <w:iCs w:val="0"/>
          <w:color w:val="auto"/>
          <w:sz w:val="18"/>
          <w:szCs w:val="18"/>
        </w:rPr>
        <w:t>.</w:t>
      </w:r>
    </w:p>
    <w:p w14:paraId="0056D247" w14:textId="6B65EDEE"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A recusa injustificada do adjudicatário em assinar o contrato ou a ata de registro de preço, ou em aceitar ou retirar o instrumento equivalente no prazo estabelecido pela Administração, descrita no item </w:t>
      </w:r>
      <w:r w:rsidRPr="0047512A">
        <w:rPr>
          <w:rFonts w:ascii="Arial Narrow" w:hAnsi="Arial Narrow"/>
          <w:i w:val="0"/>
          <w:iCs w:val="0"/>
          <w:color w:val="auto"/>
          <w:sz w:val="18"/>
          <w:szCs w:val="18"/>
        </w:rPr>
        <w:fldChar w:fldCharType="begin"/>
      </w:r>
      <w:r w:rsidRPr="0047512A">
        <w:rPr>
          <w:rFonts w:ascii="Arial Narrow" w:hAnsi="Arial Narrow"/>
          <w:i w:val="0"/>
          <w:iCs w:val="0"/>
          <w:color w:val="auto"/>
          <w:sz w:val="18"/>
          <w:szCs w:val="18"/>
        </w:rPr>
        <w:instrText xml:space="preserve"> REF _Ref114668139 \r \r \h </w:instrText>
      </w:r>
      <w:r w:rsidRPr="0047512A">
        <w:rPr>
          <w:rFonts w:ascii="Arial Narrow" w:hAnsi="Arial Narrow"/>
          <w:i w:val="0"/>
          <w:iCs w:val="0"/>
          <w:color w:val="auto"/>
          <w:sz w:val="18"/>
          <w:szCs w:val="18"/>
        </w:rPr>
      </w:r>
      <w:r w:rsidR="0047512A" w:rsidRPr="0047512A">
        <w:rPr>
          <w:rFonts w:ascii="Arial Narrow" w:hAnsi="Arial Narrow"/>
          <w:i w:val="0"/>
          <w:iCs w:val="0"/>
          <w:color w:val="auto"/>
          <w:sz w:val="18"/>
          <w:szCs w:val="18"/>
        </w:rPr>
        <w:instrText xml:space="preserve"> \* MERGEFORMAT </w:instrText>
      </w:r>
      <w:r w:rsidRPr="0047512A">
        <w:rPr>
          <w:rFonts w:ascii="Arial Narrow" w:hAnsi="Arial Narrow"/>
          <w:i w:val="0"/>
          <w:iCs w:val="0"/>
          <w:color w:val="auto"/>
          <w:sz w:val="18"/>
          <w:szCs w:val="18"/>
        </w:rPr>
        <w:fldChar w:fldCharType="separate"/>
      </w:r>
      <w:r w:rsidRPr="0047512A">
        <w:rPr>
          <w:rFonts w:ascii="Arial Narrow" w:hAnsi="Arial Narrow"/>
          <w:i w:val="0"/>
          <w:iCs w:val="0"/>
          <w:color w:val="auto"/>
          <w:sz w:val="18"/>
          <w:szCs w:val="18"/>
        </w:rPr>
        <w:t>12.1.3</w:t>
      </w:r>
      <w:r w:rsidRPr="0047512A">
        <w:rPr>
          <w:rFonts w:ascii="Arial Narrow" w:hAnsi="Arial Narrow"/>
          <w:i w:val="0"/>
          <w:iCs w:val="0"/>
          <w:color w:val="auto"/>
          <w:sz w:val="18"/>
          <w:szCs w:val="18"/>
        </w:rPr>
        <w:fldChar w:fldCharType="end"/>
      </w:r>
      <w:r w:rsidRPr="0047512A">
        <w:rPr>
          <w:rFonts w:ascii="Arial Narrow" w:hAnsi="Arial Narrow"/>
          <w:i w:val="0"/>
          <w:iCs w:val="0"/>
          <w:color w:val="auto"/>
          <w:sz w:val="18"/>
          <w:szCs w:val="18"/>
        </w:rPr>
        <w:t>, caracterizará o descumprimento total da obrigação assumida e o sujeitará às penalidades e à imediata perda da garantia de proposta em favor do órgão ou entidade promotora da licitação.</w:t>
      </w:r>
    </w:p>
    <w:p w14:paraId="1DCD8DF1" w14:textId="77777777" w:rsidR="00195E97" w:rsidRPr="0047512A" w:rsidRDefault="00C63186">
      <w:pPr>
        <w:pStyle w:val="Nvel2-Red"/>
        <w:tabs>
          <w:tab w:val="left" w:pos="1119"/>
          <w:tab w:val="left" w:pos="1177"/>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w:t>
      </w:r>
      <w:r w:rsidRPr="0047512A">
        <w:rPr>
          <w:rFonts w:ascii="Arial Narrow" w:hAnsi="Arial Narrow"/>
          <w:i w:val="0"/>
          <w:iCs w:val="0"/>
          <w:color w:val="auto"/>
          <w:sz w:val="18"/>
          <w:szCs w:val="18"/>
        </w:rPr>
        <w:t xml:space="preserve">enda produzir. </w:t>
      </w:r>
    </w:p>
    <w:p w14:paraId="71CB071A" w14:textId="77777777" w:rsidR="00195E97" w:rsidRPr="0047512A" w:rsidRDefault="00C63186">
      <w:pPr>
        <w:pStyle w:val="Nvel2-Red"/>
        <w:tabs>
          <w:tab w:val="left" w:pos="1154"/>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4DC73A6" w14:textId="77777777" w:rsidR="00195E97" w:rsidRPr="0047512A" w:rsidRDefault="00C63186">
      <w:pPr>
        <w:pStyle w:val="Nvel2-Red"/>
        <w:tabs>
          <w:tab w:val="left" w:pos="1131"/>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84D5CE0" w14:textId="77777777" w:rsidR="00195E97" w:rsidRPr="0047512A" w:rsidRDefault="00C63186">
      <w:pPr>
        <w:pStyle w:val="Nvel2-Red"/>
        <w:tabs>
          <w:tab w:val="left" w:pos="1142"/>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O recurso e o pedido de reconsideração terão efeito suspensivo do ato ou da decisão recorrida até que sobrevenha decisão final da autoridade competente.</w:t>
      </w:r>
    </w:p>
    <w:p w14:paraId="7AF0F8B4" w14:textId="77777777" w:rsidR="00195E97" w:rsidRPr="0047512A" w:rsidRDefault="00C63186">
      <w:pPr>
        <w:pStyle w:val="Nvel2-Red"/>
        <w:tabs>
          <w:tab w:val="left" w:pos="1119"/>
        </w:tabs>
        <w:spacing w:before="0" w:after="0" w:line="240" w:lineRule="auto"/>
        <w:ind w:left="999" w:hanging="432"/>
        <w:rPr>
          <w:rFonts w:ascii="Arial Narrow" w:hAnsi="Arial Narrow"/>
          <w:color w:val="auto"/>
          <w:sz w:val="18"/>
          <w:szCs w:val="18"/>
        </w:rPr>
      </w:pPr>
      <w:r w:rsidRPr="0047512A">
        <w:rPr>
          <w:rFonts w:ascii="Arial Narrow" w:hAnsi="Arial Narrow"/>
          <w:i w:val="0"/>
          <w:iCs w:val="0"/>
          <w:color w:val="auto"/>
          <w:sz w:val="18"/>
          <w:szCs w:val="18"/>
        </w:rPr>
        <w:t xml:space="preserve">A aplicação das sanções previstas neste </w:t>
      </w:r>
      <w:r w:rsidRPr="0047512A">
        <w:rPr>
          <w:rFonts w:ascii="Arial Narrow" w:hAnsi="Arial Narrow"/>
          <w:i w:val="0"/>
          <w:iCs w:val="0"/>
          <w:color w:val="auto"/>
          <w:sz w:val="18"/>
          <w:szCs w:val="18"/>
        </w:rPr>
        <w:t>edital não exclui, em hipótese alguma, a obrigação de reparação integral dos danos causados</w:t>
      </w:r>
      <w:r w:rsidRPr="0047512A">
        <w:rPr>
          <w:rFonts w:ascii="Arial Narrow" w:hAnsi="Arial Narrow"/>
          <w:color w:val="auto"/>
          <w:sz w:val="18"/>
          <w:szCs w:val="18"/>
        </w:rPr>
        <w:t>.</w:t>
      </w:r>
    </w:p>
    <w:p w14:paraId="098210D9" w14:textId="77777777" w:rsidR="00195E97" w:rsidRPr="0047512A" w:rsidRDefault="00195E97">
      <w:pPr>
        <w:pStyle w:val="Nvel2-Red"/>
        <w:numPr>
          <w:ilvl w:val="0"/>
          <w:numId w:val="0"/>
        </w:numPr>
        <w:spacing w:before="0" w:after="0" w:line="240" w:lineRule="auto"/>
        <w:rPr>
          <w:rFonts w:ascii="Arial Narrow" w:hAnsi="Arial Narrow"/>
          <w:color w:val="auto"/>
          <w:sz w:val="18"/>
          <w:szCs w:val="18"/>
        </w:rPr>
      </w:pPr>
    </w:p>
    <w:p w14:paraId="5DCD0742" w14:textId="77777777" w:rsidR="00195E97" w:rsidRPr="0047512A" w:rsidRDefault="00C63186">
      <w:pPr>
        <w:pStyle w:val="Nvel2-Red"/>
        <w:numPr>
          <w:ilvl w:val="0"/>
          <w:numId w:val="2"/>
        </w:numPr>
        <w:spacing w:before="0" w:after="0" w:line="240" w:lineRule="auto"/>
        <w:ind w:left="999" w:hanging="432"/>
        <w:rPr>
          <w:rFonts w:ascii="Arial Narrow" w:hAnsi="Arial Narrow"/>
          <w:b/>
          <w:i w:val="0"/>
          <w:color w:val="auto"/>
          <w:sz w:val="18"/>
          <w:szCs w:val="18"/>
        </w:rPr>
      </w:pPr>
      <w:bookmarkStart w:id="50" w:name="_Toc135469235"/>
      <w:r w:rsidRPr="0047512A">
        <w:rPr>
          <w:rFonts w:ascii="Arial Narrow" w:hAnsi="Arial Narrow"/>
          <w:b/>
          <w:bCs/>
          <w:i w:val="0"/>
          <w:iCs w:val="0"/>
          <w:color w:val="auto"/>
          <w:sz w:val="18"/>
          <w:szCs w:val="18"/>
        </w:rPr>
        <w:t>DA IMPUGNAÇÃO AO EDITAL E DO PEDIDO DE ESCLARECIMENTO</w:t>
      </w:r>
      <w:bookmarkEnd w:id="50"/>
    </w:p>
    <w:p w14:paraId="1D9C522F"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Qualquer pessoa é parte legítima para impugnar este Edital por irregularidade na aplicação da </w:t>
      </w:r>
      <w:hyperlink r:id="rId39" w:tooltip="http://www.planalto.gov.br/ccivil_03/_ato2019-2022/2021/lei/L14133.htm">
        <w:r w:rsidRPr="0047512A">
          <w:rPr>
            <w:rFonts w:ascii="Arial Narrow" w:hAnsi="Arial Narrow"/>
            <w:i w:val="0"/>
            <w:iCs w:val="0"/>
            <w:color w:val="auto"/>
            <w:sz w:val="18"/>
            <w:szCs w:val="18"/>
          </w:rPr>
          <w:t>Lei nº 14.133, de 2021</w:t>
        </w:r>
      </w:hyperlink>
      <w:r w:rsidRPr="0047512A">
        <w:rPr>
          <w:rFonts w:ascii="Arial Narrow" w:hAnsi="Arial Narrow"/>
          <w:i w:val="0"/>
          <w:iCs w:val="0"/>
          <w:color w:val="auto"/>
          <w:sz w:val="18"/>
          <w:szCs w:val="18"/>
        </w:rPr>
        <w:t>, devendo protocolar o pedido até 3 (três) dias úteis antes da data da abertura do certame.</w:t>
      </w:r>
    </w:p>
    <w:p w14:paraId="11099B6F"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 resposta à impugnação ou ao pedido de esclarecimento será divulgado em sítio eletrônico oficial no prazo de até 3 (três) dias úteis, limitado ao último dia útil anterior à data da abertura do certame.</w:t>
      </w:r>
    </w:p>
    <w:p w14:paraId="389CBA4E" w14:textId="77777777" w:rsidR="00195E97" w:rsidRPr="0047512A" w:rsidRDefault="00C63186">
      <w:pPr>
        <w:ind w:left="993"/>
        <w:jc w:val="both"/>
        <w:rPr>
          <w:rFonts w:ascii="Arial Narrow" w:hAnsi="Arial Narrow" w:cs="Arial"/>
          <w:sz w:val="18"/>
          <w:szCs w:val="18"/>
        </w:rPr>
      </w:pPr>
      <w:r w:rsidRPr="0047512A">
        <w:rPr>
          <w:rFonts w:ascii="Arial Narrow" w:hAnsi="Arial Narrow" w:cs="Arial"/>
          <w:sz w:val="18"/>
          <w:szCs w:val="18"/>
        </w:rPr>
        <w:t xml:space="preserve">A impugnação e o pedido de esclarecimento poderão ser realizados EXCLUSIVAMENTE na forma eletrônica, pelos seguintes meios: </w:t>
      </w:r>
      <w:hyperlink r:id="rId40">
        <w:r w:rsidRPr="0047512A">
          <w:rPr>
            <w:rStyle w:val="Hyperlink"/>
            <w:rFonts w:ascii="Arial Narrow" w:hAnsi="Arial Narrow" w:cs="Arial"/>
            <w:color w:val="auto"/>
            <w:sz w:val="18"/>
            <w:szCs w:val="18"/>
          </w:rPr>
          <w:t>licita@santabarbaradosul.rs.gov.br</w:t>
        </w:r>
      </w:hyperlink>
      <w:r w:rsidRPr="0047512A">
        <w:rPr>
          <w:rStyle w:val="Hyperlink1"/>
          <w:rFonts w:ascii="Arial Narrow" w:hAnsi="Arial Narrow" w:cs="Arial"/>
          <w:color w:val="auto"/>
          <w:sz w:val="18"/>
          <w:szCs w:val="18"/>
        </w:rPr>
        <w:t xml:space="preserve">  </w:t>
      </w:r>
      <w:r w:rsidRPr="0047512A">
        <w:rPr>
          <w:rStyle w:val="Hyperlink1"/>
          <w:rFonts w:ascii="Arial Narrow" w:hAnsi="Arial Narrow" w:cs="Arial"/>
          <w:color w:val="auto"/>
          <w:sz w:val="18"/>
          <w:szCs w:val="18"/>
          <w:u w:val="none"/>
        </w:rPr>
        <w:t xml:space="preserve">ou </w:t>
      </w:r>
      <w:hyperlink r:id="rId41">
        <w:r w:rsidRPr="0047512A">
          <w:rPr>
            <w:rStyle w:val="Hyperlink"/>
            <w:rFonts w:ascii="Arial Narrow" w:hAnsi="Arial Narrow" w:cs="Arial"/>
            <w:color w:val="auto"/>
            <w:sz w:val="18"/>
            <w:szCs w:val="18"/>
          </w:rPr>
          <w:t>https://pregaobanrisul.com.br/</w:t>
        </w:r>
      </w:hyperlink>
    </w:p>
    <w:p w14:paraId="6FA41906" w14:textId="77777777" w:rsidR="00195E97" w:rsidRPr="0047512A" w:rsidRDefault="00C63186">
      <w:pPr>
        <w:pStyle w:val="Nvel2-Red"/>
        <w:tabs>
          <w:tab w:val="left" w:pos="426"/>
        </w:tabs>
        <w:ind w:firstLine="567"/>
        <w:rPr>
          <w:rFonts w:ascii="Arial Narrow" w:hAnsi="Arial Narrow"/>
          <w:color w:val="auto"/>
          <w:sz w:val="18"/>
          <w:szCs w:val="18"/>
        </w:rPr>
      </w:pPr>
      <w:r w:rsidRPr="0047512A">
        <w:rPr>
          <w:rFonts w:ascii="Arial Narrow" w:hAnsi="Arial Narrow"/>
          <w:color w:val="auto"/>
          <w:sz w:val="18"/>
          <w:szCs w:val="18"/>
        </w:rPr>
        <w:t>As impugnações e pedidos de esclarecimentos não suspendem os prazos previstos no certame.</w:t>
      </w:r>
    </w:p>
    <w:p w14:paraId="05610175" w14:textId="77777777" w:rsidR="00195E97" w:rsidRPr="0047512A" w:rsidRDefault="00C63186">
      <w:pPr>
        <w:pStyle w:val="Nvel2-Red"/>
        <w:numPr>
          <w:ilvl w:val="2"/>
          <w:numId w:val="2"/>
        </w:numPr>
        <w:tabs>
          <w:tab w:val="left" w:pos="1119"/>
        </w:tabs>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A concessão de efeito suspensivo à impugnação é medida </w:t>
      </w:r>
      <w:r w:rsidRPr="0047512A">
        <w:rPr>
          <w:rFonts w:ascii="Arial Narrow" w:hAnsi="Arial Narrow"/>
          <w:i w:val="0"/>
          <w:iCs w:val="0"/>
          <w:color w:val="auto"/>
          <w:sz w:val="18"/>
          <w:szCs w:val="18"/>
        </w:rPr>
        <w:t>excepcional e deverá ser motivada pelo agente de contratação, nos autos do processo de licitação.</w:t>
      </w:r>
    </w:p>
    <w:p w14:paraId="758185CC"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Acolhida a impugnação, será definida e publicada nova data para a realização do certame.</w:t>
      </w:r>
    </w:p>
    <w:p w14:paraId="04F6C7F8" w14:textId="77777777" w:rsidR="00195E97" w:rsidRPr="0047512A" w:rsidRDefault="00195E97">
      <w:pPr>
        <w:pStyle w:val="Nvel2-Red"/>
        <w:numPr>
          <w:ilvl w:val="0"/>
          <w:numId w:val="0"/>
        </w:numPr>
        <w:spacing w:before="0" w:after="0" w:line="240" w:lineRule="auto"/>
        <w:rPr>
          <w:rFonts w:ascii="Arial Narrow" w:hAnsi="Arial Narrow"/>
          <w:b/>
          <w:i w:val="0"/>
          <w:color w:val="auto"/>
          <w:sz w:val="18"/>
          <w:szCs w:val="18"/>
        </w:rPr>
      </w:pPr>
    </w:p>
    <w:p w14:paraId="0A621517" w14:textId="77777777" w:rsidR="00195E97" w:rsidRPr="0047512A" w:rsidRDefault="00C63186">
      <w:pPr>
        <w:pStyle w:val="Nvel2-Red"/>
        <w:numPr>
          <w:ilvl w:val="0"/>
          <w:numId w:val="2"/>
        </w:numPr>
        <w:spacing w:before="0" w:after="0" w:line="240" w:lineRule="auto"/>
        <w:ind w:left="999" w:hanging="432"/>
        <w:rPr>
          <w:rFonts w:ascii="Arial Narrow" w:hAnsi="Arial Narrow"/>
          <w:b/>
          <w:i w:val="0"/>
          <w:color w:val="auto"/>
          <w:sz w:val="18"/>
          <w:szCs w:val="18"/>
        </w:rPr>
      </w:pPr>
      <w:r w:rsidRPr="0047512A">
        <w:rPr>
          <w:rFonts w:ascii="Arial Narrow" w:hAnsi="Arial Narrow"/>
          <w:b/>
          <w:bCs/>
          <w:i w:val="0"/>
          <w:iCs w:val="0"/>
          <w:color w:val="auto"/>
          <w:sz w:val="18"/>
          <w:szCs w:val="18"/>
        </w:rPr>
        <w:t>DO REAJUSTE CONTRATUAL</w:t>
      </w:r>
    </w:p>
    <w:p w14:paraId="6FCFDC55" w14:textId="77777777" w:rsidR="00195E97" w:rsidRPr="0047512A" w:rsidRDefault="00C63186">
      <w:pPr>
        <w:pStyle w:val="Nvel2-Red"/>
        <w:numPr>
          <w:ilvl w:val="0"/>
          <w:numId w:val="0"/>
        </w:numPr>
        <w:spacing w:before="0" w:after="0" w:line="240" w:lineRule="auto"/>
        <w:ind w:left="567"/>
        <w:rPr>
          <w:rFonts w:ascii="Arial Narrow" w:hAnsi="Arial Narrow"/>
          <w:b/>
          <w:i w:val="0"/>
          <w:color w:val="auto"/>
          <w:sz w:val="18"/>
          <w:szCs w:val="18"/>
        </w:rPr>
      </w:pPr>
      <w:r w:rsidRPr="0047512A">
        <w:rPr>
          <w:rFonts w:ascii="Arial Narrow" w:eastAsia="Times New Roman" w:hAnsi="Arial Narrow"/>
          <w:i w:val="0"/>
          <w:iCs w:val="0"/>
          <w:color w:val="auto"/>
          <w:sz w:val="18"/>
          <w:szCs w:val="18"/>
        </w:rPr>
        <w:t>14.1. O preço contratado será reajustado anualmente, conforme disposto no art. 92 da Lei nº 14.133/2021, mediante a aplicação do índice estabelecido neste edital, respeitando a periodicidade mínima de um ano, contada a partir da data limite para apresentação da proposta ou do orçamento a que a proposta se referir.</w:t>
      </w:r>
      <w:r w:rsidRPr="0047512A">
        <w:rPr>
          <w:rFonts w:ascii="Arial Narrow" w:eastAsia="Times New Roman" w:hAnsi="Arial Narrow"/>
          <w:b/>
          <w:color w:val="auto"/>
          <w:sz w:val="18"/>
          <w:szCs w:val="18"/>
        </w:rPr>
        <w:br/>
      </w:r>
      <w:r w:rsidRPr="0047512A">
        <w:rPr>
          <w:rFonts w:ascii="Arial Narrow" w:eastAsia="Times New Roman" w:hAnsi="Arial Narrow"/>
          <w:i w:val="0"/>
          <w:iCs w:val="0"/>
          <w:color w:val="auto"/>
          <w:sz w:val="18"/>
          <w:szCs w:val="18"/>
        </w:rPr>
        <w:t>14.2. O reajuste será realizado com base no Índice Nacional de Preços ao Consumidor Amplo (IPCA), publicado pelo Instituto Brasileiro de Geografia e Estatística (IBGE), ou outro índice oficial que venha a substituí-lo.</w:t>
      </w:r>
    </w:p>
    <w:p w14:paraId="1444A5F0" w14:textId="77777777" w:rsidR="00195E97" w:rsidRPr="0047512A" w:rsidRDefault="00C63186">
      <w:pPr>
        <w:ind w:left="567"/>
        <w:rPr>
          <w:rFonts w:ascii="Arial Narrow" w:eastAsia="Times New Roman" w:hAnsi="Arial Narrow" w:cs="Arial"/>
          <w:sz w:val="18"/>
          <w:szCs w:val="18"/>
        </w:rPr>
      </w:pPr>
      <w:r w:rsidRPr="0047512A">
        <w:rPr>
          <w:rFonts w:ascii="Arial Narrow" w:eastAsia="Times New Roman" w:hAnsi="Arial Narrow" w:cs="Arial"/>
          <w:sz w:val="18"/>
          <w:szCs w:val="18"/>
        </w:rPr>
        <w:t>14.3. Caso o índice estipulado esteja extinto ou indisponível na data do reajuste, será adotado outro índice que melhor reflita a variação dos custos do contrato, mediante justificativa técnica da Administração e anuência da contratada</w:t>
      </w:r>
      <w:r w:rsidRPr="0047512A">
        <w:rPr>
          <w:rFonts w:ascii="Arial Narrow" w:eastAsia="Times New Roman" w:hAnsi="Arial Narrow" w:cs="Arial"/>
          <w:b/>
          <w:sz w:val="18"/>
          <w:szCs w:val="18"/>
        </w:rPr>
        <w:br/>
      </w:r>
      <w:r w:rsidRPr="0047512A">
        <w:rPr>
          <w:rFonts w:ascii="Arial Narrow" w:eastAsia="Times New Roman" w:hAnsi="Arial Narrow" w:cs="Arial"/>
          <w:sz w:val="18"/>
          <w:szCs w:val="18"/>
        </w:rPr>
        <w:t xml:space="preserve"> 14.4. O reajuste será aplicado automaticamente após a periodicidade mínima de um ano, salvo disposição contratual em contrário, e incidirá sobre o valor original do contrato ou, se for o caso, sobre o último valor reajustado.</w:t>
      </w:r>
    </w:p>
    <w:p w14:paraId="289EA1CF" w14:textId="77777777" w:rsidR="00195E97" w:rsidRPr="0047512A" w:rsidRDefault="00C63186">
      <w:pPr>
        <w:ind w:left="567"/>
        <w:rPr>
          <w:rFonts w:ascii="Arial Narrow" w:hAnsi="Arial Narrow" w:cs="Arial"/>
          <w:sz w:val="18"/>
          <w:szCs w:val="18"/>
        </w:rPr>
      </w:pPr>
      <w:r w:rsidRPr="0047512A">
        <w:rPr>
          <w:rFonts w:ascii="Arial Narrow" w:eastAsia="Times New Roman" w:hAnsi="Arial Narrow" w:cs="Arial"/>
          <w:sz w:val="18"/>
          <w:szCs w:val="18"/>
        </w:rPr>
        <w:t xml:space="preserve">14.5. A contratada poderá solicitar a aplicação do reajuste </w:t>
      </w:r>
      <w:r w:rsidRPr="0047512A">
        <w:rPr>
          <w:rFonts w:ascii="Arial Narrow" w:eastAsia="Times New Roman" w:hAnsi="Arial Narrow" w:cs="Arial"/>
          <w:sz w:val="18"/>
          <w:szCs w:val="18"/>
        </w:rPr>
        <w:t>mediante requerimento formal, acompanhado dos cálculos e da documentação necessária para comprovação do índice adotado.</w:t>
      </w:r>
    </w:p>
    <w:p w14:paraId="68B24FD3" w14:textId="77777777" w:rsidR="00195E97" w:rsidRPr="0047512A" w:rsidRDefault="00C63186">
      <w:pPr>
        <w:ind w:left="567"/>
        <w:rPr>
          <w:rFonts w:ascii="Arial Narrow" w:eastAsia="Times New Roman" w:hAnsi="Arial Narrow" w:cs="Arial"/>
          <w:sz w:val="18"/>
          <w:szCs w:val="18"/>
        </w:rPr>
      </w:pPr>
      <w:r w:rsidRPr="0047512A">
        <w:rPr>
          <w:rFonts w:ascii="Arial Narrow" w:eastAsia="Times New Roman" w:hAnsi="Arial Narrow" w:cs="Arial"/>
          <w:sz w:val="18"/>
          <w:szCs w:val="18"/>
        </w:rPr>
        <w:t xml:space="preserve">14.6. A Administração Pública terá o prazo de até </w:t>
      </w:r>
      <w:r w:rsidRPr="0047512A">
        <w:rPr>
          <w:rFonts w:ascii="Arial Narrow" w:eastAsia="Times New Roman" w:hAnsi="Arial Narrow" w:cs="Arial"/>
          <w:b/>
          <w:sz w:val="18"/>
          <w:szCs w:val="18"/>
        </w:rPr>
        <w:t xml:space="preserve">15 (quinze) </w:t>
      </w:r>
      <w:r w:rsidRPr="0047512A">
        <w:rPr>
          <w:rFonts w:ascii="Arial Narrow" w:eastAsia="Times New Roman" w:hAnsi="Arial Narrow" w:cs="Arial"/>
          <w:sz w:val="18"/>
          <w:szCs w:val="18"/>
        </w:rPr>
        <w:t>dias úteis para analisar e validar os cálculos apresentados e proceder com a atualização do valor contratual.</w:t>
      </w:r>
      <w:r w:rsidRPr="0047512A">
        <w:rPr>
          <w:rFonts w:ascii="Arial Narrow" w:eastAsia="Times New Roman" w:hAnsi="Arial Narrow" w:cs="Arial"/>
          <w:b/>
          <w:sz w:val="18"/>
          <w:szCs w:val="18"/>
        </w:rPr>
        <w:br/>
      </w:r>
      <w:r w:rsidRPr="0047512A">
        <w:rPr>
          <w:rFonts w:ascii="Arial Narrow" w:eastAsia="Times New Roman" w:hAnsi="Arial Narrow" w:cs="Arial"/>
          <w:sz w:val="18"/>
          <w:szCs w:val="18"/>
        </w:rPr>
        <w:t xml:space="preserve">14.7. Em casos excepcionais, quando houver grande variação de preços que comprometa a execução do contrato, poderá ser admitida a revisão contratual, nos termos do art. 124 da Lei nº 14.133/2021, para </w:t>
      </w:r>
      <w:r w:rsidRPr="0047512A">
        <w:rPr>
          <w:rFonts w:ascii="Arial Narrow" w:eastAsia="Times New Roman" w:hAnsi="Arial Narrow" w:cs="Arial"/>
          <w:sz w:val="18"/>
          <w:szCs w:val="18"/>
        </w:rPr>
        <w:t>restabelecer o equilíbrio econômico-financeiro do contrato.</w:t>
      </w:r>
    </w:p>
    <w:p w14:paraId="1BAD3263" w14:textId="77777777" w:rsidR="00195E97" w:rsidRPr="0047512A" w:rsidRDefault="00C63186">
      <w:pPr>
        <w:ind w:left="567"/>
        <w:rPr>
          <w:rFonts w:ascii="Arial Narrow" w:eastAsia="Times New Roman" w:hAnsi="Arial Narrow" w:cs="Arial"/>
          <w:sz w:val="18"/>
          <w:szCs w:val="18"/>
        </w:rPr>
      </w:pPr>
      <w:r w:rsidRPr="0047512A">
        <w:rPr>
          <w:rFonts w:ascii="Arial Narrow" w:eastAsia="Times New Roman" w:hAnsi="Arial Narrow" w:cs="Arial"/>
          <w:sz w:val="18"/>
          <w:szCs w:val="18"/>
        </w:rPr>
        <w:t>14.8. O não cumprimento da aplicação do reajuste dentro do prazo estipulado não exime a Administração da obrigação de pagá-lo, sendo devido desde a data do aniversário do contrato</w:t>
      </w:r>
    </w:p>
    <w:p w14:paraId="5E72C68C" w14:textId="77777777" w:rsidR="00195E97" w:rsidRPr="0047512A" w:rsidRDefault="00195E97">
      <w:pPr>
        <w:ind w:left="567"/>
        <w:rPr>
          <w:rFonts w:ascii="Arial Narrow" w:eastAsia="Times New Roman" w:hAnsi="Arial Narrow" w:cs="Arial"/>
          <w:sz w:val="18"/>
          <w:szCs w:val="18"/>
        </w:rPr>
      </w:pPr>
    </w:p>
    <w:p w14:paraId="7437C6BE" w14:textId="77777777" w:rsidR="00195E97" w:rsidRPr="0047512A" w:rsidRDefault="00C63186">
      <w:pPr>
        <w:pStyle w:val="Nvel2-Red"/>
        <w:numPr>
          <w:ilvl w:val="0"/>
          <w:numId w:val="2"/>
        </w:numPr>
        <w:spacing w:before="0" w:after="0" w:line="240" w:lineRule="auto"/>
        <w:ind w:left="999" w:hanging="432"/>
        <w:rPr>
          <w:rFonts w:ascii="Arial Narrow" w:hAnsi="Arial Narrow"/>
          <w:b/>
          <w:i w:val="0"/>
          <w:color w:val="auto"/>
          <w:sz w:val="18"/>
          <w:szCs w:val="18"/>
        </w:rPr>
      </w:pPr>
      <w:bookmarkStart w:id="51" w:name="_Toc135469236"/>
      <w:r w:rsidRPr="0047512A">
        <w:rPr>
          <w:rFonts w:ascii="Arial Narrow" w:hAnsi="Arial Narrow"/>
          <w:b/>
          <w:bCs/>
          <w:i w:val="0"/>
          <w:iCs w:val="0"/>
          <w:color w:val="auto"/>
          <w:sz w:val="18"/>
          <w:szCs w:val="18"/>
        </w:rPr>
        <w:t>DAS DISPOSIÇÕES GERAIS</w:t>
      </w:r>
      <w:bookmarkEnd w:id="51"/>
    </w:p>
    <w:p w14:paraId="1AD057B8"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Será divulgada ata da sessão pública no sistema eletrônico.</w:t>
      </w:r>
    </w:p>
    <w:p w14:paraId="45C1E883"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B01CC0C"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Todas as referências de tempo no Edital, no aviso e durante a sessão pública observarão o horário de Brasília/ DF.</w:t>
      </w:r>
    </w:p>
    <w:p w14:paraId="4EFDB5C2"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 homologação do resultado desta licitação não implicará direito à contratação.</w:t>
      </w:r>
    </w:p>
    <w:p w14:paraId="7632C5AA"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4D60412"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7166DD02"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Na contagem dos prazos estabelecidos neste Edital e seus Anexos, excluir-se-á o dia do início e incluir-se-á o do vencimento. Só se iniciam e vencem os prazos em dias de expediente na Administração.</w:t>
      </w:r>
    </w:p>
    <w:p w14:paraId="123997F4"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O desatendimento de exigências formais não essenciais não importará o afastamento do licitante, desde que seja possível o aproveitamento do ato, observados os princípios da isonomia e do interesse público.</w:t>
      </w:r>
    </w:p>
    <w:p w14:paraId="468739CA"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Em caso de divergência entre disposições deste Edital e de seus anexos ou demais peças que compõem o processo, prevalecerá as deste Edital.</w:t>
      </w:r>
    </w:p>
    <w:p w14:paraId="4CC0E588"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O Edital e seus anexos estão disponíveis, na íntegra, no Portal Nacional de Contratações Públicas (PNCP) e endereço eletrônico </w:t>
      </w:r>
      <w:hyperlink r:id="rId42">
        <w:r w:rsidRPr="0047512A">
          <w:rPr>
            <w:rFonts w:ascii="Arial Narrow" w:hAnsi="Arial Narrow"/>
            <w:i w:val="0"/>
            <w:iCs w:val="0"/>
            <w:color w:val="auto"/>
            <w:sz w:val="18"/>
            <w:szCs w:val="18"/>
            <w:u w:val="single"/>
          </w:rPr>
          <w:t>www.santabarbaradosul.rs.gov.br</w:t>
        </w:r>
      </w:hyperlink>
      <w:r w:rsidRPr="0047512A">
        <w:rPr>
          <w:rStyle w:val="Hyperlink1"/>
          <w:rFonts w:ascii="Arial Narrow" w:hAnsi="Arial Narrow"/>
          <w:i w:val="0"/>
          <w:iCs w:val="0"/>
          <w:color w:val="auto"/>
          <w:sz w:val="18"/>
          <w:szCs w:val="18"/>
        </w:rPr>
        <w:t xml:space="preserve"> </w:t>
      </w:r>
    </w:p>
    <w:p w14:paraId="1F326282" w14:textId="77777777" w:rsidR="00195E97" w:rsidRPr="0047512A" w:rsidRDefault="00C63186">
      <w:pPr>
        <w:pStyle w:val="Nvel2-Red"/>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Integram este Edital, para todos os fins e efeitos, os seguintes anexos:</w:t>
      </w:r>
    </w:p>
    <w:p w14:paraId="6AF9CF5E"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ANEXO I - Termo de Referência.</w:t>
      </w:r>
    </w:p>
    <w:p w14:paraId="0C95478E"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Apêndice do Anexo I – Estudo Técnico Preliminar.</w:t>
      </w:r>
    </w:p>
    <w:p w14:paraId="55E6D68B"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ANEXO II – Modelo Proposta</w:t>
      </w:r>
    </w:p>
    <w:p w14:paraId="13C18909"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 xml:space="preserve">ANEXO III – Minuta de Ata </w:t>
      </w:r>
      <w:r w:rsidRPr="0047512A">
        <w:rPr>
          <w:rFonts w:ascii="Arial Narrow" w:hAnsi="Arial Narrow"/>
          <w:i w:val="0"/>
          <w:iCs w:val="0"/>
          <w:color w:val="auto"/>
          <w:sz w:val="18"/>
          <w:szCs w:val="18"/>
        </w:rPr>
        <w:t>de Registro de Preço</w:t>
      </w:r>
    </w:p>
    <w:p w14:paraId="02B2DF63"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ANEXO IV – Minuta Cadastro Reserva</w:t>
      </w:r>
    </w:p>
    <w:p w14:paraId="23308686" w14:textId="77777777" w:rsidR="00195E97" w:rsidRPr="0047512A" w:rsidRDefault="00C63186">
      <w:pPr>
        <w:pStyle w:val="Nvel2-Red"/>
        <w:numPr>
          <w:ilvl w:val="2"/>
          <w:numId w:val="2"/>
        </w:numPr>
        <w:spacing w:before="0" w:after="0" w:line="240" w:lineRule="auto"/>
        <w:ind w:left="999" w:hanging="432"/>
        <w:rPr>
          <w:rFonts w:ascii="Arial Narrow" w:hAnsi="Arial Narrow"/>
          <w:b/>
          <w:i w:val="0"/>
          <w:color w:val="auto"/>
          <w:sz w:val="18"/>
          <w:szCs w:val="18"/>
        </w:rPr>
      </w:pPr>
      <w:r w:rsidRPr="0047512A">
        <w:rPr>
          <w:rFonts w:ascii="Arial Narrow" w:hAnsi="Arial Narrow"/>
          <w:i w:val="0"/>
          <w:iCs w:val="0"/>
          <w:color w:val="auto"/>
          <w:sz w:val="18"/>
          <w:szCs w:val="18"/>
        </w:rPr>
        <w:t>ANEXO V– Autorização Autoridade Competente</w:t>
      </w:r>
    </w:p>
    <w:p w14:paraId="17A586F2" w14:textId="77777777" w:rsidR="00195E97" w:rsidRPr="0047512A" w:rsidRDefault="00C63186">
      <w:pPr>
        <w:pStyle w:val="Nvel2-Red"/>
        <w:numPr>
          <w:ilvl w:val="2"/>
          <w:numId w:val="2"/>
        </w:numPr>
        <w:spacing w:before="0" w:after="0" w:line="240" w:lineRule="auto"/>
        <w:ind w:left="999" w:hanging="432"/>
        <w:rPr>
          <w:rFonts w:ascii="Arial Narrow" w:hAnsi="Arial Narrow"/>
          <w:i w:val="0"/>
          <w:color w:val="auto"/>
          <w:sz w:val="18"/>
          <w:szCs w:val="18"/>
        </w:rPr>
      </w:pPr>
      <w:r w:rsidRPr="0047512A">
        <w:rPr>
          <w:rFonts w:ascii="Arial Narrow" w:hAnsi="Arial Narrow"/>
          <w:i w:val="0"/>
          <w:iCs w:val="0"/>
          <w:color w:val="auto"/>
          <w:sz w:val="18"/>
          <w:szCs w:val="18"/>
        </w:rPr>
        <w:t>ANEXO VI – Extrato de Aviso de Edital</w:t>
      </w:r>
    </w:p>
    <w:p w14:paraId="4436A83D" w14:textId="77777777" w:rsidR="00195E97" w:rsidRPr="0047512A" w:rsidRDefault="00195E97">
      <w:pPr>
        <w:jc w:val="right"/>
        <w:rPr>
          <w:rFonts w:ascii="Arial Narrow" w:eastAsia="MS Mincho" w:hAnsi="Arial Narrow" w:cs="Arial"/>
          <w:sz w:val="18"/>
          <w:szCs w:val="18"/>
        </w:rPr>
      </w:pPr>
    </w:p>
    <w:p w14:paraId="7FE0FA15" w14:textId="77777777" w:rsidR="00195E97" w:rsidRPr="0047512A" w:rsidRDefault="00195E97">
      <w:pPr>
        <w:jc w:val="right"/>
        <w:rPr>
          <w:rFonts w:ascii="Arial Narrow" w:eastAsia="MS Mincho" w:hAnsi="Arial Narrow" w:cs="Arial"/>
          <w:sz w:val="18"/>
          <w:szCs w:val="18"/>
        </w:rPr>
      </w:pPr>
    </w:p>
    <w:p w14:paraId="74E6F43B" w14:textId="77777777" w:rsidR="00195E97" w:rsidRPr="0047512A" w:rsidRDefault="00195E97">
      <w:pPr>
        <w:jc w:val="right"/>
        <w:rPr>
          <w:rFonts w:ascii="Arial Narrow" w:eastAsia="MS Mincho" w:hAnsi="Arial Narrow" w:cs="Arial"/>
          <w:sz w:val="18"/>
          <w:szCs w:val="18"/>
        </w:rPr>
      </w:pPr>
    </w:p>
    <w:p w14:paraId="5B347E55" w14:textId="77777777" w:rsidR="00195E97" w:rsidRPr="0047512A" w:rsidRDefault="00195E97">
      <w:pPr>
        <w:jc w:val="right"/>
        <w:rPr>
          <w:rFonts w:ascii="Arial Narrow" w:eastAsia="MS Mincho" w:hAnsi="Arial Narrow" w:cs="Arial"/>
          <w:sz w:val="18"/>
          <w:szCs w:val="18"/>
        </w:rPr>
      </w:pPr>
    </w:p>
    <w:p w14:paraId="07DF694F" w14:textId="618117AF" w:rsidR="00195E97" w:rsidRPr="0047512A" w:rsidRDefault="00C63186">
      <w:pPr>
        <w:jc w:val="right"/>
        <w:rPr>
          <w:rFonts w:ascii="Arial Narrow" w:eastAsia="MS Mincho" w:hAnsi="Arial Narrow" w:cs="Arial"/>
          <w:sz w:val="18"/>
          <w:szCs w:val="18"/>
        </w:rPr>
      </w:pPr>
      <w:r w:rsidRPr="0047512A">
        <w:rPr>
          <w:rFonts w:ascii="Arial Narrow" w:eastAsia="MS Mincho" w:hAnsi="Arial Narrow" w:cs="Arial"/>
          <w:sz w:val="18"/>
          <w:szCs w:val="18"/>
        </w:rPr>
        <w:t xml:space="preserve">Santa Bárbara do Sul/RS, </w:t>
      </w:r>
      <w:r w:rsidR="002B3122">
        <w:rPr>
          <w:rFonts w:ascii="Arial Narrow" w:eastAsia="MS Mincho" w:hAnsi="Arial Narrow" w:cs="Arial"/>
          <w:sz w:val="18"/>
          <w:szCs w:val="18"/>
        </w:rPr>
        <w:t>07 de outubro</w:t>
      </w:r>
      <w:r w:rsidRPr="0047512A">
        <w:rPr>
          <w:rFonts w:ascii="Arial Narrow" w:eastAsia="MS Mincho" w:hAnsi="Arial Narrow" w:cs="Arial"/>
          <w:sz w:val="18"/>
          <w:szCs w:val="18"/>
        </w:rPr>
        <w:t xml:space="preserve"> de 2026.</w:t>
      </w:r>
    </w:p>
    <w:p w14:paraId="20D7BACB" w14:textId="77777777" w:rsidR="00195E97" w:rsidRPr="0047512A" w:rsidRDefault="00195E97">
      <w:pPr>
        <w:jc w:val="right"/>
        <w:rPr>
          <w:rFonts w:ascii="Arial Narrow" w:eastAsia="MS Mincho" w:hAnsi="Arial Narrow" w:cs="Arial"/>
          <w:sz w:val="18"/>
          <w:szCs w:val="18"/>
        </w:rPr>
      </w:pPr>
    </w:p>
    <w:p w14:paraId="0F25AEFA" w14:textId="77777777" w:rsidR="00195E97" w:rsidRPr="0047512A" w:rsidRDefault="00195E97">
      <w:pPr>
        <w:jc w:val="right"/>
        <w:rPr>
          <w:rFonts w:ascii="Arial Narrow" w:eastAsia="MS Mincho" w:hAnsi="Arial Narrow" w:cs="Arial"/>
          <w:sz w:val="18"/>
          <w:szCs w:val="18"/>
        </w:rPr>
      </w:pPr>
    </w:p>
    <w:p w14:paraId="33B66D42" w14:textId="77777777" w:rsidR="00195E97" w:rsidRPr="0047512A" w:rsidRDefault="00195E97">
      <w:pPr>
        <w:rPr>
          <w:rFonts w:ascii="Arial Narrow" w:hAnsi="Arial Narrow" w:cs="Arial"/>
          <w:sz w:val="18"/>
          <w:szCs w:val="18"/>
        </w:rPr>
      </w:pPr>
    </w:p>
    <w:p w14:paraId="788A5EE8" w14:textId="77777777" w:rsidR="00195E97" w:rsidRPr="0047512A" w:rsidRDefault="00195E97">
      <w:pPr>
        <w:ind w:firstLine="567"/>
        <w:jc w:val="center"/>
        <w:rPr>
          <w:rFonts w:ascii="Arial Narrow" w:hAnsi="Arial Narrow" w:cs="Arial"/>
          <w:sz w:val="18"/>
          <w:szCs w:val="18"/>
        </w:rPr>
      </w:pPr>
    </w:p>
    <w:p w14:paraId="6F67D3A1" w14:textId="77777777" w:rsidR="00195E97" w:rsidRPr="0047512A" w:rsidRDefault="00C63186">
      <w:pPr>
        <w:jc w:val="center"/>
        <w:rPr>
          <w:rFonts w:ascii="Arial Narrow" w:hAnsi="Arial Narrow" w:cs="Arial"/>
          <w:i/>
          <w:iCs/>
          <w:sz w:val="18"/>
          <w:szCs w:val="18"/>
        </w:rPr>
      </w:pPr>
      <w:r w:rsidRPr="0047512A">
        <w:rPr>
          <w:rFonts w:ascii="Arial Narrow" w:hAnsi="Arial Narrow" w:cs="Arial"/>
          <w:i/>
          <w:iCs/>
          <w:sz w:val="18"/>
          <w:szCs w:val="18"/>
        </w:rPr>
        <w:t>Leandro Caraffini Veneral</w:t>
      </w:r>
    </w:p>
    <w:p w14:paraId="7D2EB04F" w14:textId="77777777" w:rsidR="00195E97" w:rsidRPr="0047512A" w:rsidRDefault="00C63186">
      <w:pPr>
        <w:jc w:val="center"/>
        <w:rPr>
          <w:rFonts w:ascii="Arial Narrow" w:hAnsi="Arial Narrow" w:cs="Arial"/>
          <w:i/>
          <w:iCs/>
          <w:sz w:val="18"/>
          <w:szCs w:val="18"/>
        </w:rPr>
      </w:pPr>
      <w:r w:rsidRPr="0047512A">
        <w:rPr>
          <w:rFonts w:ascii="Arial Narrow" w:hAnsi="Arial Narrow" w:cs="Arial"/>
          <w:i/>
          <w:iCs/>
          <w:sz w:val="18"/>
          <w:szCs w:val="18"/>
        </w:rPr>
        <w:t>Prefeito</w:t>
      </w:r>
    </w:p>
    <w:p w14:paraId="032ECB67" w14:textId="77777777" w:rsidR="00195E97" w:rsidRPr="0047512A" w:rsidRDefault="00195E97">
      <w:pPr>
        <w:jc w:val="center"/>
        <w:rPr>
          <w:rFonts w:ascii="Arial Narrow" w:hAnsi="Arial Narrow" w:cs="Arial"/>
          <w:i/>
          <w:iCs/>
          <w:sz w:val="18"/>
          <w:szCs w:val="18"/>
        </w:rPr>
      </w:pPr>
    </w:p>
    <w:p w14:paraId="353DD5E8" w14:textId="77777777" w:rsidR="00195E97" w:rsidRPr="0047512A" w:rsidRDefault="00195E97">
      <w:pPr>
        <w:pStyle w:val="Cabealho"/>
        <w:rPr>
          <w:rFonts w:ascii="Arial Narrow" w:hAnsi="Arial Narrow" w:cs="Arial"/>
          <w:i/>
          <w:iCs/>
          <w:sz w:val="18"/>
          <w:szCs w:val="18"/>
        </w:rPr>
      </w:pPr>
    </w:p>
    <w:p w14:paraId="06F3D064" w14:textId="77777777" w:rsidR="00195E97" w:rsidRPr="0047512A" w:rsidRDefault="00195E97" w:rsidP="002B3122">
      <w:pPr>
        <w:pStyle w:val="Cabealho"/>
        <w:rPr>
          <w:rFonts w:ascii="Arial Narrow" w:hAnsi="Arial Narrow" w:cs="Arial"/>
          <w:b/>
          <w:bCs/>
          <w:sz w:val="18"/>
          <w:szCs w:val="18"/>
        </w:rPr>
      </w:pPr>
    </w:p>
    <w:p w14:paraId="528E3889" w14:textId="77777777" w:rsidR="00195E97" w:rsidRPr="0047512A" w:rsidRDefault="00195E97">
      <w:pPr>
        <w:pStyle w:val="Cabealho"/>
        <w:jc w:val="center"/>
        <w:rPr>
          <w:rFonts w:ascii="Arial Narrow" w:hAnsi="Arial Narrow" w:cs="Arial"/>
          <w:b/>
          <w:bCs/>
          <w:sz w:val="18"/>
          <w:szCs w:val="18"/>
        </w:rPr>
      </w:pPr>
    </w:p>
    <w:p w14:paraId="351BC00E" w14:textId="77777777" w:rsidR="00195E97" w:rsidRPr="0047512A" w:rsidRDefault="00C63186">
      <w:pPr>
        <w:pStyle w:val="Cabealho"/>
        <w:jc w:val="center"/>
        <w:rPr>
          <w:rFonts w:ascii="Arial Narrow" w:hAnsi="Arial Narrow" w:cs="Arial"/>
          <w:b/>
          <w:bCs/>
          <w:sz w:val="18"/>
          <w:szCs w:val="18"/>
        </w:rPr>
      </w:pPr>
      <w:r w:rsidRPr="0047512A">
        <w:rPr>
          <w:rFonts w:ascii="Arial Narrow" w:hAnsi="Arial Narrow" w:cs="Arial"/>
          <w:b/>
          <w:bCs/>
          <w:sz w:val="18"/>
          <w:szCs w:val="18"/>
        </w:rPr>
        <w:t>ANEXO I</w:t>
      </w:r>
    </w:p>
    <w:p w14:paraId="04A39C3A" w14:textId="7C97560A" w:rsidR="00195E97" w:rsidRPr="0047512A" w:rsidRDefault="002B3122">
      <w:pPr>
        <w:pStyle w:val="Cabealho"/>
        <w:jc w:val="center"/>
        <w:rPr>
          <w:rFonts w:ascii="Arial Narrow" w:hAnsi="Arial Narrow" w:cs="Arial"/>
          <w:b/>
          <w:bCs/>
          <w:sz w:val="18"/>
          <w:szCs w:val="18"/>
        </w:rPr>
      </w:pPr>
      <w:r>
        <w:rPr>
          <w:rFonts w:ascii="Arial Narrow" w:hAnsi="Arial Narrow" w:cs="Arial"/>
          <w:b/>
          <w:bCs/>
          <w:sz w:val="18"/>
          <w:szCs w:val="18"/>
        </w:rPr>
        <w:t xml:space="preserve">     </w:t>
      </w:r>
      <w:r w:rsidR="00C63186" w:rsidRPr="0047512A">
        <w:rPr>
          <w:rFonts w:ascii="Arial Narrow" w:hAnsi="Arial Narrow" w:cs="Arial"/>
          <w:b/>
          <w:bCs/>
          <w:sz w:val="18"/>
          <w:szCs w:val="18"/>
        </w:rPr>
        <w:t>TERMO DE REFERÊNCIA</w:t>
      </w:r>
    </w:p>
    <w:p w14:paraId="13AD06F5" w14:textId="77777777" w:rsidR="00195E97" w:rsidRPr="0047512A" w:rsidRDefault="00195E97">
      <w:pPr>
        <w:pStyle w:val="Cabealho"/>
        <w:jc w:val="center"/>
        <w:rPr>
          <w:rFonts w:ascii="Arial Narrow" w:hAnsi="Arial Narrow" w:cs="Arial"/>
          <w:sz w:val="18"/>
          <w:szCs w:val="18"/>
        </w:rPr>
      </w:pPr>
    </w:p>
    <w:p w14:paraId="6FF0AD15" w14:textId="344F0A51" w:rsidR="00195E97" w:rsidRPr="0047512A" w:rsidRDefault="002F020C">
      <w:pPr>
        <w:ind w:left="1276" w:right="851"/>
        <w:jc w:val="center"/>
        <w:rPr>
          <w:rFonts w:ascii="Arial Narrow" w:hAnsi="Arial Narrow" w:cs="Gadugi"/>
          <w:b/>
          <w:bCs/>
          <w:sz w:val="18"/>
          <w:szCs w:val="18"/>
        </w:rPr>
      </w:pPr>
      <w:r w:rsidRPr="0047512A">
        <w:rPr>
          <w:rFonts w:ascii="Arial Narrow" w:hAnsi="Arial Narrow" w:cs="Gadugi"/>
          <w:b/>
          <w:bCs/>
          <w:sz w:val="18"/>
          <w:szCs w:val="18"/>
        </w:rPr>
        <w:t>AQUISIÇÃO DE EQUIPAMENTOS GERAIS</w:t>
      </w:r>
    </w:p>
    <w:p w14:paraId="7F2CF4CA" w14:textId="2EB00A42" w:rsidR="00195E97" w:rsidRPr="0047512A" w:rsidRDefault="002B3122">
      <w:pPr>
        <w:jc w:val="center"/>
        <w:rPr>
          <w:rFonts w:ascii="Arial Narrow" w:hAnsi="Arial Narrow" w:cs="Arial"/>
          <w:sz w:val="18"/>
          <w:szCs w:val="18"/>
        </w:rPr>
      </w:pPr>
      <w:r>
        <w:rPr>
          <w:rFonts w:ascii="Arial Narrow" w:hAnsi="Arial Narrow" w:cs="Arial"/>
          <w:b/>
          <w:bCs/>
          <w:sz w:val="18"/>
          <w:szCs w:val="18"/>
        </w:rPr>
        <w:t xml:space="preserve">          </w:t>
      </w:r>
      <w:r w:rsidR="00C63186" w:rsidRPr="0047512A">
        <w:rPr>
          <w:rFonts w:ascii="Arial Narrow" w:hAnsi="Arial Narrow" w:cs="Arial"/>
          <w:b/>
          <w:bCs/>
          <w:sz w:val="18"/>
          <w:szCs w:val="18"/>
        </w:rPr>
        <w:t xml:space="preserve">(Processo Administrativo n° </w:t>
      </w:r>
      <w:r w:rsidR="002F020C" w:rsidRPr="0047512A">
        <w:rPr>
          <w:rFonts w:ascii="Arial Narrow" w:hAnsi="Arial Narrow" w:cs="Arial"/>
          <w:b/>
          <w:bCs/>
          <w:sz w:val="18"/>
          <w:szCs w:val="18"/>
        </w:rPr>
        <w:t>190/2026</w:t>
      </w:r>
      <w:r w:rsidR="00C63186" w:rsidRPr="0047512A">
        <w:rPr>
          <w:rFonts w:ascii="Arial Narrow" w:hAnsi="Arial Narrow" w:cs="Arial"/>
          <w:b/>
          <w:bCs/>
          <w:sz w:val="18"/>
          <w:szCs w:val="18"/>
        </w:rPr>
        <w:t>)</w:t>
      </w:r>
    </w:p>
    <w:p w14:paraId="7AB7D474" w14:textId="77777777" w:rsidR="00195E97" w:rsidRPr="0047512A" w:rsidRDefault="00195E97">
      <w:pPr>
        <w:jc w:val="center"/>
        <w:rPr>
          <w:rFonts w:ascii="Arial Narrow" w:hAnsi="Arial Narrow" w:cs="Arial"/>
          <w:sz w:val="18"/>
          <w:szCs w:val="18"/>
        </w:rPr>
      </w:pPr>
    </w:p>
    <w:p w14:paraId="795E55B5" w14:textId="77777777" w:rsidR="00195E97" w:rsidRPr="0047512A" w:rsidRDefault="00C63186">
      <w:pPr>
        <w:pStyle w:val="Nivel01"/>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1 - CONDIÇÕES GERAIS DA CONTRATAÇÃO</w:t>
      </w:r>
    </w:p>
    <w:p w14:paraId="330AEC6D" w14:textId="4C8A9BEE" w:rsidR="00195E97" w:rsidRPr="002B3122" w:rsidRDefault="00C63186" w:rsidP="002B3122">
      <w:pPr>
        <w:pStyle w:val="PargrafodaLista"/>
        <w:numPr>
          <w:ilvl w:val="1"/>
          <w:numId w:val="10"/>
        </w:numPr>
        <w:ind w:right="-427"/>
        <w:jc w:val="both"/>
        <w:rPr>
          <w:rFonts w:ascii="Arial Narrow" w:hAnsi="Arial Narrow" w:cs="Arial"/>
          <w:sz w:val="18"/>
          <w:szCs w:val="18"/>
        </w:rPr>
      </w:pPr>
      <w:r w:rsidRPr="002B3122">
        <w:rPr>
          <w:rFonts w:ascii="Arial Narrow" w:hAnsi="Arial Narrow" w:cs="Arial"/>
          <w:sz w:val="18"/>
          <w:szCs w:val="18"/>
        </w:rPr>
        <w:t xml:space="preserve">O objeto do presente termo é o </w:t>
      </w:r>
      <w:r w:rsidRPr="002B3122">
        <w:rPr>
          <w:rFonts w:ascii="Arial Narrow" w:hAnsi="Arial Narrow" w:cs="Arial"/>
          <w:b/>
          <w:bCs/>
          <w:i/>
          <w:iCs/>
          <w:sz w:val="18"/>
          <w:szCs w:val="18"/>
        </w:rPr>
        <w:t xml:space="preserve">Registro de Preço para </w:t>
      </w:r>
      <w:r w:rsidR="002F020C" w:rsidRPr="002B3122">
        <w:rPr>
          <w:rFonts w:ascii="Arial Narrow" w:hAnsi="Arial Narrow" w:cs="Gadugi"/>
          <w:b/>
          <w:bCs/>
          <w:i/>
          <w:iCs/>
          <w:sz w:val="18"/>
          <w:szCs w:val="18"/>
        </w:rPr>
        <w:t>AQUISIÇÃO DE EQUIPAMENTOS GERAIS</w:t>
      </w:r>
      <w:r w:rsidRPr="002B3122">
        <w:rPr>
          <w:rFonts w:ascii="Arial Narrow" w:hAnsi="Arial Narrow" w:cs="Arial"/>
          <w:b/>
          <w:bCs/>
          <w:i/>
          <w:iCs/>
          <w:sz w:val="18"/>
          <w:szCs w:val="18"/>
        </w:rPr>
        <w:t>,</w:t>
      </w:r>
      <w:r w:rsidRPr="002B3122">
        <w:rPr>
          <w:rFonts w:ascii="Arial Narrow" w:hAnsi="Arial Narrow" w:cs="Arial"/>
          <w:b/>
          <w:bCs/>
          <w:sz w:val="18"/>
          <w:szCs w:val="18"/>
        </w:rPr>
        <w:t xml:space="preserve"> </w:t>
      </w:r>
      <w:r w:rsidRPr="002B3122">
        <w:rPr>
          <w:rFonts w:ascii="Arial Narrow" w:hAnsi="Arial Narrow" w:cs="Arial"/>
          <w:sz w:val="18"/>
          <w:szCs w:val="18"/>
        </w:rPr>
        <w:t xml:space="preserve">nos termos da </w:t>
      </w:r>
      <w:r w:rsidRPr="002B3122">
        <w:rPr>
          <w:rFonts w:ascii="Arial Narrow" w:hAnsi="Arial Narrow" w:cs="Arial"/>
          <w:sz w:val="18"/>
          <w:szCs w:val="18"/>
        </w:rPr>
        <w:t>tabela abaixo, conforme condições e exigências estabelecidas neste instrumento.</w:t>
      </w:r>
    </w:p>
    <w:tbl>
      <w:tblPr>
        <w:tblW w:w="10060" w:type="dxa"/>
        <w:tblCellMar>
          <w:left w:w="70" w:type="dxa"/>
          <w:right w:w="70" w:type="dxa"/>
        </w:tblCellMar>
        <w:tblLook w:val="04A0" w:firstRow="1" w:lastRow="0" w:firstColumn="1" w:lastColumn="0" w:noHBand="0" w:noVBand="1"/>
      </w:tblPr>
      <w:tblGrid>
        <w:gridCol w:w="377"/>
        <w:gridCol w:w="7415"/>
        <w:gridCol w:w="850"/>
        <w:gridCol w:w="567"/>
        <w:gridCol w:w="851"/>
      </w:tblGrid>
      <w:tr w:rsidR="009C1CAD" w:rsidRPr="009C1CAD" w14:paraId="1B530B2A" w14:textId="77777777" w:rsidTr="009C1CAD">
        <w:trPr>
          <w:trHeight w:val="345"/>
        </w:trPr>
        <w:tc>
          <w:tcPr>
            <w:tcW w:w="377"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363A9D9A" w14:textId="77777777" w:rsidR="009C1CAD" w:rsidRPr="009C1CAD" w:rsidRDefault="009C1CAD" w:rsidP="009C1CAD">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Item</w:t>
            </w:r>
          </w:p>
        </w:tc>
        <w:tc>
          <w:tcPr>
            <w:tcW w:w="7415" w:type="dxa"/>
            <w:tcBorders>
              <w:top w:val="single" w:sz="4" w:space="0" w:color="auto"/>
              <w:left w:val="nil"/>
              <w:bottom w:val="single" w:sz="4" w:space="0" w:color="auto"/>
              <w:right w:val="single" w:sz="4" w:space="0" w:color="auto"/>
            </w:tcBorders>
            <w:shd w:val="clear" w:color="000000" w:fill="F0FFFF"/>
            <w:noWrap/>
            <w:vAlign w:val="bottom"/>
            <w:hideMark/>
          </w:tcPr>
          <w:p w14:paraId="01BCEB06" w14:textId="77777777" w:rsidR="009C1CAD" w:rsidRPr="009C1CAD" w:rsidRDefault="009C1CAD" w:rsidP="009C1CAD">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Descrição</w:t>
            </w:r>
          </w:p>
        </w:tc>
        <w:tc>
          <w:tcPr>
            <w:tcW w:w="850" w:type="dxa"/>
            <w:tcBorders>
              <w:top w:val="single" w:sz="4" w:space="0" w:color="auto"/>
              <w:left w:val="nil"/>
              <w:bottom w:val="single" w:sz="4" w:space="0" w:color="auto"/>
              <w:right w:val="single" w:sz="4" w:space="0" w:color="auto"/>
            </w:tcBorders>
            <w:shd w:val="clear" w:color="000000" w:fill="F0FFFF"/>
            <w:noWrap/>
            <w:vAlign w:val="bottom"/>
            <w:hideMark/>
          </w:tcPr>
          <w:p w14:paraId="479102FF" w14:textId="77777777" w:rsidR="009C1CAD" w:rsidRPr="009C1CAD" w:rsidRDefault="009C1CAD" w:rsidP="009C1CAD">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Unidade</w:t>
            </w:r>
          </w:p>
        </w:tc>
        <w:tc>
          <w:tcPr>
            <w:tcW w:w="567" w:type="dxa"/>
            <w:tcBorders>
              <w:top w:val="single" w:sz="4" w:space="0" w:color="auto"/>
              <w:left w:val="nil"/>
              <w:bottom w:val="single" w:sz="4" w:space="0" w:color="auto"/>
              <w:right w:val="single" w:sz="4" w:space="0" w:color="auto"/>
            </w:tcBorders>
            <w:shd w:val="clear" w:color="000000" w:fill="F0FFFF"/>
            <w:noWrap/>
            <w:vAlign w:val="bottom"/>
            <w:hideMark/>
          </w:tcPr>
          <w:p w14:paraId="212CC4DC" w14:textId="77777777" w:rsidR="009C1CAD" w:rsidRPr="009C1CAD" w:rsidRDefault="009C1CAD" w:rsidP="009C1CAD">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Quant. Max.</w:t>
            </w:r>
          </w:p>
        </w:tc>
        <w:tc>
          <w:tcPr>
            <w:tcW w:w="851" w:type="dxa"/>
            <w:tcBorders>
              <w:top w:val="single" w:sz="4" w:space="0" w:color="auto"/>
              <w:left w:val="nil"/>
              <w:bottom w:val="single" w:sz="4" w:space="0" w:color="auto"/>
              <w:right w:val="single" w:sz="4" w:space="0" w:color="auto"/>
            </w:tcBorders>
            <w:shd w:val="clear" w:color="000000" w:fill="F0FFFF"/>
            <w:noWrap/>
            <w:vAlign w:val="bottom"/>
            <w:hideMark/>
          </w:tcPr>
          <w:p w14:paraId="4D88FCB2" w14:textId="77777777" w:rsidR="009C1CAD" w:rsidRPr="009C1CAD" w:rsidRDefault="009C1CAD" w:rsidP="009C1CAD">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Preço Unit. Estimado</w:t>
            </w:r>
          </w:p>
        </w:tc>
      </w:tr>
      <w:tr w:rsidR="009C1CAD" w:rsidRPr="009C1CAD" w14:paraId="210C17B5"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5BDFFD35"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w:t>
            </w:r>
          </w:p>
        </w:tc>
        <w:tc>
          <w:tcPr>
            <w:tcW w:w="7415" w:type="dxa"/>
            <w:tcBorders>
              <w:top w:val="nil"/>
              <w:left w:val="nil"/>
              <w:bottom w:val="single" w:sz="4" w:space="0" w:color="auto"/>
              <w:right w:val="single" w:sz="4" w:space="0" w:color="auto"/>
            </w:tcBorders>
            <w:shd w:val="clear" w:color="auto" w:fill="auto"/>
            <w:noWrap/>
            <w:vAlign w:val="bottom"/>
            <w:hideMark/>
          </w:tcPr>
          <w:p w14:paraId="069A2B3B" w14:textId="77777777" w:rsidR="009C1CAD" w:rsidRPr="009C1CAD" w:rsidRDefault="009C1CAD" w:rsidP="009C1CAD">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Câmara</w:t>
            </w:r>
            <w:r w:rsidRPr="009C1CAD">
              <w:rPr>
                <w:rFonts w:ascii="Arial Narrow" w:eastAsia="Times New Roman" w:hAnsi="Arial Narrow" w:cs="Calibri"/>
                <w:b/>
                <w:bCs/>
                <w:color w:val="000000"/>
                <w:sz w:val="14"/>
                <w:szCs w:val="14"/>
              </w:rPr>
              <w:t xml:space="preserve"> PARA </w:t>
            </w:r>
            <w:r w:rsidRPr="009C1CAD">
              <w:rPr>
                <w:rFonts w:ascii="Arial Narrow" w:eastAsia="Times New Roman" w:hAnsi="Arial Narrow" w:cs="Calibri"/>
                <w:b/>
                <w:bCs/>
                <w:color w:val="000000"/>
                <w:sz w:val="14"/>
                <w:szCs w:val="14"/>
              </w:rPr>
              <w:t>Conservação</w:t>
            </w:r>
            <w:r w:rsidRPr="009C1CAD">
              <w:rPr>
                <w:rFonts w:ascii="Arial Narrow" w:eastAsia="Times New Roman" w:hAnsi="Arial Narrow" w:cs="Calibri"/>
                <w:b/>
                <w:bCs/>
                <w:color w:val="000000"/>
                <w:sz w:val="14"/>
                <w:szCs w:val="14"/>
              </w:rPr>
              <w:t xml:space="preserve"> DE </w:t>
            </w:r>
            <w:r w:rsidRPr="009C1CAD">
              <w:rPr>
                <w:rFonts w:ascii="Arial Narrow" w:eastAsia="Times New Roman" w:hAnsi="Arial Narrow" w:cs="Calibri"/>
                <w:b/>
                <w:bCs/>
                <w:color w:val="000000"/>
                <w:sz w:val="14"/>
                <w:szCs w:val="14"/>
              </w:rPr>
              <w:t>Imunobiológicos</w:t>
            </w:r>
            <w:r w:rsidRPr="009C1CAD">
              <w:rPr>
                <w:rFonts w:ascii="Arial Narrow" w:eastAsia="Times New Roman" w:hAnsi="Arial Narrow" w:cs="Calibri"/>
                <w:b/>
                <w:bCs/>
                <w:color w:val="000000"/>
                <w:sz w:val="14"/>
                <w:szCs w:val="14"/>
              </w:rPr>
              <w:t xml:space="preserve"> </w:t>
            </w:r>
          </w:p>
          <w:p w14:paraId="3B01C7E0" w14:textId="637927BC"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Configurações Mínimas:</w:t>
            </w:r>
            <w:r w:rsidRPr="009C1CAD">
              <w:rPr>
                <w:rFonts w:ascii="Arial Narrow" w:eastAsia="Times New Roman" w:hAnsi="Arial Narrow" w:cs="Calibri"/>
                <w:color w:val="000000"/>
                <w:sz w:val="14"/>
                <w:szCs w:val="14"/>
              </w:rPr>
              <w:br/>
              <w:t>340 litros</w:t>
            </w:r>
            <w:r w:rsidRPr="009C1CAD">
              <w:rPr>
                <w:rFonts w:ascii="Arial Narrow" w:eastAsia="Times New Roman" w:hAnsi="Arial Narrow" w:cs="Calibri"/>
                <w:color w:val="000000"/>
                <w:sz w:val="14"/>
                <w:szCs w:val="14"/>
              </w:rPr>
              <w:br/>
              <w:t>Temperatura entre +2C e + 8C</w:t>
            </w:r>
            <w:r w:rsidRPr="009C1CAD">
              <w:rPr>
                <w:rFonts w:ascii="Arial Narrow" w:eastAsia="Times New Roman" w:hAnsi="Arial Narrow" w:cs="Calibri"/>
                <w:color w:val="000000"/>
                <w:sz w:val="14"/>
                <w:szCs w:val="14"/>
              </w:rPr>
              <w:br/>
              <w:t>Gabinete Interno em Aço Inoxidável</w:t>
            </w:r>
            <w:r w:rsidRPr="009C1CAD">
              <w:rPr>
                <w:rFonts w:ascii="Arial Narrow" w:eastAsia="Times New Roman" w:hAnsi="Arial Narrow" w:cs="Calibri"/>
                <w:color w:val="000000"/>
                <w:sz w:val="14"/>
                <w:szCs w:val="14"/>
              </w:rPr>
              <w:br/>
              <w:t>De 5 a 7 Gavetas</w:t>
            </w:r>
            <w:r w:rsidRPr="009C1CAD">
              <w:rPr>
                <w:rFonts w:ascii="Arial Narrow" w:eastAsia="Times New Roman" w:hAnsi="Arial Narrow" w:cs="Calibri"/>
                <w:color w:val="000000"/>
                <w:sz w:val="14"/>
                <w:szCs w:val="14"/>
              </w:rPr>
              <w:br/>
              <w:t>Circulação de Ar Forçado</w:t>
            </w:r>
            <w:r w:rsidRPr="009C1CAD">
              <w:rPr>
                <w:rFonts w:ascii="Arial Narrow" w:eastAsia="Times New Roman" w:hAnsi="Arial Narrow" w:cs="Calibri"/>
                <w:color w:val="000000"/>
                <w:sz w:val="14"/>
                <w:szCs w:val="14"/>
              </w:rPr>
              <w:br/>
              <w:t>Sensores Internos</w:t>
            </w:r>
            <w:r w:rsidRPr="009C1CAD">
              <w:rPr>
                <w:rFonts w:ascii="Arial Narrow" w:eastAsia="Times New Roman" w:hAnsi="Arial Narrow" w:cs="Calibri"/>
                <w:color w:val="000000"/>
                <w:sz w:val="14"/>
                <w:szCs w:val="14"/>
              </w:rPr>
              <w:br/>
              <w:t>Sistema de Emergência</w:t>
            </w:r>
            <w:r w:rsidRPr="009C1CAD">
              <w:rPr>
                <w:rFonts w:ascii="Arial Narrow" w:eastAsia="Times New Roman" w:hAnsi="Arial Narrow" w:cs="Calibri"/>
                <w:color w:val="000000"/>
                <w:sz w:val="14"/>
                <w:szCs w:val="14"/>
              </w:rPr>
              <w:br/>
              <w:t>Discador de Emergência</w:t>
            </w:r>
            <w:r w:rsidRPr="009C1CAD">
              <w:rPr>
                <w:rFonts w:ascii="Arial Narrow" w:eastAsia="Times New Roman" w:hAnsi="Arial Narrow" w:cs="Calibri"/>
                <w:color w:val="000000"/>
                <w:sz w:val="14"/>
                <w:szCs w:val="14"/>
              </w:rPr>
              <w:br/>
              <w:t>Porta: vidro duplo</w:t>
            </w:r>
            <w:r w:rsidRPr="009C1CAD">
              <w:rPr>
                <w:rFonts w:ascii="Arial Narrow" w:eastAsia="Times New Roman" w:hAnsi="Arial Narrow" w:cs="Calibri"/>
                <w:color w:val="000000"/>
                <w:sz w:val="14"/>
                <w:szCs w:val="14"/>
              </w:rPr>
              <w:br/>
              <w:t>220v</w:t>
            </w:r>
            <w:r w:rsidRPr="009C1CAD">
              <w:rPr>
                <w:rFonts w:ascii="Arial Narrow" w:eastAsia="Times New Roman" w:hAnsi="Arial Narrow" w:cs="Calibri"/>
                <w:color w:val="000000"/>
                <w:sz w:val="14"/>
                <w:szCs w:val="14"/>
              </w:rPr>
              <w:br/>
              <w:t>Entregue e instalada na Unidade de Saúde designada pela fiscal do pedido, Certificação da ANVISA</w:t>
            </w:r>
            <w:r w:rsidRPr="009C1CAD">
              <w:rPr>
                <w:rFonts w:ascii="Arial Narrow" w:eastAsia="Times New Roman" w:hAnsi="Arial Narrow" w:cs="Calibri"/>
                <w:color w:val="000000"/>
                <w:sz w:val="14"/>
                <w:szCs w:val="14"/>
              </w:rPr>
              <w:br/>
              <w:t>Garantia de 12 meses</w:t>
            </w:r>
            <w:r w:rsidRPr="009C1CAD">
              <w:rPr>
                <w:rFonts w:ascii="Arial Narrow" w:eastAsia="Times New Roman" w:hAnsi="Arial Narrow" w:cs="Calibri"/>
                <w:color w:val="000000"/>
                <w:sz w:val="14"/>
                <w:szCs w:val="14"/>
              </w:rPr>
              <w:br/>
              <w:t>Valor máximo na Emenda Parlamentar: R$ 16.504,00.</w:t>
            </w:r>
          </w:p>
        </w:tc>
        <w:tc>
          <w:tcPr>
            <w:tcW w:w="850" w:type="dxa"/>
            <w:tcBorders>
              <w:top w:val="nil"/>
              <w:left w:val="nil"/>
              <w:bottom w:val="single" w:sz="4" w:space="0" w:color="auto"/>
              <w:right w:val="single" w:sz="4" w:space="0" w:color="auto"/>
            </w:tcBorders>
            <w:shd w:val="clear" w:color="auto" w:fill="auto"/>
            <w:noWrap/>
            <w:vAlign w:val="bottom"/>
            <w:hideMark/>
          </w:tcPr>
          <w:p w14:paraId="4E5DAC3F"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7AA5DED9"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4</w:t>
            </w:r>
          </w:p>
        </w:tc>
        <w:tc>
          <w:tcPr>
            <w:tcW w:w="851" w:type="dxa"/>
            <w:tcBorders>
              <w:top w:val="nil"/>
              <w:left w:val="nil"/>
              <w:bottom w:val="single" w:sz="4" w:space="0" w:color="auto"/>
              <w:right w:val="single" w:sz="4" w:space="0" w:color="auto"/>
            </w:tcBorders>
            <w:shd w:val="clear" w:color="auto" w:fill="auto"/>
            <w:noWrap/>
            <w:vAlign w:val="bottom"/>
            <w:hideMark/>
          </w:tcPr>
          <w:p w14:paraId="48633599"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R$ 16.169,14</w:t>
            </w:r>
          </w:p>
        </w:tc>
      </w:tr>
      <w:tr w:rsidR="009C1CAD" w:rsidRPr="009C1CAD" w14:paraId="317CBA4E"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67F64E86"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w:t>
            </w:r>
          </w:p>
        </w:tc>
        <w:tc>
          <w:tcPr>
            <w:tcW w:w="7415" w:type="dxa"/>
            <w:tcBorders>
              <w:top w:val="nil"/>
              <w:left w:val="nil"/>
              <w:bottom w:val="single" w:sz="4" w:space="0" w:color="auto"/>
              <w:right w:val="single" w:sz="4" w:space="0" w:color="auto"/>
            </w:tcBorders>
            <w:shd w:val="clear" w:color="auto" w:fill="auto"/>
            <w:noWrap/>
            <w:vAlign w:val="bottom"/>
            <w:hideMark/>
          </w:tcPr>
          <w:p w14:paraId="6704E2CA" w14:textId="77777777" w:rsidR="009C1CAD" w:rsidRPr="009C1CAD" w:rsidRDefault="009C1CAD" w:rsidP="009C1CAD">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BATEDEIRA </w:t>
            </w:r>
            <w:r w:rsidRPr="009C1CAD">
              <w:rPr>
                <w:rFonts w:ascii="Arial Narrow" w:eastAsia="Times New Roman" w:hAnsi="Arial Narrow" w:cs="Calibri"/>
                <w:b/>
                <w:bCs/>
                <w:color w:val="000000"/>
                <w:sz w:val="14"/>
                <w:szCs w:val="14"/>
              </w:rPr>
              <w:t>Planetária</w:t>
            </w:r>
            <w:r w:rsidRPr="009C1CAD">
              <w:rPr>
                <w:rFonts w:ascii="Arial Narrow" w:eastAsia="Times New Roman" w:hAnsi="Arial Narrow" w:cs="Calibri"/>
                <w:b/>
                <w:bCs/>
                <w:color w:val="000000"/>
                <w:sz w:val="14"/>
                <w:szCs w:val="14"/>
              </w:rPr>
              <w:t xml:space="preserve"> </w:t>
            </w:r>
          </w:p>
          <w:p w14:paraId="6F2F475D" w14:textId="74E3ECEB"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 xml:space="preserve">Capacidade mínima de 5 litros, estrutura e corpo confeccionados em material resistente e de fácil higienização, com cuba removível em aço inoxidável, motor com potência mínima de 900 W, funcionamento com sistema de movimento planetário e controle de velocidade com no mínimo 6 velocidades. Deverá acompanhar, no mínimo, 3 acessórios: batedor tipo globo para preparações leves, batedor tipo raquete ou pá para massas de </w:t>
            </w:r>
            <w:r w:rsidRPr="009C1CAD">
              <w:rPr>
                <w:rFonts w:ascii="Arial Narrow" w:eastAsia="Times New Roman" w:hAnsi="Arial Narrow" w:cs="Calibri"/>
                <w:color w:val="000000"/>
                <w:sz w:val="14"/>
                <w:szCs w:val="14"/>
              </w:rPr>
              <w:t>consistência</w:t>
            </w:r>
            <w:r w:rsidRPr="009C1CAD">
              <w:rPr>
                <w:rFonts w:ascii="Arial Narrow" w:eastAsia="Times New Roman" w:hAnsi="Arial Narrow" w:cs="Calibri"/>
                <w:color w:val="000000"/>
                <w:sz w:val="14"/>
                <w:szCs w:val="14"/>
              </w:rPr>
              <w:t xml:space="preserve"> média e gancho para massas pesadas, todos próprios para uso com alimentos.</w:t>
            </w:r>
            <w:r w:rsidRPr="009C1CAD">
              <w:rPr>
                <w:rFonts w:ascii="Arial Narrow" w:eastAsia="Times New Roman" w:hAnsi="Arial Narrow" w:cs="Calibri"/>
                <w:color w:val="000000"/>
                <w:sz w:val="14"/>
                <w:szCs w:val="14"/>
              </w:rPr>
              <w:br/>
              <w:t>Voltagem 220 V. Garantia de 12 meses.</w:t>
            </w:r>
          </w:p>
        </w:tc>
        <w:tc>
          <w:tcPr>
            <w:tcW w:w="850" w:type="dxa"/>
            <w:tcBorders>
              <w:top w:val="nil"/>
              <w:left w:val="nil"/>
              <w:bottom w:val="single" w:sz="4" w:space="0" w:color="auto"/>
              <w:right w:val="single" w:sz="4" w:space="0" w:color="auto"/>
            </w:tcBorders>
            <w:shd w:val="clear" w:color="auto" w:fill="auto"/>
            <w:noWrap/>
            <w:vAlign w:val="bottom"/>
            <w:hideMark/>
          </w:tcPr>
          <w:p w14:paraId="03D1AF14"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E364226"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w:t>
            </w:r>
          </w:p>
        </w:tc>
        <w:tc>
          <w:tcPr>
            <w:tcW w:w="851" w:type="dxa"/>
            <w:tcBorders>
              <w:top w:val="nil"/>
              <w:left w:val="nil"/>
              <w:bottom w:val="single" w:sz="4" w:space="0" w:color="auto"/>
              <w:right w:val="single" w:sz="4" w:space="0" w:color="auto"/>
            </w:tcBorders>
            <w:shd w:val="clear" w:color="auto" w:fill="auto"/>
            <w:noWrap/>
            <w:vAlign w:val="bottom"/>
            <w:hideMark/>
          </w:tcPr>
          <w:p w14:paraId="229461E8"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R$ 398,17</w:t>
            </w:r>
          </w:p>
        </w:tc>
      </w:tr>
      <w:tr w:rsidR="009C1CAD" w:rsidRPr="009C1CAD" w14:paraId="68A7DA9E"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1903FE95"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3</w:t>
            </w:r>
          </w:p>
        </w:tc>
        <w:tc>
          <w:tcPr>
            <w:tcW w:w="7415" w:type="dxa"/>
            <w:tcBorders>
              <w:top w:val="nil"/>
              <w:left w:val="nil"/>
              <w:bottom w:val="single" w:sz="4" w:space="0" w:color="auto"/>
              <w:right w:val="single" w:sz="4" w:space="0" w:color="auto"/>
            </w:tcBorders>
            <w:shd w:val="clear" w:color="auto" w:fill="auto"/>
            <w:noWrap/>
            <w:vAlign w:val="bottom"/>
            <w:hideMark/>
          </w:tcPr>
          <w:p w14:paraId="7C9E8AA7" w14:textId="77777777" w:rsidR="009C1CAD" w:rsidRPr="009C1CAD" w:rsidRDefault="009C1CAD" w:rsidP="009C1CAD">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CAFETEIRA AUTOMÁTICA </w:t>
            </w:r>
          </w:p>
          <w:p w14:paraId="494A4F1A" w14:textId="417D3D1E"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Material inox, capacidade de 6 litros, potência de 1300 W para aquecimento eficiente, com termostato, cesto coador e torneira para autoserviço. Garantia 12 meses.</w:t>
            </w:r>
          </w:p>
        </w:tc>
        <w:tc>
          <w:tcPr>
            <w:tcW w:w="850" w:type="dxa"/>
            <w:tcBorders>
              <w:top w:val="nil"/>
              <w:left w:val="nil"/>
              <w:bottom w:val="single" w:sz="4" w:space="0" w:color="auto"/>
              <w:right w:val="single" w:sz="4" w:space="0" w:color="auto"/>
            </w:tcBorders>
            <w:shd w:val="clear" w:color="auto" w:fill="auto"/>
            <w:noWrap/>
            <w:vAlign w:val="bottom"/>
            <w:hideMark/>
          </w:tcPr>
          <w:p w14:paraId="42C98265"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479C3063"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3</w:t>
            </w:r>
          </w:p>
        </w:tc>
        <w:tc>
          <w:tcPr>
            <w:tcW w:w="851" w:type="dxa"/>
            <w:tcBorders>
              <w:top w:val="nil"/>
              <w:left w:val="nil"/>
              <w:bottom w:val="single" w:sz="4" w:space="0" w:color="auto"/>
              <w:right w:val="single" w:sz="4" w:space="0" w:color="auto"/>
            </w:tcBorders>
            <w:shd w:val="clear" w:color="auto" w:fill="auto"/>
            <w:noWrap/>
            <w:vAlign w:val="bottom"/>
            <w:hideMark/>
          </w:tcPr>
          <w:p w14:paraId="4DF91BAF"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R$ 698,38</w:t>
            </w:r>
          </w:p>
        </w:tc>
      </w:tr>
      <w:tr w:rsidR="009C1CAD" w:rsidRPr="009C1CAD" w14:paraId="64D23488"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0A7ADBA2"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4</w:t>
            </w:r>
          </w:p>
        </w:tc>
        <w:tc>
          <w:tcPr>
            <w:tcW w:w="7415" w:type="dxa"/>
            <w:tcBorders>
              <w:top w:val="nil"/>
              <w:left w:val="nil"/>
              <w:bottom w:val="single" w:sz="4" w:space="0" w:color="auto"/>
              <w:right w:val="single" w:sz="4" w:space="0" w:color="auto"/>
            </w:tcBorders>
            <w:shd w:val="clear" w:color="auto" w:fill="auto"/>
            <w:noWrap/>
            <w:vAlign w:val="bottom"/>
            <w:hideMark/>
          </w:tcPr>
          <w:p w14:paraId="73CF2C54" w14:textId="77777777" w:rsidR="009C1CAD" w:rsidRPr="009C1CAD" w:rsidRDefault="009C1CAD" w:rsidP="009C1CAD">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CHALEIRA ELÉTRICA </w:t>
            </w:r>
          </w:p>
          <w:p w14:paraId="26488F79" w14:textId="693A11F1"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Material inox, com tampa, jarra portátil com capacidade de 1,8 litros com desligamento automático, voltagem 220 V ou bivolt automático, desligamento automático e sistema de proteção contra super- aquecimento. Garantia de 12 meses.</w:t>
            </w:r>
          </w:p>
        </w:tc>
        <w:tc>
          <w:tcPr>
            <w:tcW w:w="850" w:type="dxa"/>
            <w:tcBorders>
              <w:top w:val="nil"/>
              <w:left w:val="nil"/>
              <w:bottom w:val="single" w:sz="4" w:space="0" w:color="auto"/>
              <w:right w:val="single" w:sz="4" w:space="0" w:color="auto"/>
            </w:tcBorders>
            <w:shd w:val="clear" w:color="auto" w:fill="auto"/>
            <w:noWrap/>
            <w:vAlign w:val="bottom"/>
            <w:hideMark/>
          </w:tcPr>
          <w:p w14:paraId="48B4E295"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5E654EDC"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6</w:t>
            </w:r>
          </w:p>
        </w:tc>
        <w:tc>
          <w:tcPr>
            <w:tcW w:w="851" w:type="dxa"/>
            <w:tcBorders>
              <w:top w:val="nil"/>
              <w:left w:val="nil"/>
              <w:bottom w:val="single" w:sz="4" w:space="0" w:color="auto"/>
              <w:right w:val="single" w:sz="4" w:space="0" w:color="auto"/>
            </w:tcBorders>
            <w:shd w:val="clear" w:color="auto" w:fill="auto"/>
            <w:noWrap/>
            <w:vAlign w:val="bottom"/>
            <w:hideMark/>
          </w:tcPr>
          <w:p w14:paraId="6F8F3ADD"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R$ 71,57</w:t>
            </w:r>
          </w:p>
        </w:tc>
      </w:tr>
      <w:tr w:rsidR="009C1CAD" w:rsidRPr="009C1CAD" w14:paraId="577CDF84"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6F36362C"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5</w:t>
            </w:r>
          </w:p>
        </w:tc>
        <w:tc>
          <w:tcPr>
            <w:tcW w:w="7415" w:type="dxa"/>
            <w:tcBorders>
              <w:top w:val="nil"/>
              <w:left w:val="nil"/>
              <w:bottom w:val="single" w:sz="4" w:space="0" w:color="auto"/>
              <w:right w:val="single" w:sz="4" w:space="0" w:color="auto"/>
            </w:tcBorders>
            <w:shd w:val="clear" w:color="auto" w:fill="auto"/>
            <w:noWrap/>
            <w:vAlign w:val="bottom"/>
            <w:hideMark/>
          </w:tcPr>
          <w:p w14:paraId="7A48FE53" w14:textId="77777777" w:rsidR="00BF08DA" w:rsidRPr="00BF08DA" w:rsidRDefault="009C1CAD" w:rsidP="009C1CAD">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CILINDRO ELÉTRICO DE MESA  </w:t>
            </w:r>
          </w:p>
          <w:p w14:paraId="0DC91DFD" w14:textId="3593985D"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Cilindro conjugado profissional em aço inoxidável, capacidade para 5 kg, com laminadores de aproximadamente 30 cm de largura, destinado a sovar e laminar massas. Deverá possuir motor, não sendo aceitos equipamentos sem motorização.</w:t>
            </w:r>
            <w:r w:rsidRPr="009C1CAD">
              <w:rPr>
                <w:rFonts w:ascii="Arial Narrow" w:eastAsia="Times New Roman" w:hAnsi="Arial Narrow" w:cs="Calibri"/>
                <w:color w:val="000000"/>
                <w:sz w:val="14"/>
                <w:szCs w:val="14"/>
              </w:rPr>
              <w:br/>
              <w:t>Deverá ser composto por:</w:t>
            </w:r>
            <w:r w:rsidRPr="009C1CAD">
              <w:rPr>
                <w:rFonts w:ascii="Arial Narrow" w:eastAsia="Times New Roman" w:hAnsi="Arial Narrow" w:cs="Calibri"/>
                <w:color w:val="000000"/>
                <w:sz w:val="14"/>
                <w:szCs w:val="14"/>
              </w:rPr>
              <w:br/>
              <w:t xml:space="preserve"> laminadores para sovar e laminar massas;</w:t>
            </w:r>
            <w:r w:rsidRPr="009C1CAD">
              <w:rPr>
                <w:rFonts w:ascii="Arial Narrow" w:eastAsia="Times New Roman" w:hAnsi="Arial Narrow" w:cs="Calibri"/>
                <w:color w:val="000000"/>
                <w:sz w:val="14"/>
                <w:szCs w:val="14"/>
              </w:rPr>
              <w:br/>
              <w:t xml:space="preserve"> extrusor de massas para produção de espaguete, macarrão, talharim, biscoitos e similares;</w:t>
            </w:r>
            <w:r w:rsidRPr="009C1CAD">
              <w:rPr>
                <w:rFonts w:ascii="Arial Narrow" w:eastAsia="Times New Roman" w:hAnsi="Arial Narrow" w:cs="Calibri"/>
                <w:color w:val="000000"/>
                <w:sz w:val="14"/>
                <w:szCs w:val="14"/>
              </w:rPr>
              <w:br/>
              <w:t xml:space="preserve"> moedor para carne, legumes e grãos, com bocal n 08;</w:t>
            </w:r>
            <w:r w:rsidRPr="009C1CAD">
              <w:rPr>
                <w:rFonts w:ascii="Arial Narrow" w:eastAsia="Times New Roman" w:hAnsi="Arial Narrow" w:cs="Calibri"/>
                <w:color w:val="000000"/>
                <w:sz w:val="14"/>
                <w:szCs w:val="14"/>
              </w:rPr>
              <w:br/>
              <w:t xml:space="preserve"> misturador basculante com sistema de pás, destinado  mistura e sova de pães, cucas e massas;</w:t>
            </w:r>
            <w:r w:rsidRPr="009C1CAD">
              <w:rPr>
                <w:rFonts w:ascii="Arial Narrow" w:eastAsia="Times New Roman" w:hAnsi="Arial Narrow" w:cs="Calibri"/>
                <w:color w:val="000000"/>
                <w:sz w:val="14"/>
                <w:szCs w:val="14"/>
              </w:rPr>
              <w:br/>
              <w:t xml:space="preserve"> capacidade do misturador de aproximadamente 5 kg de farinha ou 7 kg de massa pronta;</w:t>
            </w:r>
            <w:r w:rsidRPr="009C1CAD">
              <w:rPr>
                <w:rFonts w:ascii="Arial Narrow" w:eastAsia="Times New Roman" w:hAnsi="Arial Narrow" w:cs="Calibri"/>
                <w:color w:val="000000"/>
                <w:sz w:val="14"/>
                <w:szCs w:val="14"/>
              </w:rPr>
              <w:br/>
              <w:t xml:space="preserve"> regulagem coletiva da abertura dos rolos;</w:t>
            </w:r>
            <w:r w:rsidRPr="009C1CAD">
              <w:rPr>
                <w:rFonts w:ascii="Arial Narrow" w:eastAsia="Times New Roman" w:hAnsi="Arial Narrow" w:cs="Calibri"/>
                <w:color w:val="000000"/>
                <w:sz w:val="14"/>
                <w:szCs w:val="14"/>
              </w:rPr>
              <w:br/>
              <w:t xml:space="preserve"> produção de massa, com bocal n 08, de aproximadamente 15 kg/h;</w:t>
            </w:r>
            <w:r w:rsidRPr="009C1CAD">
              <w:rPr>
                <w:rFonts w:ascii="Arial Narrow" w:eastAsia="Times New Roman" w:hAnsi="Arial Narrow" w:cs="Calibri"/>
                <w:color w:val="000000"/>
                <w:sz w:val="14"/>
                <w:szCs w:val="14"/>
              </w:rPr>
              <w:br/>
              <w:t xml:space="preserve"> produção de carne, com bocal n 08, de aproximadamente 80 kg/h;</w:t>
            </w:r>
            <w:r w:rsidRPr="009C1CAD">
              <w:rPr>
                <w:rFonts w:ascii="Arial Narrow" w:eastAsia="Times New Roman" w:hAnsi="Arial Narrow" w:cs="Calibri"/>
                <w:color w:val="000000"/>
                <w:sz w:val="14"/>
                <w:szCs w:val="14"/>
              </w:rPr>
              <w:br/>
              <w:t xml:space="preserve"> alimentação elétrica bivolt (127/220 V) ou 220 V;</w:t>
            </w:r>
            <w:r w:rsidRPr="009C1CAD">
              <w:rPr>
                <w:rFonts w:ascii="Arial Narrow" w:eastAsia="Times New Roman" w:hAnsi="Arial Narrow" w:cs="Calibri"/>
                <w:color w:val="000000"/>
                <w:sz w:val="14"/>
                <w:szCs w:val="14"/>
              </w:rPr>
              <w:br/>
              <w:t xml:space="preserve"> dimensões aproximadas de 64 cm de comprimento x 58 cm de largura x 44 cm de altura;</w:t>
            </w:r>
            <w:r w:rsidRPr="009C1CAD">
              <w:rPr>
                <w:rFonts w:ascii="Arial Narrow" w:eastAsia="Times New Roman" w:hAnsi="Arial Narrow" w:cs="Calibri"/>
                <w:color w:val="000000"/>
                <w:sz w:val="14"/>
                <w:szCs w:val="14"/>
              </w:rPr>
              <w:br/>
              <w:t xml:space="preserve"> peso aproximado de 48 kg.</w:t>
            </w:r>
            <w:r w:rsidRPr="009C1CAD">
              <w:rPr>
                <w:rFonts w:ascii="Arial Narrow" w:eastAsia="Times New Roman" w:hAnsi="Arial Narrow" w:cs="Calibri"/>
                <w:color w:val="000000"/>
                <w:sz w:val="14"/>
                <w:szCs w:val="14"/>
              </w:rPr>
              <w:br/>
              <w:t>O equipamento deverá ser novo, de uso profissional, com estrutura resistente e adequada ao uso contínuo.</w:t>
            </w:r>
            <w:r w:rsidRPr="009C1CAD">
              <w:rPr>
                <w:rFonts w:ascii="Arial Narrow" w:eastAsia="Times New Roman" w:hAnsi="Arial Narrow" w:cs="Calibri"/>
                <w:color w:val="000000"/>
                <w:sz w:val="14"/>
                <w:szCs w:val="14"/>
              </w:rPr>
              <w:br/>
              <w:t>Garantia de 12 meses.</w:t>
            </w:r>
          </w:p>
        </w:tc>
        <w:tc>
          <w:tcPr>
            <w:tcW w:w="850" w:type="dxa"/>
            <w:tcBorders>
              <w:top w:val="nil"/>
              <w:left w:val="nil"/>
              <w:bottom w:val="single" w:sz="4" w:space="0" w:color="auto"/>
              <w:right w:val="single" w:sz="4" w:space="0" w:color="auto"/>
            </w:tcBorders>
            <w:shd w:val="clear" w:color="auto" w:fill="auto"/>
            <w:noWrap/>
            <w:vAlign w:val="bottom"/>
            <w:hideMark/>
          </w:tcPr>
          <w:p w14:paraId="77902AE1"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70C9EDE0"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w:t>
            </w:r>
          </w:p>
        </w:tc>
        <w:tc>
          <w:tcPr>
            <w:tcW w:w="851" w:type="dxa"/>
            <w:tcBorders>
              <w:top w:val="nil"/>
              <w:left w:val="nil"/>
              <w:bottom w:val="single" w:sz="4" w:space="0" w:color="auto"/>
              <w:right w:val="single" w:sz="4" w:space="0" w:color="auto"/>
            </w:tcBorders>
            <w:shd w:val="clear" w:color="auto" w:fill="auto"/>
            <w:noWrap/>
            <w:vAlign w:val="bottom"/>
            <w:hideMark/>
          </w:tcPr>
          <w:p w14:paraId="0DB79933"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R$ 784,16</w:t>
            </w:r>
          </w:p>
        </w:tc>
      </w:tr>
      <w:tr w:rsidR="009C1CAD" w:rsidRPr="009C1CAD" w14:paraId="1DD131BF"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6C97A850"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6</w:t>
            </w:r>
          </w:p>
        </w:tc>
        <w:tc>
          <w:tcPr>
            <w:tcW w:w="7415" w:type="dxa"/>
            <w:tcBorders>
              <w:top w:val="nil"/>
              <w:left w:val="nil"/>
              <w:bottom w:val="single" w:sz="4" w:space="0" w:color="auto"/>
              <w:right w:val="single" w:sz="4" w:space="0" w:color="auto"/>
            </w:tcBorders>
            <w:shd w:val="clear" w:color="auto" w:fill="auto"/>
            <w:noWrap/>
            <w:vAlign w:val="bottom"/>
            <w:hideMark/>
          </w:tcPr>
          <w:p w14:paraId="219FC076" w14:textId="77777777" w:rsidR="00BF08DA" w:rsidRPr="00BF08DA" w:rsidRDefault="009C1CAD" w:rsidP="009C1CAD">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FOGAO INDUSTRIAL</w:t>
            </w:r>
          </w:p>
          <w:p w14:paraId="1120EB58" w14:textId="5D51AE7C"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 xml:space="preserve"> 4 BC Com forno, material de aço carbono, pintura eletrostática, grelhas removíveis, a gás GLP. Garantia de 12 meses.</w:t>
            </w:r>
          </w:p>
        </w:tc>
        <w:tc>
          <w:tcPr>
            <w:tcW w:w="850" w:type="dxa"/>
            <w:tcBorders>
              <w:top w:val="nil"/>
              <w:left w:val="nil"/>
              <w:bottom w:val="single" w:sz="4" w:space="0" w:color="auto"/>
              <w:right w:val="single" w:sz="4" w:space="0" w:color="auto"/>
            </w:tcBorders>
            <w:shd w:val="clear" w:color="auto" w:fill="auto"/>
            <w:noWrap/>
            <w:vAlign w:val="bottom"/>
            <w:hideMark/>
          </w:tcPr>
          <w:p w14:paraId="36F14033"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6038A4F7"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w:t>
            </w:r>
          </w:p>
        </w:tc>
        <w:tc>
          <w:tcPr>
            <w:tcW w:w="851" w:type="dxa"/>
            <w:tcBorders>
              <w:top w:val="nil"/>
              <w:left w:val="nil"/>
              <w:bottom w:val="single" w:sz="4" w:space="0" w:color="auto"/>
              <w:right w:val="single" w:sz="4" w:space="0" w:color="auto"/>
            </w:tcBorders>
            <w:shd w:val="clear" w:color="auto" w:fill="auto"/>
            <w:noWrap/>
            <w:vAlign w:val="bottom"/>
            <w:hideMark/>
          </w:tcPr>
          <w:p w14:paraId="781D79A9"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R$ 1.532,81</w:t>
            </w:r>
          </w:p>
        </w:tc>
      </w:tr>
      <w:tr w:rsidR="009C1CAD" w:rsidRPr="009C1CAD" w14:paraId="3768A64C"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7D6E2ED8"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7</w:t>
            </w:r>
          </w:p>
        </w:tc>
        <w:tc>
          <w:tcPr>
            <w:tcW w:w="7415" w:type="dxa"/>
            <w:tcBorders>
              <w:top w:val="nil"/>
              <w:left w:val="nil"/>
              <w:bottom w:val="single" w:sz="4" w:space="0" w:color="auto"/>
              <w:right w:val="single" w:sz="4" w:space="0" w:color="auto"/>
            </w:tcBorders>
            <w:shd w:val="clear" w:color="auto" w:fill="auto"/>
            <w:noWrap/>
            <w:vAlign w:val="bottom"/>
            <w:hideMark/>
          </w:tcPr>
          <w:p w14:paraId="127DD1DF" w14:textId="77777777" w:rsidR="00BF08DA" w:rsidRPr="00BF08DA" w:rsidRDefault="009C1CAD" w:rsidP="009C1CAD">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FOGÃO INDUSTRIAL</w:t>
            </w:r>
          </w:p>
          <w:p w14:paraId="07081918" w14:textId="08A73A8C"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 xml:space="preserve"> 6 BOCAS Com forno, material de aço carbono, pintura eletrostática, grelhas removíveis, a gás GLP. Garantia de 12 meses.</w:t>
            </w:r>
          </w:p>
        </w:tc>
        <w:tc>
          <w:tcPr>
            <w:tcW w:w="850" w:type="dxa"/>
            <w:tcBorders>
              <w:top w:val="nil"/>
              <w:left w:val="nil"/>
              <w:bottom w:val="single" w:sz="4" w:space="0" w:color="auto"/>
              <w:right w:val="single" w:sz="4" w:space="0" w:color="auto"/>
            </w:tcBorders>
            <w:shd w:val="clear" w:color="auto" w:fill="auto"/>
            <w:noWrap/>
            <w:vAlign w:val="bottom"/>
            <w:hideMark/>
          </w:tcPr>
          <w:p w14:paraId="5CB774AD"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0503EB37"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8</w:t>
            </w:r>
          </w:p>
        </w:tc>
        <w:tc>
          <w:tcPr>
            <w:tcW w:w="851" w:type="dxa"/>
            <w:tcBorders>
              <w:top w:val="nil"/>
              <w:left w:val="nil"/>
              <w:bottom w:val="single" w:sz="4" w:space="0" w:color="auto"/>
              <w:right w:val="single" w:sz="4" w:space="0" w:color="auto"/>
            </w:tcBorders>
            <w:shd w:val="clear" w:color="auto" w:fill="auto"/>
            <w:noWrap/>
            <w:vAlign w:val="bottom"/>
            <w:hideMark/>
          </w:tcPr>
          <w:p w14:paraId="026352B5"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R$ 1.874,75</w:t>
            </w:r>
          </w:p>
        </w:tc>
      </w:tr>
      <w:tr w:rsidR="009C1CAD" w:rsidRPr="009C1CAD" w14:paraId="68226BFA"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44C08276"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8</w:t>
            </w:r>
          </w:p>
        </w:tc>
        <w:tc>
          <w:tcPr>
            <w:tcW w:w="7415" w:type="dxa"/>
            <w:tcBorders>
              <w:top w:val="nil"/>
              <w:left w:val="nil"/>
              <w:bottom w:val="single" w:sz="4" w:space="0" w:color="auto"/>
              <w:right w:val="single" w:sz="4" w:space="0" w:color="auto"/>
            </w:tcBorders>
            <w:shd w:val="clear" w:color="auto" w:fill="auto"/>
            <w:noWrap/>
            <w:vAlign w:val="bottom"/>
            <w:hideMark/>
          </w:tcPr>
          <w:p w14:paraId="2C16D8D0" w14:textId="77777777" w:rsidR="00BF08DA" w:rsidRPr="00BF08DA" w:rsidRDefault="009C1CAD" w:rsidP="009C1CAD">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FORNO ELÉTRICO </w:t>
            </w:r>
          </w:p>
          <w:p w14:paraId="2859B2F9" w14:textId="7FE916A6"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Temperatura de 50 C até 300 C, voltagem 220 V, capacidade interna do forno 44 litros com grill e dourador, grade cromada interna com duas alturas e bandeja esmaltada pra resíduos, painel eletromecânico com timer de autoprogramação, luz piloto interna, aviso sonoro, vidro da porta duplo. Potência mínima de 1700 W. Garantia de 12 meses.</w:t>
            </w:r>
          </w:p>
        </w:tc>
        <w:tc>
          <w:tcPr>
            <w:tcW w:w="850" w:type="dxa"/>
            <w:tcBorders>
              <w:top w:val="nil"/>
              <w:left w:val="nil"/>
              <w:bottom w:val="single" w:sz="4" w:space="0" w:color="auto"/>
              <w:right w:val="single" w:sz="4" w:space="0" w:color="auto"/>
            </w:tcBorders>
            <w:shd w:val="clear" w:color="auto" w:fill="auto"/>
            <w:noWrap/>
            <w:vAlign w:val="bottom"/>
            <w:hideMark/>
          </w:tcPr>
          <w:p w14:paraId="1433C696"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215630F3"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5</w:t>
            </w:r>
          </w:p>
        </w:tc>
        <w:tc>
          <w:tcPr>
            <w:tcW w:w="851" w:type="dxa"/>
            <w:tcBorders>
              <w:top w:val="nil"/>
              <w:left w:val="nil"/>
              <w:bottom w:val="single" w:sz="4" w:space="0" w:color="auto"/>
              <w:right w:val="single" w:sz="4" w:space="0" w:color="auto"/>
            </w:tcBorders>
            <w:shd w:val="clear" w:color="auto" w:fill="auto"/>
            <w:noWrap/>
            <w:vAlign w:val="bottom"/>
            <w:hideMark/>
          </w:tcPr>
          <w:p w14:paraId="02A0A68F"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R$ 613,72</w:t>
            </w:r>
          </w:p>
        </w:tc>
      </w:tr>
      <w:tr w:rsidR="009C1CAD" w:rsidRPr="009C1CAD" w14:paraId="54C7A2F5"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0B954039"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9</w:t>
            </w:r>
          </w:p>
        </w:tc>
        <w:tc>
          <w:tcPr>
            <w:tcW w:w="7415" w:type="dxa"/>
            <w:tcBorders>
              <w:top w:val="nil"/>
              <w:left w:val="nil"/>
              <w:bottom w:val="single" w:sz="4" w:space="0" w:color="auto"/>
              <w:right w:val="single" w:sz="4" w:space="0" w:color="auto"/>
            </w:tcBorders>
            <w:shd w:val="clear" w:color="auto" w:fill="auto"/>
            <w:noWrap/>
            <w:vAlign w:val="bottom"/>
            <w:hideMark/>
          </w:tcPr>
          <w:p w14:paraId="77CD927C" w14:textId="5C70A475" w:rsidR="009C1CAD" w:rsidRPr="009C1CAD" w:rsidRDefault="009C1CAD" w:rsidP="009C1CAD">
            <w:pPr>
              <w:suppressAutoHyphens w:val="0"/>
              <w:spacing w:after="240"/>
              <w:jc w:val="center"/>
              <w:rPr>
                <w:rFonts w:ascii="Arial Narrow" w:eastAsia="Times New Roman" w:hAnsi="Arial Narrow" w:cs="Calibri"/>
                <w:color w:val="000000"/>
                <w:sz w:val="14"/>
                <w:szCs w:val="14"/>
              </w:rPr>
            </w:pPr>
            <w:r w:rsidRPr="009C1CAD">
              <w:rPr>
                <w:rFonts w:ascii="Arial Narrow" w:eastAsia="Times New Roman" w:hAnsi="Arial Narrow" w:cs="Calibri"/>
                <w:b/>
                <w:bCs/>
                <w:color w:val="000000"/>
                <w:sz w:val="14"/>
                <w:szCs w:val="14"/>
              </w:rPr>
              <w:t>FORNO MICROONDAS</w:t>
            </w:r>
            <w:r w:rsidRPr="009C1CAD">
              <w:rPr>
                <w:rFonts w:ascii="Arial Narrow" w:eastAsia="Times New Roman" w:hAnsi="Arial Narrow" w:cs="Calibri"/>
                <w:color w:val="000000"/>
                <w:sz w:val="14"/>
                <w:szCs w:val="14"/>
              </w:rPr>
              <w:t xml:space="preserve"> </w:t>
            </w:r>
            <w:r w:rsidRPr="009C1CAD">
              <w:rPr>
                <w:rFonts w:ascii="Arial Narrow" w:eastAsia="Times New Roman" w:hAnsi="Arial Narrow" w:cs="Calibri"/>
                <w:color w:val="000000"/>
                <w:sz w:val="14"/>
                <w:szCs w:val="14"/>
              </w:rPr>
              <w:br/>
              <w:t>Aço inoxidável, cor indiferente, capacidade de 30L, potência 1400 W, voltagem 220 V, timer, prato giratório, trava de segurança. Garantia de 12 meses.</w:t>
            </w:r>
            <w:r w:rsidRPr="009C1CAD">
              <w:rPr>
                <w:rFonts w:ascii="Arial Narrow" w:eastAsia="Times New Roman" w:hAnsi="Arial Narrow" w:cs="Calibri"/>
                <w:color w:val="000000"/>
                <w:sz w:val="14"/>
                <w:szCs w:val="14"/>
              </w:rPr>
              <w:br/>
            </w:r>
          </w:p>
        </w:tc>
        <w:tc>
          <w:tcPr>
            <w:tcW w:w="850" w:type="dxa"/>
            <w:tcBorders>
              <w:top w:val="nil"/>
              <w:left w:val="nil"/>
              <w:bottom w:val="single" w:sz="4" w:space="0" w:color="auto"/>
              <w:right w:val="single" w:sz="4" w:space="0" w:color="auto"/>
            </w:tcBorders>
            <w:shd w:val="clear" w:color="auto" w:fill="auto"/>
            <w:noWrap/>
            <w:vAlign w:val="bottom"/>
            <w:hideMark/>
          </w:tcPr>
          <w:p w14:paraId="24799FB3"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68F06B38"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3</w:t>
            </w:r>
          </w:p>
        </w:tc>
        <w:tc>
          <w:tcPr>
            <w:tcW w:w="851" w:type="dxa"/>
            <w:tcBorders>
              <w:top w:val="nil"/>
              <w:left w:val="nil"/>
              <w:bottom w:val="single" w:sz="4" w:space="0" w:color="auto"/>
              <w:right w:val="single" w:sz="4" w:space="0" w:color="auto"/>
            </w:tcBorders>
            <w:shd w:val="clear" w:color="auto" w:fill="auto"/>
            <w:noWrap/>
            <w:vAlign w:val="bottom"/>
            <w:hideMark/>
          </w:tcPr>
          <w:p w14:paraId="6A4E3156"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R$ 737,14</w:t>
            </w:r>
          </w:p>
        </w:tc>
      </w:tr>
      <w:tr w:rsidR="009C1CAD" w:rsidRPr="009C1CAD" w14:paraId="2B55A786"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09C36E5E"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10</w:t>
            </w:r>
          </w:p>
        </w:tc>
        <w:tc>
          <w:tcPr>
            <w:tcW w:w="7415" w:type="dxa"/>
            <w:tcBorders>
              <w:top w:val="nil"/>
              <w:left w:val="nil"/>
              <w:bottom w:val="single" w:sz="4" w:space="0" w:color="auto"/>
              <w:right w:val="single" w:sz="4" w:space="0" w:color="auto"/>
            </w:tcBorders>
            <w:shd w:val="clear" w:color="auto" w:fill="auto"/>
            <w:noWrap/>
            <w:vAlign w:val="bottom"/>
            <w:hideMark/>
          </w:tcPr>
          <w:p w14:paraId="296DCC10" w14:textId="4EC27DC4" w:rsidR="009C1CAD" w:rsidRPr="009C1CAD" w:rsidRDefault="009C1CAD" w:rsidP="009C1CAD">
            <w:pPr>
              <w:suppressAutoHyphens w:val="0"/>
              <w:spacing w:after="240"/>
              <w:jc w:val="center"/>
              <w:rPr>
                <w:rFonts w:ascii="Arial Narrow" w:eastAsia="Times New Roman" w:hAnsi="Arial Narrow" w:cs="Calibri"/>
                <w:color w:val="000000"/>
                <w:sz w:val="14"/>
                <w:szCs w:val="14"/>
              </w:rPr>
            </w:pPr>
            <w:r w:rsidRPr="009C1CAD">
              <w:rPr>
                <w:rFonts w:ascii="Arial Narrow" w:eastAsia="Times New Roman" w:hAnsi="Arial Narrow" w:cs="Calibri"/>
                <w:b/>
                <w:bCs/>
                <w:color w:val="000000"/>
                <w:sz w:val="14"/>
                <w:szCs w:val="14"/>
              </w:rPr>
              <w:t xml:space="preserve">FREEZER </w:t>
            </w:r>
            <w:r w:rsidRPr="009C1CAD">
              <w:rPr>
                <w:rFonts w:ascii="Arial Narrow" w:eastAsia="Times New Roman" w:hAnsi="Arial Narrow" w:cs="Calibri"/>
                <w:color w:val="000000"/>
                <w:sz w:val="14"/>
                <w:szCs w:val="14"/>
              </w:rPr>
              <w:br/>
              <w:t>Freezer horizontal, 2 tampas, capacidade mínima de 490 litros, com rodinhas. Garantia de 12 meses.</w:t>
            </w:r>
            <w:r w:rsidRPr="009C1CAD">
              <w:rPr>
                <w:rFonts w:ascii="Arial Narrow" w:eastAsia="Times New Roman" w:hAnsi="Arial Narrow" w:cs="Calibri"/>
                <w:color w:val="000000"/>
                <w:sz w:val="14"/>
                <w:szCs w:val="14"/>
              </w:rPr>
              <w:br/>
              <w:t>Freezer vertical, frost free, capacidade mínima de 290 litros, com controle de temperatura externo, no mínimo 6 compartimentos. Garantia mínima de 12 meses.</w:t>
            </w:r>
            <w:r w:rsidRPr="009C1CAD">
              <w:rPr>
                <w:rFonts w:ascii="Arial Narrow" w:eastAsia="Times New Roman" w:hAnsi="Arial Narrow" w:cs="Calibri"/>
                <w:color w:val="000000"/>
                <w:sz w:val="14"/>
                <w:szCs w:val="14"/>
              </w:rPr>
              <w:br/>
            </w:r>
          </w:p>
        </w:tc>
        <w:tc>
          <w:tcPr>
            <w:tcW w:w="850" w:type="dxa"/>
            <w:tcBorders>
              <w:top w:val="nil"/>
              <w:left w:val="nil"/>
              <w:bottom w:val="single" w:sz="4" w:space="0" w:color="auto"/>
              <w:right w:val="single" w:sz="4" w:space="0" w:color="auto"/>
            </w:tcBorders>
            <w:shd w:val="clear" w:color="auto" w:fill="auto"/>
            <w:noWrap/>
            <w:vAlign w:val="bottom"/>
            <w:hideMark/>
          </w:tcPr>
          <w:p w14:paraId="743A5953"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7D81CB58"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4</w:t>
            </w:r>
          </w:p>
        </w:tc>
        <w:tc>
          <w:tcPr>
            <w:tcW w:w="851" w:type="dxa"/>
            <w:tcBorders>
              <w:top w:val="nil"/>
              <w:left w:val="nil"/>
              <w:bottom w:val="single" w:sz="4" w:space="0" w:color="auto"/>
              <w:right w:val="single" w:sz="4" w:space="0" w:color="auto"/>
            </w:tcBorders>
            <w:shd w:val="clear" w:color="auto" w:fill="auto"/>
            <w:noWrap/>
            <w:vAlign w:val="bottom"/>
            <w:hideMark/>
          </w:tcPr>
          <w:p w14:paraId="7762FB75"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R$ 3.278,60</w:t>
            </w:r>
          </w:p>
        </w:tc>
      </w:tr>
      <w:tr w:rsidR="009C1CAD" w:rsidRPr="009C1CAD" w14:paraId="28622A78"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10088870"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11</w:t>
            </w:r>
          </w:p>
        </w:tc>
        <w:tc>
          <w:tcPr>
            <w:tcW w:w="7415" w:type="dxa"/>
            <w:tcBorders>
              <w:top w:val="nil"/>
              <w:left w:val="nil"/>
              <w:bottom w:val="single" w:sz="4" w:space="0" w:color="auto"/>
              <w:right w:val="single" w:sz="4" w:space="0" w:color="auto"/>
            </w:tcBorders>
            <w:shd w:val="clear" w:color="auto" w:fill="auto"/>
            <w:noWrap/>
            <w:vAlign w:val="bottom"/>
            <w:hideMark/>
          </w:tcPr>
          <w:p w14:paraId="711CCC08" w14:textId="77777777" w:rsidR="000D5F5F" w:rsidRPr="000D5F5F" w:rsidRDefault="009C1CAD" w:rsidP="009C1CAD">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LIQUIDIFICADOR </w:t>
            </w:r>
          </w:p>
          <w:p w14:paraId="3266F27A" w14:textId="165FB7D9"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Liquidificador, potência mínima 1.200W, multivelocidades, lâmina em aço inoxidável de alta resistência e copo SAN em plástico com capacidade mínima de 2,5 L, com função pulsar e autolimpante, mínimo 3 níveis 6 programas, 4 pés niveladores, voltagem de 220V. Garantia de 12 meses.</w:t>
            </w:r>
          </w:p>
        </w:tc>
        <w:tc>
          <w:tcPr>
            <w:tcW w:w="850" w:type="dxa"/>
            <w:tcBorders>
              <w:top w:val="nil"/>
              <w:left w:val="nil"/>
              <w:bottom w:val="single" w:sz="4" w:space="0" w:color="auto"/>
              <w:right w:val="single" w:sz="4" w:space="0" w:color="auto"/>
            </w:tcBorders>
            <w:shd w:val="clear" w:color="auto" w:fill="auto"/>
            <w:noWrap/>
            <w:vAlign w:val="bottom"/>
            <w:hideMark/>
          </w:tcPr>
          <w:p w14:paraId="3270F83B"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32EFB4F8"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4</w:t>
            </w:r>
          </w:p>
        </w:tc>
        <w:tc>
          <w:tcPr>
            <w:tcW w:w="851" w:type="dxa"/>
            <w:tcBorders>
              <w:top w:val="nil"/>
              <w:left w:val="nil"/>
              <w:bottom w:val="single" w:sz="4" w:space="0" w:color="auto"/>
              <w:right w:val="single" w:sz="4" w:space="0" w:color="auto"/>
            </w:tcBorders>
            <w:shd w:val="clear" w:color="auto" w:fill="auto"/>
            <w:noWrap/>
            <w:vAlign w:val="bottom"/>
            <w:hideMark/>
          </w:tcPr>
          <w:p w14:paraId="30FE5726"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R$ 185,55</w:t>
            </w:r>
          </w:p>
        </w:tc>
      </w:tr>
      <w:tr w:rsidR="009C1CAD" w:rsidRPr="009C1CAD" w14:paraId="71AA263C"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5903F304"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12</w:t>
            </w:r>
          </w:p>
        </w:tc>
        <w:tc>
          <w:tcPr>
            <w:tcW w:w="7415" w:type="dxa"/>
            <w:tcBorders>
              <w:top w:val="nil"/>
              <w:left w:val="nil"/>
              <w:bottom w:val="single" w:sz="4" w:space="0" w:color="auto"/>
              <w:right w:val="single" w:sz="4" w:space="0" w:color="auto"/>
            </w:tcBorders>
            <w:shd w:val="clear" w:color="auto" w:fill="auto"/>
            <w:noWrap/>
            <w:vAlign w:val="bottom"/>
            <w:hideMark/>
          </w:tcPr>
          <w:p w14:paraId="078ECDDA" w14:textId="37963248" w:rsidR="009C1CAD" w:rsidRPr="009C1CAD" w:rsidRDefault="009C1CAD" w:rsidP="009C1CAD">
            <w:pPr>
              <w:suppressAutoHyphens w:val="0"/>
              <w:spacing w:after="240"/>
              <w:jc w:val="center"/>
              <w:rPr>
                <w:rFonts w:ascii="Arial Narrow" w:eastAsia="Times New Roman" w:hAnsi="Arial Narrow" w:cs="Calibri"/>
                <w:color w:val="000000"/>
                <w:sz w:val="14"/>
                <w:szCs w:val="14"/>
              </w:rPr>
            </w:pPr>
            <w:r w:rsidRPr="009C1CAD">
              <w:rPr>
                <w:rFonts w:ascii="Arial Narrow" w:eastAsia="Times New Roman" w:hAnsi="Arial Narrow" w:cs="Calibri"/>
                <w:b/>
                <w:bCs/>
                <w:color w:val="000000"/>
                <w:sz w:val="14"/>
                <w:szCs w:val="14"/>
              </w:rPr>
              <w:t>MAQUINA DE LAVAR ROUPAS</w:t>
            </w:r>
            <w:r w:rsidRPr="009C1CAD">
              <w:rPr>
                <w:rFonts w:ascii="Arial Narrow" w:eastAsia="Times New Roman" w:hAnsi="Arial Narrow" w:cs="Calibri"/>
                <w:color w:val="000000"/>
                <w:sz w:val="14"/>
                <w:szCs w:val="14"/>
              </w:rPr>
              <w:t xml:space="preserve"> </w:t>
            </w:r>
            <w:r w:rsidRPr="009C1CAD">
              <w:rPr>
                <w:rFonts w:ascii="Arial Narrow" w:eastAsia="Times New Roman" w:hAnsi="Arial Narrow" w:cs="Calibri"/>
                <w:color w:val="000000"/>
                <w:sz w:val="14"/>
                <w:szCs w:val="14"/>
              </w:rPr>
              <w:br/>
              <w:t>Máquina de lavar capacidade mínima 15 kg, automática completa (lavar e centrifugar) , painel eletrônico, 4 níveis de água, voltagem 220 V. Garantia de 12 meses.</w:t>
            </w:r>
            <w:r w:rsidRPr="009C1CAD">
              <w:rPr>
                <w:rFonts w:ascii="Arial Narrow" w:eastAsia="Times New Roman" w:hAnsi="Arial Narrow" w:cs="Calibri"/>
                <w:color w:val="000000"/>
                <w:sz w:val="14"/>
                <w:szCs w:val="14"/>
              </w:rPr>
              <w:br/>
            </w:r>
          </w:p>
        </w:tc>
        <w:tc>
          <w:tcPr>
            <w:tcW w:w="850" w:type="dxa"/>
            <w:tcBorders>
              <w:top w:val="nil"/>
              <w:left w:val="nil"/>
              <w:bottom w:val="single" w:sz="4" w:space="0" w:color="auto"/>
              <w:right w:val="single" w:sz="4" w:space="0" w:color="auto"/>
            </w:tcBorders>
            <w:shd w:val="clear" w:color="auto" w:fill="auto"/>
            <w:noWrap/>
            <w:vAlign w:val="bottom"/>
            <w:hideMark/>
          </w:tcPr>
          <w:p w14:paraId="0C7BDF2B"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072D263A"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w:t>
            </w:r>
          </w:p>
        </w:tc>
        <w:tc>
          <w:tcPr>
            <w:tcW w:w="851" w:type="dxa"/>
            <w:tcBorders>
              <w:top w:val="nil"/>
              <w:left w:val="nil"/>
              <w:bottom w:val="single" w:sz="4" w:space="0" w:color="auto"/>
              <w:right w:val="single" w:sz="4" w:space="0" w:color="auto"/>
            </w:tcBorders>
            <w:shd w:val="clear" w:color="auto" w:fill="auto"/>
            <w:noWrap/>
            <w:vAlign w:val="bottom"/>
            <w:hideMark/>
          </w:tcPr>
          <w:p w14:paraId="6A203BFC"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R$ 2.037,58</w:t>
            </w:r>
          </w:p>
        </w:tc>
      </w:tr>
      <w:tr w:rsidR="009C1CAD" w:rsidRPr="009C1CAD" w14:paraId="28857A92"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2789B705"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13</w:t>
            </w:r>
          </w:p>
        </w:tc>
        <w:tc>
          <w:tcPr>
            <w:tcW w:w="7415" w:type="dxa"/>
            <w:tcBorders>
              <w:top w:val="nil"/>
              <w:left w:val="nil"/>
              <w:bottom w:val="single" w:sz="4" w:space="0" w:color="auto"/>
              <w:right w:val="single" w:sz="4" w:space="0" w:color="auto"/>
            </w:tcBorders>
            <w:shd w:val="clear" w:color="auto" w:fill="auto"/>
            <w:noWrap/>
            <w:vAlign w:val="bottom"/>
            <w:hideMark/>
          </w:tcPr>
          <w:p w14:paraId="693F11F5" w14:textId="18EA758D" w:rsidR="009C1CAD" w:rsidRPr="009C1CAD" w:rsidRDefault="009C1CAD" w:rsidP="009C1CAD">
            <w:pPr>
              <w:suppressAutoHyphens w:val="0"/>
              <w:spacing w:after="240"/>
              <w:jc w:val="center"/>
              <w:rPr>
                <w:rFonts w:ascii="Arial Narrow" w:eastAsia="Times New Roman" w:hAnsi="Arial Narrow" w:cs="Calibri"/>
                <w:color w:val="000000"/>
                <w:sz w:val="14"/>
                <w:szCs w:val="14"/>
              </w:rPr>
            </w:pPr>
            <w:r w:rsidRPr="009C1CAD">
              <w:rPr>
                <w:rFonts w:ascii="Arial Narrow" w:eastAsia="Times New Roman" w:hAnsi="Arial Narrow" w:cs="Calibri"/>
                <w:b/>
                <w:bCs/>
                <w:color w:val="000000"/>
                <w:sz w:val="14"/>
                <w:szCs w:val="14"/>
              </w:rPr>
              <w:t xml:space="preserve">PANELA DE </w:t>
            </w:r>
            <w:r w:rsidR="00A96EC7" w:rsidRPr="009C1CAD">
              <w:rPr>
                <w:rFonts w:ascii="Arial Narrow" w:eastAsia="Times New Roman" w:hAnsi="Arial Narrow" w:cs="Calibri"/>
                <w:b/>
                <w:bCs/>
                <w:color w:val="000000"/>
                <w:sz w:val="14"/>
                <w:szCs w:val="14"/>
              </w:rPr>
              <w:t>Alumínio</w:t>
            </w:r>
            <w:r w:rsidRPr="009C1CAD">
              <w:rPr>
                <w:rFonts w:ascii="Arial Narrow" w:eastAsia="Times New Roman" w:hAnsi="Arial Narrow" w:cs="Calibri"/>
                <w:b/>
                <w:bCs/>
                <w:color w:val="000000"/>
                <w:sz w:val="14"/>
                <w:szCs w:val="14"/>
              </w:rPr>
              <w:t xml:space="preserve"> - 20 LTS</w:t>
            </w:r>
            <w:r w:rsidRPr="009C1CAD">
              <w:rPr>
                <w:rFonts w:ascii="Arial Narrow" w:eastAsia="Times New Roman" w:hAnsi="Arial Narrow" w:cs="Calibri"/>
                <w:color w:val="000000"/>
                <w:sz w:val="14"/>
                <w:szCs w:val="14"/>
              </w:rPr>
              <w:t xml:space="preserve"> </w:t>
            </w:r>
            <w:r w:rsidRPr="009C1CAD">
              <w:rPr>
                <w:rFonts w:ascii="Arial Narrow" w:eastAsia="Times New Roman" w:hAnsi="Arial Narrow" w:cs="Calibri"/>
                <w:color w:val="000000"/>
                <w:sz w:val="14"/>
                <w:szCs w:val="14"/>
              </w:rPr>
              <w:br/>
              <w:t>Panela de alumínio, capacidade mínima de 20 litros, destinada ao preparo de alimentos em cozinhas institucionais, escolares e profissionais. Confeccionada integralmente em alumínio de alta resistência, próprio para contato com alimentos, com acabamento interno e externo liso, facilitando a higienização. Deve possuir fundo e paredes reforçados além de duas alças laterais reforçadas, fixadas de forma segura e resistentes ao peso da panela quando cheia, preferencialmente em material metálico ou outro material resistente ao calor. Deverá acompanhar tampa em alumínio, com encaixe adequado.</w:t>
            </w:r>
            <w:r w:rsidRPr="009C1CAD">
              <w:rPr>
                <w:rFonts w:ascii="Arial Narrow" w:eastAsia="Times New Roman" w:hAnsi="Arial Narrow" w:cs="Calibri"/>
                <w:color w:val="000000"/>
                <w:sz w:val="14"/>
                <w:szCs w:val="14"/>
              </w:rPr>
              <w:br/>
            </w:r>
            <w:r w:rsidRPr="009C1CAD">
              <w:rPr>
                <w:rFonts w:ascii="Arial Narrow" w:eastAsia="Times New Roman" w:hAnsi="Arial Narrow" w:cs="Calibri"/>
                <w:color w:val="000000"/>
                <w:sz w:val="14"/>
                <w:szCs w:val="14"/>
              </w:rPr>
              <w:br/>
            </w:r>
          </w:p>
        </w:tc>
        <w:tc>
          <w:tcPr>
            <w:tcW w:w="850" w:type="dxa"/>
            <w:tcBorders>
              <w:top w:val="nil"/>
              <w:left w:val="nil"/>
              <w:bottom w:val="single" w:sz="4" w:space="0" w:color="auto"/>
              <w:right w:val="single" w:sz="4" w:space="0" w:color="auto"/>
            </w:tcBorders>
            <w:shd w:val="clear" w:color="auto" w:fill="auto"/>
            <w:noWrap/>
            <w:vAlign w:val="bottom"/>
            <w:hideMark/>
          </w:tcPr>
          <w:p w14:paraId="33A0C75C"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3A0CE8B8"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10</w:t>
            </w:r>
          </w:p>
        </w:tc>
        <w:tc>
          <w:tcPr>
            <w:tcW w:w="851" w:type="dxa"/>
            <w:tcBorders>
              <w:top w:val="nil"/>
              <w:left w:val="nil"/>
              <w:bottom w:val="single" w:sz="4" w:space="0" w:color="auto"/>
              <w:right w:val="single" w:sz="4" w:space="0" w:color="auto"/>
            </w:tcBorders>
            <w:shd w:val="clear" w:color="auto" w:fill="auto"/>
            <w:noWrap/>
            <w:vAlign w:val="bottom"/>
            <w:hideMark/>
          </w:tcPr>
          <w:p w14:paraId="1C489B96"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R$ 241,61</w:t>
            </w:r>
          </w:p>
        </w:tc>
      </w:tr>
      <w:tr w:rsidR="009C1CAD" w:rsidRPr="009C1CAD" w14:paraId="42CD9ED7"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23BC0BE8"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14</w:t>
            </w:r>
          </w:p>
        </w:tc>
        <w:tc>
          <w:tcPr>
            <w:tcW w:w="7415" w:type="dxa"/>
            <w:tcBorders>
              <w:top w:val="nil"/>
              <w:left w:val="nil"/>
              <w:bottom w:val="single" w:sz="4" w:space="0" w:color="auto"/>
              <w:right w:val="single" w:sz="4" w:space="0" w:color="auto"/>
            </w:tcBorders>
            <w:shd w:val="clear" w:color="auto" w:fill="auto"/>
            <w:noWrap/>
            <w:vAlign w:val="bottom"/>
            <w:hideMark/>
          </w:tcPr>
          <w:p w14:paraId="00218718" w14:textId="22B6B663" w:rsidR="009C1CAD" w:rsidRPr="009C1CAD" w:rsidRDefault="009C1CAD" w:rsidP="009C1CAD">
            <w:pPr>
              <w:suppressAutoHyphens w:val="0"/>
              <w:spacing w:after="240"/>
              <w:jc w:val="center"/>
              <w:rPr>
                <w:rFonts w:ascii="Arial Narrow" w:eastAsia="Times New Roman" w:hAnsi="Arial Narrow" w:cs="Calibri"/>
                <w:color w:val="000000"/>
                <w:sz w:val="14"/>
                <w:szCs w:val="14"/>
              </w:rPr>
            </w:pPr>
            <w:r w:rsidRPr="009C1CAD">
              <w:rPr>
                <w:rFonts w:ascii="Arial Narrow" w:eastAsia="Times New Roman" w:hAnsi="Arial Narrow" w:cs="Calibri"/>
                <w:b/>
                <w:bCs/>
                <w:color w:val="000000"/>
                <w:sz w:val="14"/>
                <w:szCs w:val="14"/>
              </w:rPr>
              <w:t xml:space="preserve">PANELA DE </w:t>
            </w:r>
            <w:r w:rsidR="00A96EC7" w:rsidRPr="00A96EC7">
              <w:rPr>
                <w:rFonts w:ascii="Arial Narrow" w:eastAsia="Times New Roman" w:hAnsi="Arial Narrow" w:cs="Calibri"/>
                <w:b/>
                <w:bCs/>
                <w:color w:val="000000"/>
                <w:sz w:val="14"/>
                <w:szCs w:val="14"/>
              </w:rPr>
              <w:t>Alumino</w:t>
            </w:r>
            <w:r w:rsidRPr="009C1CAD">
              <w:rPr>
                <w:rFonts w:ascii="Arial Narrow" w:eastAsia="Times New Roman" w:hAnsi="Arial Narrow" w:cs="Calibri"/>
                <w:color w:val="000000"/>
                <w:sz w:val="14"/>
                <w:szCs w:val="14"/>
              </w:rPr>
              <w:t xml:space="preserve"> </w:t>
            </w:r>
            <w:r w:rsidRPr="009C1CAD">
              <w:rPr>
                <w:rFonts w:ascii="Arial Narrow" w:eastAsia="Times New Roman" w:hAnsi="Arial Narrow" w:cs="Calibri"/>
                <w:color w:val="000000"/>
                <w:sz w:val="14"/>
                <w:szCs w:val="14"/>
              </w:rPr>
              <w:br/>
              <w:t>Panela de alumínio, capacidade mínima de 30 litros, destinada ao preparo de alimentos em cozinhas institucionais, escolares e profissionais. Confeccionada integralmente em alumínio de alta resistência, próprio para contato com alimentos, com acabamento interno e externo liso, facilitando a higienização. Deve possuir fundo e paredes reforçados além de duas alças laterais reforçadas, fixadas de forma segura e resistentes ao peso da panela quando cheia, preferencialmente em material metálico ou outro material resistente ao calor. Deverá acompanhar tampa em alumínio, com encaixe adequado.</w:t>
            </w:r>
            <w:r w:rsidRPr="009C1CAD">
              <w:rPr>
                <w:rFonts w:ascii="Arial Narrow" w:eastAsia="Times New Roman" w:hAnsi="Arial Narrow" w:cs="Calibri"/>
                <w:color w:val="000000"/>
                <w:sz w:val="14"/>
                <w:szCs w:val="14"/>
              </w:rPr>
              <w:br/>
            </w:r>
          </w:p>
        </w:tc>
        <w:tc>
          <w:tcPr>
            <w:tcW w:w="850" w:type="dxa"/>
            <w:tcBorders>
              <w:top w:val="nil"/>
              <w:left w:val="nil"/>
              <w:bottom w:val="single" w:sz="4" w:space="0" w:color="auto"/>
              <w:right w:val="single" w:sz="4" w:space="0" w:color="auto"/>
            </w:tcBorders>
            <w:shd w:val="clear" w:color="auto" w:fill="auto"/>
            <w:noWrap/>
            <w:vAlign w:val="bottom"/>
            <w:hideMark/>
          </w:tcPr>
          <w:p w14:paraId="214865F5"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717C315C"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10</w:t>
            </w:r>
          </w:p>
        </w:tc>
        <w:tc>
          <w:tcPr>
            <w:tcW w:w="851" w:type="dxa"/>
            <w:tcBorders>
              <w:top w:val="nil"/>
              <w:left w:val="nil"/>
              <w:bottom w:val="single" w:sz="4" w:space="0" w:color="auto"/>
              <w:right w:val="single" w:sz="4" w:space="0" w:color="auto"/>
            </w:tcBorders>
            <w:shd w:val="clear" w:color="auto" w:fill="auto"/>
            <w:noWrap/>
            <w:vAlign w:val="bottom"/>
            <w:hideMark/>
          </w:tcPr>
          <w:p w14:paraId="447E77FB"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R$ 311,33</w:t>
            </w:r>
          </w:p>
        </w:tc>
      </w:tr>
      <w:tr w:rsidR="009C1CAD" w:rsidRPr="009C1CAD" w14:paraId="02EC234B"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655382F5"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15</w:t>
            </w:r>
          </w:p>
        </w:tc>
        <w:tc>
          <w:tcPr>
            <w:tcW w:w="7415" w:type="dxa"/>
            <w:tcBorders>
              <w:top w:val="nil"/>
              <w:left w:val="nil"/>
              <w:bottom w:val="single" w:sz="4" w:space="0" w:color="auto"/>
              <w:right w:val="single" w:sz="4" w:space="0" w:color="auto"/>
            </w:tcBorders>
            <w:shd w:val="clear" w:color="auto" w:fill="auto"/>
            <w:noWrap/>
            <w:vAlign w:val="bottom"/>
            <w:hideMark/>
          </w:tcPr>
          <w:p w14:paraId="7D8BE616" w14:textId="77777777" w:rsidR="00A96EC7" w:rsidRPr="00A96EC7" w:rsidRDefault="009C1CAD" w:rsidP="009C1CAD">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PANELA DE PRESSÃO </w:t>
            </w:r>
          </w:p>
          <w:p w14:paraId="4FD3DD93" w14:textId="567FBD3E"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Panela de pressão, capacidade nominal mínima de 20 litros, destinada ao preparo de alimentos em cozinhas institucionais, escolares e profissionais. Confeccionada em alumínio de alta resistência, próprio para contato com alimentos, com acabamento interno e externo liso e de fácil higienização. Deve possuir sistema de fechamento seguro, tampa compatível e dispositivos de segurança para controle e alívio da pressão. Garantia de 12 meses.</w:t>
            </w:r>
          </w:p>
        </w:tc>
        <w:tc>
          <w:tcPr>
            <w:tcW w:w="850" w:type="dxa"/>
            <w:tcBorders>
              <w:top w:val="nil"/>
              <w:left w:val="nil"/>
              <w:bottom w:val="single" w:sz="4" w:space="0" w:color="auto"/>
              <w:right w:val="single" w:sz="4" w:space="0" w:color="auto"/>
            </w:tcBorders>
            <w:shd w:val="clear" w:color="auto" w:fill="auto"/>
            <w:noWrap/>
            <w:vAlign w:val="bottom"/>
            <w:hideMark/>
          </w:tcPr>
          <w:p w14:paraId="0DE831D0"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FCBB123"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8</w:t>
            </w:r>
          </w:p>
        </w:tc>
        <w:tc>
          <w:tcPr>
            <w:tcW w:w="851" w:type="dxa"/>
            <w:tcBorders>
              <w:top w:val="nil"/>
              <w:left w:val="nil"/>
              <w:bottom w:val="single" w:sz="4" w:space="0" w:color="auto"/>
              <w:right w:val="single" w:sz="4" w:space="0" w:color="auto"/>
            </w:tcBorders>
            <w:shd w:val="clear" w:color="auto" w:fill="auto"/>
            <w:noWrap/>
            <w:vAlign w:val="bottom"/>
            <w:hideMark/>
          </w:tcPr>
          <w:p w14:paraId="64574482"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R$ 451,91</w:t>
            </w:r>
          </w:p>
        </w:tc>
      </w:tr>
      <w:tr w:rsidR="009C1CAD" w:rsidRPr="009C1CAD" w14:paraId="38F59F37"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3812B596"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16</w:t>
            </w:r>
          </w:p>
        </w:tc>
        <w:tc>
          <w:tcPr>
            <w:tcW w:w="7415" w:type="dxa"/>
            <w:tcBorders>
              <w:top w:val="nil"/>
              <w:left w:val="nil"/>
              <w:bottom w:val="single" w:sz="4" w:space="0" w:color="auto"/>
              <w:right w:val="single" w:sz="4" w:space="0" w:color="auto"/>
            </w:tcBorders>
            <w:shd w:val="clear" w:color="auto" w:fill="auto"/>
            <w:noWrap/>
            <w:vAlign w:val="bottom"/>
            <w:hideMark/>
          </w:tcPr>
          <w:p w14:paraId="4F5DF3D0" w14:textId="77777777" w:rsidR="00A96EC7" w:rsidRPr="00A96EC7" w:rsidRDefault="009C1CAD" w:rsidP="00A96EC7">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GELADEIRA/REFRIGERADOR </w:t>
            </w:r>
          </w:p>
          <w:p w14:paraId="40CCFDF5" w14:textId="1D44C465" w:rsidR="009C1CAD" w:rsidRPr="009C1CAD" w:rsidRDefault="009C1CAD" w:rsidP="00A96EC7">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Refrigerador tipo geladeira, 2 portas, frost free, com freezer na parte superior, capacidade total mínima de 390 L, classificação de eficiência energética nível A, emitido pelo Inmetro, preferencialmente na cor branca, tensão 220 V. Garantia de 12 meses.</w:t>
            </w:r>
            <w:r w:rsidRPr="009C1CAD">
              <w:rPr>
                <w:rFonts w:ascii="Arial Narrow" w:eastAsia="Times New Roman" w:hAnsi="Arial Narrow" w:cs="Calibri"/>
                <w:color w:val="000000"/>
                <w:sz w:val="14"/>
                <w:szCs w:val="14"/>
              </w:rPr>
              <w:br/>
              <w:t>FROST FREE - CAPACIDADE MINIMA TOTAL 297 LT</w:t>
            </w:r>
            <w:r w:rsidRPr="009C1CAD">
              <w:rPr>
                <w:rFonts w:ascii="Arial Narrow" w:eastAsia="Times New Roman" w:hAnsi="Arial Narrow" w:cs="Calibri"/>
                <w:color w:val="000000"/>
                <w:sz w:val="14"/>
                <w:szCs w:val="14"/>
              </w:rPr>
              <w:br/>
              <w:t>251 LT REFRIGERADOR - 46 LT FEEZER</w:t>
            </w:r>
            <w:r w:rsidR="00A96EC7">
              <w:rPr>
                <w:rFonts w:ascii="Arial Narrow" w:eastAsia="Times New Roman" w:hAnsi="Arial Narrow" w:cs="Calibri"/>
                <w:color w:val="000000"/>
                <w:sz w:val="14"/>
                <w:szCs w:val="14"/>
              </w:rPr>
              <w:t xml:space="preserve"> - </w:t>
            </w:r>
            <w:r w:rsidRPr="009C1CAD">
              <w:rPr>
                <w:rFonts w:ascii="Arial Narrow" w:eastAsia="Times New Roman" w:hAnsi="Arial Narrow" w:cs="Calibri"/>
                <w:color w:val="000000"/>
                <w:sz w:val="14"/>
                <w:szCs w:val="14"/>
              </w:rPr>
              <w:t>220 W</w:t>
            </w:r>
          </w:p>
        </w:tc>
        <w:tc>
          <w:tcPr>
            <w:tcW w:w="850" w:type="dxa"/>
            <w:tcBorders>
              <w:top w:val="nil"/>
              <w:left w:val="nil"/>
              <w:bottom w:val="single" w:sz="4" w:space="0" w:color="auto"/>
              <w:right w:val="single" w:sz="4" w:space="0" w:color="auto"/>
            </w:tcBorders>
            <w:shd w:val="clear" w:color="auto" w:fill="auto"/>
            <w:noWrap/>
            <w:vAlign w:val="bottom"/>
            <w:hideMark/>
          </w:tcPr>
          <w:p w14:paraId="13376EE8"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50A67805"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13</w:t>
            </w:r>
          </w:p>
        </w:tc>
        <w:tc>
          <w:tcPr>
            <w:tcW w:w="851" w:type="dxa"/>
            <w:tcBorders>
              <w:top w:val="nil"/>
              <w:left w:val="nil"/>
              <w:bottom w:val="single" w:sz="4" w:space="0" w:color="auto"/>
              <w:right w:val="single" w:sz="4" w:space="0" w:color="auto"/>
            </w:tcBorders>
            <w:shd w:val="clear" w:color="auto" w:fill="auto"/>
            <w:noWrap/>
            <w:vAlign w:val="bottom"/>
            <w:hideMark/>
          </w:tcPr>
          <w:p w14:paraId="1D574B6F"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R$ 2.985,05</w:t>
            </w:r>
          </w:p>
        </w:tc>
      </w:tr>
      <w:tr w:rsidR="009C1CAD" w:rsidRPr="009C1CAD" w14:paraId="437A75BC"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41E9DC2B"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17</w:t>
            </w:r>
          </w:p>
        </w:tc>
        <w:tc>
          <w:tcPr>
            <w:tcW w:w="7415" w:type="dxa"/>
            <w:tcBorders>
              <w:top w:val="nil"/>
              <w:left w:val="nil"/>
              <w:bottom w:val="single" w:sz="4" w:space="0" w:color="auto"/>
              <w:right w:val="single" w:sz="4" w:space="0" w:color="auto"/>
            </w:tcBorders>
            <w:shd w:val="clear" w:color="auto" w:fill="auto"/>
            <w:noWrap/>
            <w:vAlign w:val="bottom"/>
            <w:hideMark/>
          </w:tcPr>
          <w:p w14:paraId="43B039A2" w14:textId="3E91DF90" w:rsidR="009C1CAD" w:rsidRPr="009C1CAD" w:rsidRDefault="009C1CAD" w:rsidP="009C1CAD">
            <w:pPr>
              <w:suppressAutoHyphens w:val="0"/>
              <w:spacing w:after="240"/>
              <w:jc w:val="center"/>
              <w:rPr>
                <w:rFonts w:ascii="Arial Narrow" w:eastAsia="Times New Roman" w:hAnsi="Arial Narrow" w:cs="Calibri"/>
                <w:color w:val="000000"/>
                <w:sz w:val="14"/>
                <w:szCs w:val="14"/>
              </w:rPr>
            </w:pPr>
            <w:r w:rsidRPr="009C1CAD">
              <w:rPr>
                <w:rFonts w:ascii="Arial Narrow" w:eastAsia="Times New Roman" w:hAnsi="Arial Narrow" w:cs="Calibri"/>
                <w:b/>
                <w:bCs/>
                <w:color w:val="000000"/>
                <w:sz w:val="14"/>
                <w:szCs w:val="14"/>
              </w:rPr>
              <w:t>SANDUICHEIRA ELÉTRICA</w:t>
            </w:r>
            <w:r w:rsidRPr="009C1CAD">
              <w:rPr>
                <w:rFonts w:ascii="Arial Narrow" w:eastAsia="Times New Roman" w:hAnsi="Arial Narrow" w:cs="Calibri"/>
                <w:color w:val="000000"/>
                <w:sz w:val="14"/>
                <w:szCs w:val="14"/>
              </w:rPr>
              <w:t xml:space="preserve"> </w:t>
            </w:r>
            <w:r w:rsidRPr="009C1CAD">
              <w:rPr>
                <w:rFonts w:ascii="Arial Narrow" w:eastAsia="Times New Roman" w:hAnsi="Arial Narrow" w:cs="Calibri"/>
                <w:color w:val="000000"/>
                <w:sz w:val="14"/>
                <w:szCs w:val="14"/>
              </w:rPr>
              <w:br/>
              <w:t>Sanduicheira elétrica 2 em 1, grelhas duplas, revestimento anti- aderente; alça isotérmica, lâmpada piloto. Potência 750W, controle de temperatura automático. Garantia de 12 meses.</w:t>
            </w:r>
            <w:r w:rsidRPr="009C1CAD">
              <w:rPr>
                <w:rFonts w:ascii="Arial Narrow" w:eastAsia="Times New Roman" w:hAnsi="Arial Narrow" w:cs="Calibri"/>
                <w:color w:val="000000"/>
                <w:sz w:val="14"/>
                <w:szCs w:val="14"/>
              </w:rPr>
              <w:br/>
            </w:r>
          </w:p>
        </w:tc>
        <w:tc>
          <w:tcPr>
            <w:tcW w:w="850" w:type="dxa"/>
            <w:tcBorders>
              <w:top w:val="nil"/>
              <w:left w:val="nil"/>
              <w:bottom w:val="single" w:sz="4" w:space="0" w:color="auto"/>
              <w:right w:val="single" w:sz="4" w:space="0" w:color="auto"/>
            </w:tcBorders>
            <w:shd w:val="clear" w:color="auto" w:fill="auto"/>
            <w:noWrap/>
            <w:vAlign w:val="bottom"/>
            <w:hideMark/>
          </w:tcPr>
          <w:p w14:paraId="5A9FD7CA"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4126355A"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w:t>
            </w:r>
          </w:p>
        </w:tc>
        <w:tc>
          <w:tcPr>
            <w:tcW w:w="851" w:type="dxa"/>
            <w:tcBorders>
              <w:top w:val="nil"/>
              <w:left w:val="nil"/>
              <w:bottom w:val="single" w:sz="4" w:space="0" w:color="auto"/>
              <w:right w:val="single" w:sz="4" w:space="0" w:color="auto"/>
            </w:tcBorders>
            <w:shd w:val="clear" w:color="auto" w:fill="auto"/>
            <w:noWrap/>
            <w:vAlign w:val="bottom"/>
            <w:hideMark/>
          </w:tcPr>
          <w:p w14:paraId="71D996C8"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R$ 63,99</w:t>
            </w:r>
          </w:p>
        </w:tc>
      </w:tr>
      <w:tr w:rsidR="009C1CAD" w:rsidRPr="009C1CAD" w14:paraId="1D70216B"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4C038988"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18</w:t>
            </w:r>
          </w:p>
        </w:tc>
        <w:tc>
          <w:tcPr>
            <w:tcW w:w="7415" w:type="dxa"/>
            <w:tcBorders>
              <w:top w:val="nil"/>
              <w:left w:val="nil"/>
              <w:bottom w:val="single" w:sz="4" w:space="0" w:color="auto"/>
              <w:right w:val="single" w:sz="4" w:space="0" w:color="auto"/>
            </w:tcBorders>
            <w:shd w:val="clear" w:color="auto" w:fill="auto"/>
            <w:noWrap/>
            <w:vAlign w:val="bottom"/>
            <w:hideMark/>
          </w:tcPr>
          <w:p w14:paraId="45FF97BF" w14:textId="77777777" w:rsidR="00A96EC7" w:rsidRPr="00A96EC7" w:rsidRDefault="009C1CAD" w:rsidP="009C1CAD">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TORNEIRA ELÉTRICA </w:t>
            </w:r>
          </w:p>
          <w:p w14:paraId="3EC01740" w14:textId="7D3A70A0"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Torneira elétrica de parede ou bancada, com sistema de aquecimento elétrico instantâneo, potência mínima de 5.500 W, tensão de 220 V e frequência de 60 Hz, com controle de temperatura de no mínimo 3 níveis de aquecimento, bica móvel ou articulável, corpo confeccionado em material resistente  corrosão e adequado para ambientes úmidos, de fácil higienização, acionamento e controle de temperatura de fácil operação, resistência elétrica de fácil substituição, conexão hidráulica compatível com instalação de pia de cozinha, vazão adequada para uso em cozinha institucional, sistema de segurança contra superaquecimento e proteção contra contato acidental com partes energizadas. Garantia de 12 meses.</w:t>
            </w:r>
          </w:p>
        </w:tc>
        <w:tc>
          <w:tcPr>
            <w:tcW w:w="850" w:type="dxa"/>
            <w:tcBorders>
              <w:top w:val="nil"/>
              <w:left w:val="nil"/>
              <w:bottom w:val="single" w:sz="4" w:space="0" w:color="auto"/>
              <w:right w:val="single" w:sz="4" w:space="0" w:color="auto"/>
            </w:tcBorders>
            <w:shd w:val="clear" w:color="auto" w:fill="auto"/>
            <w:noWrap/>
            <w:vAlign w:val="bottom"/>
            <w:hideMark/>
          </w:tcPr>
          <w:p w14:paraId="6A48BADA"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03353DC7"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3</w:t>
            </w:r>
          </w:p>
        </w:tc>
        <w:tc>
          <w:tcPr>
            <w:tcW w:w="851" w:type="dxa"/>
            <w:tcBorders>
              <w:top w:val="nil"/>
              <w:left w:val="nil"/>
              <w:bottom w:val="single" w:sz="4" w:space="0" w:color="auto"/>
              <w:right w:val="single" w:sz="4" w:space="0" w:color="auto"/>
            </w:tcBorders>
            <w:shd w:val="clear" w:color="auto" w:fill="auto"/>
            <w:noWrap/>
            <w:vAlign w:val="bottom"/>
            <w:hideMark/>
          </w:tcPr>
          <w:p w14:paraId="2C8FA315"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R$ 314,62</w:t>
            </w:r>
          </w:p>
        </w:tc>
      </w:tr>
      <w:tr w:rsidR="009C1CAD" w:rsidRPr="009C1CAD" w14:paraId="60897B0A"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71BEC69B"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19</w:t>
            </w:r>
          </w:p>
        </w:tc>
        <w:tc>
          <w:tcPr>
            <w:tcW w:w="7415" w:type="dxa"/>
            <w:tcBorders>
              <w:top w:val="nil"/>
              <w:left w:val="nil"/>
              <w:bottom w:val="single" w:sz="4" w:space="0" w:color="auto"/>
              <w:right w:val="single" w:sz="4" w:space="0" w:color="auto"/>
            </w:tcBorders>
            <w:shd w:val="clear" w:color="auto" w:fill="auto"/>
            <w:noWrap/>
            <w:vAlign w:val="bottom"/>
            <w:hideMark/>
          </w:tcPr>
          <w:p w14:paraId="70C997CF" w14:textId="77777777" w:rsidR="00A96EC7" w:rsidRPr="00A96EC7" w:rsidRDefault="009C1CAD" w:rsidP="009C1CAD">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VENTILADOR DE COLUNA</w:t>
            </w:r>
          </w:p>
          <w:p w14:paraId="3ED6261D" w14:textId="796D4A55"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 xml:space="preserve"> Ventilador de coluna, 6 pás de hélice, ajuste de altura e inclinação. Garantia de 12 meses.</w:t>
            </w:r>
          </w:p>
        </w:tc>
        <w:tc>
          <w:tcPr>
            <w:tcW w:w="850" w:type="dxa"/>
            <w:tcBorders>
              <w:top w:val="nil"/>
              <w:left w:val="nil"/>
              <w:bottom w:val="single" w:sz="4" w:space="0" w:color="auto"/>
              <w:right w:val="single" w:sz="4" w:space="0" w:color="auto"/>
            </w:tcBorders>
            <w:shd w:val="clear" w:color="auto" w:fill="auto"/>
            <w:noWrap/>
            <w:vAlign w:val="bottom"/>
            <w:hideMark/>
          </w:tcPr>
          <w:p w14:paraId="3880FF7A"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47D5B619"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w:t>
            </w:r>
          </w:p>
        </w:tc>
        <w:tc>
          <w:tcPr>
            <w:tcW w:w="851" w:type="dxa"/>
            <w:tcBorders>
              <w:top w:val="nil"/>
              <w:left w:val="nil"/>
              <w:bottom w:val="single" w:sz="4" w:space="0" w:color="auto"/>
              <w:right w:val="single" w:sz="4" w:space="0" w:color="auto"/>
            </w:tcBorders>
            <w:shd w:val="clear" w:color="auto" w:fill="auto"/>
            <w:noWrap/>
            <w:vAlign w:val="bottom"/>
            <w:hideMark/>
          </w:tcPr>
          <w:p w14:paraId="6CB7C18F"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R$ 228,05</w:t>
            </w:r>
          </w:p>
        </w:tc>
      </w:tr>
      <w:tr w:rsidR="009C1CAD" w:rsidRPr="009C1CAD" w14:paraId="5B26EDD8"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154224A6"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20</w:t>
            </w:r>
          </w:p>
        </w:tc>
        <w:tc>
          <w:tcPr>
            <w:tcW w:w="7415" w:type="dxa"/>
            <w:tcBorders>
              <w:top w:val="nil"/>
              <w:left w:val="nil"/>
              <w:bottom w:val="single" w:sz="4" w:space="0" w:color="auto"/>
              <w:right w:val="single" w:sz="4" w:space="0" w:color="auto"/>
            </w:tcBorders>
            <w:shd w:val="clear" w:color="auto" w:fill="auto"/>
            <w:noWrap/>
            <w:vAlign w:val="bottom"/>
            <w:hideMark/>
          </w:tcPr>
          <w:p w14:paraId="0F9795CA" w14:textId="77777777" w:rsidR="00A96EC7" w:rsidRPr="00A96EC7" w:rsidRDefault="009C1CAD" w:rsidP="009C1CAD">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BEBEDOURO </w:t>
            </w:r>
          </w:p>
          <w:p w14:paraId="2584AB01" w14:textId="22615F18"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 xml:space="preserve"> Bebedouro de coluna, para utilização com galão de 20 litros, novo, com sistema de refrigeração por compressor, fornecendo água natural e gelada. Deverá possuir motor/compressor para refrigeração, não sendo aceitos equipamentos sem sistema de refrigeração por compressor.</w:t>
            </w:r>
            <w:r w:rsidRPr="009C1CAD">
              <w:rPr>
                <w:rFonts w:ascii="Arial Narrow" w:eastAsia="Times New Roman" w:hAnsi="Arial Narrow" w:cs="Calibri"/>
                <w:color w:val="000000"/>
                <w:sz w:val="14"/>
                <w:szCs w:val="14"/>
              </w:rPr>
              <w:br/>
              <w:t>Especificações mínimas:</w:t>
            </w:r>
            <w:r w:rsidRPr="009C1CAD">
              <w:rPr>
                <w:rFonts w:ascii="Arial Narrow" w:eastAsia="Times New Roman" w:hAnsi="Arial Narrow" w:cs="Calibri"/>
                <w:color w:val="000000"/>
                <w:sz w:val="14"/>
                <w:szCs w:val="14"/>
              </w:rPr>
              <w:br/>
              <w:t xml:space="preserve"> capacidade para galões de até 20 litros;</w:t>
            </w:r>
            <w:r w:rsidRPr="009C1CAD">
              <w:rPr>
                <w:rFonts w:ascii="Arial Narrow" w:eastAsia="Times New Roman" w:hAnsi="Arial Narrow" w:cs="Calibri"/>
                <w:color w:val="000000"/>
                <w:sz w:val="14"/>
                <w:szCs w:val="14"/>
              </w:rPr>
              <w:br/>
              <w:t xml:space="preserve"> água natural e gelada;</w:t>
            </w:r>
            <w:r w:rsidRPr="009C1CAD">
              <w:rPr>
                <w:rFonts w:ascii="Arial Narrow" w:eastAsia="Times New Roman" w:hAnsi="Arial Narrow" w:cs="Calibri"/>
                <w:color w:val="000000"/>
                <w:sz w:val="14"/>
                <w:szCs w:val="14"/>
              </w:rPr>
              <w:br/>
              <w:t xml:space="preserve"> refrigeração por compressor;</w:t>
            </w:r>
            <w:r w:rsidRPr="009C1CAD">
              <w:rPr>
                <w:rFonts w:ascii="Arial Narrow" w:eastAsia="Times New Roman" w:hAnsi="Arial Narrow" w:cs="Calibri"/>
                <w:color w:val="000000"/>
                <w:sz w:val="14"/>
                <w:szCs w:val="14"/>
              </w:rPr>
              <w:br/>
              <w:t xml:space="preserve"> reservatório interno para água gelada;</w:t>
            </w:r>
            <w:r w:rsidRPr="009C1CAD">
              <w:rPr>
                <w:rFonts w:ascii="Arial Narrow" w:eastAsia="Times New Roman" w:hAnsi="Arial Narrow" w:cs="Calibri"/>
                <w:color w:val="000000"/>
                <w:sz w:val="14"/>
                <w:szCs w:val="14"/>
              </w:rPr>
              <w:br/>
              <w:t xml:space="preserve"> torneiras com fluxo contínuo e controlado;</w:t>
            </w:r>
            <w:r w:rsidRPr="009C1CAD">
              <w:rPr>
                <w:rFonts w:ascii="Arial Narrow" w:eastAsia="Times New Roman" w:hAnsi="Arial Narrow" w:cs="Calibri"/>
                <w:color w:val="000000"/>
                <w:sz w:val="14"/>
                <w:szCs w:val="14"/>
              </w:rPr>
              <w:br/>
              <w:t xml:space="preserve"> bandeja coletora de água removível;</w:t>
            </w:r>
            <w:r w:rsidRPr="009C1CAD">
              <w:rPr>
                <w:rFonts w:ascii="Arial Narrow" w:eastAsia="Times New Roman" w:hAnsi="Arial Narrow" w:cs="Calibri"/>
                <w:color w:val="000000"/>
                <w:sz w:val="14"/>
                <w:szCs w:val="14"/>
              </w:rPr>
              <w:br/>
              <w:t xml:space="preserve"> sistema que facilite a colocação e substituição do galão;</w:t>
            </w:r>
            <w:r w:rsidRPr="009C1CAD">
              <w:rPr>
                <w:rFonts w:ascii="Arial Narrow" w:eastAsia="Times New Roman" w:hAnsi="Arial Narrow" w:cs="Calibri"/>
                <w:color w:val="000000"/>
                <w:sz w:val="14"/>
                <w:szCs w:val="14"/>
              </w:rPr>
              <w:br/>
              <w:t xml:space="preserve"> baixo nível de ruído;</w:t>
            </w:r>
            <w:r w:rsidRPr="009C1CAD">
              <w:rPr>
                <w:rFonts w:ascii="Arial Narrow" w:eastAsia="Times New Roman" w:hAnsi="Arial Narrow" w:cs="Calibri"/>
                <w:color w:val="000000"/>
                <w:sz w:val="14"/>
                <w:szCs w:val="14"/>
              </w:rPr>
              <w:br/>
              <w:t xml:space="preserve"> alimentação elétrica bivolt (127/220 V) ou 220 V;</w:t>
            </w:r>
            <w:r w:rsidRPr="009C1CAD">
              <w:rPr>
                <w:rFonts w:ascii="Arial Narrow" w:eastAsia="Times New Roman" w:hAnsi="Arial Narrow" w:cs="Calibri"/>
                <w:color w:val="000000"/>
                <w:sz w:val="14"/>
                <w:szCs w:val="14"/>
              </w:rPr>
              <w:br/>
              <w:t xml:space="preserve"> frequência de 60 Hz;</w:t>
            </w:r>
            <w:r w:rsidRPr="009C1CAD">
              <w:rPr>
                <w:rFonts w:ascii="Arial Narrow" w:eastAsia="Times New Roman" w:hAnsi="Arial Narrow" w:cs="Calibri"/>
                <w:color w:val="000000"/>
                <w:sz w:val="14"/>
                <w:szCs w:val="14"/>
              </w:rPr>
              <w:br/>
              <w:t xml:space="preserve"> produto aprovado pelo INMETRO, quando aplicável;</w:t>
            </w:r>
            <w:r w:rsidRPr="009C1CAD">
              <w:rPr>
                <w:rFonts w:ascii="Arial Narrow" w:eastAsia="Times New Roman" w:hAnsi="Arial Narrow" w:cs="Calibri"/>
                <w:color w:val="000000"/>
                <w:sz w:val="14"/>
                <w:szCs w:val="14"/>
              </w:rPr>
              <w:br/>
              <w:t xml:space="preserve"> estrutura resistente e adequada ao uso institucional.</w:t>
            </w:r>
          </w:p>
        </w:tc>
        <w:tc>
          <w:tcPr>
            <w:tcW w:w="850" w:type="dxa"/>
            <w:tcBorders>
              <w:top w:val="nil"/>
              <w:left w:val="nil"/>
              <w:bottom w:val="single" w:sz="4" w:space="0" w:color="auto"/>
              <w:right w:val="single" w:sz="4" w:space="0" w:color="auto"/>
            </w:tcBorders>
            <w:shd w:val="clear" w:color="auto" w:fill="auto"/>
            <w:noWrap/>
            <w:vAlign w:val="bottom"/>
            <w:hideMark/>
          </w:tcPr>
          <w:p w14:paraId="6DA10FC4"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56E6BA34"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w:t>
            </w:r>
          </w:p>
        </w:tc>
        <w:tc>
          <w:tcPr>
            <w:tcW w:w="851" w:type="dxa"/>
            <w:tcBorders>
              <w:top w:val="nil"/>
              <w:left w:val="nil"/>
              <w:bottom w:val="single" w:sz="4" w:space="0" w:color="auto"/>
              <w:right w:val="single" w:sz="4" w:space="0" w:color="auto"/>
            </w:tcBorders>
            <w:shd w:val="clear" w:color="auto" w:fill="auto"/>
            <w:noWrap/>
            <w:vAlign w:val="bottom"/>
            <w:hideMark/>
          </w:tcPr>
          <w:p w14:paraId="6C823B39"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R$ 465,88</w:t>
            </w:r>
          </w:p>
        </w:tc>
      </w:tr>
      <w:tr w:rsidR="009C1CAD" w:rsidRPr="009C1CAD" w14:paraId="6F140D59"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7F7F6649"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21</w:t>
            </w:r>
          </w:p>
        </w:tc>
        <w:tc>
          <w:tcPr>
            <w:tcW w:w="7415" w:type="dxa"/>
            <w:tcBorders>
              <w:top w:val="nil"/>
              <w:left w:val="nil"/>
              <w:bottom w:val="single" w:sz="4" w:space="0" w:color="auto"/>
              <w:right w:val="single" w:sz="4" w:space="0" w:color="auto"/>
            </w:tcBorders>
            <w:shd w:val="clear" w:color="auto" w:fill="auto"/>
            <w:noWrap/>
            <w:vAlign w:val="bottom"/>
            <w:hideMark/>
          </w:tcPr>
          <w:p w14:paraId="22790DD0" w14:textId="77777777" w:rsidR="00A96EC7" w:rsidRPr="00A96EC7" w:rsidRDefault="009C1CAD" w:rsidP="009C1CAD">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MÁQUINA DE LAVAR ROUPAS 8,5 KG  </w:t>
            </w:r>
          </w:p>
          <w:p w14:paraId="5583F129" w14:textId="610FFCE5"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Máquina de lavar roupas automática, capacidade mínima de 8 kg, abertura superior, destinada  lavagem, enxágue e centrifugação de roupas, com funcionamento automático.</w:t>
            </w:r>
            <w:r w:rsidRPr="009C1CAD">
              <w:rPr>
                <w:rFonts w:ascii="Arial Narrow" w:eastAsia="Times New Roman" w:hAnsi="Arial Narrow" w:cs="Calibri"/>
                <w:color w:val="000000"/>
                <w:sz w:val="14"/>
                <w:szCs w:val="14"/>
              </w:rPr>
              <w:br/>
              <w:t>Especificações mínimas:</w:t>
            </w:r>
            <w:r w:rsidRPr="009C1CAD">
              <w:rPr>
                <w:rFonts w:ascii="Arial Narrow" w:eastAsia="Times New Roman" w:hAnsi="Arial Narrow" w:cs="Calibri"/>
                <w:color w:val="000000"/>
                <w:sz w:val="14"/>
                <w:szCs w:val="14"/>
              </w:rPr>
              <w:br/>
              <w:t xml:space="preserve"> capacidade de lavagem: 8 kg;</w:t>
            </w:r>
            <w:r w:rsidRPr="009C1CAD">
              <w:rPr>
                <w:rFonts w:ascii="Arial Narrow" w:eastAsia="Times New Roman" w:hAnsi="Arial Narrow" w:cs="Calibri"/>
                <w:color w:val="000000"/>
                <w:sz w:val="14"/>
                <w:szCs w:val="14"/>
              </w:rPr>
              <w:br/>
              <w:t xml:space="preserve"> tipo: automática;</w:t>
            </w:r>
            <w:r w:rsidRPr="009C1CAD">
              <w:rPr>
                <w:rFonts w:ascii="Arial Narrow" w:eastAsia="Times New Roman" w:hAnsi="Arial Narrow" w:cs="Calibri"/>
                <w:color w:val="000000"/>
                <w:sz w:val="14"/>
                <w:szCs w:val="14"/>
              </w:rPr>
              <w:br/>
              <w:t xml:space="preserve"> abertura superior;</w:t>
            </w:r>
            <w:r w:rsidRPr="009C1CAD">
              <w:rPr>
                <w:rFonts w:ascii="Arial Narrow" w:eastAsia="Times New Roman" w:hAnsi="Arial Narrow" w:cs="Calibri"/>
                <w:color w:val="000000"/>
                <w:sz w:val="14"/>
                <w:szCs w:val="14"/>
              </w:rPr>
              <w:br/>
              <w:t xml:space="preserve"> entrada de água automática;</w:t>
            </w:r>
            <w:r w:rsidRPr="009C1CAD">
              <w:rPr>
                <w:rFonts w:ascii="Arial Narrow" w:eastAsia="Times New Roman" w:hAnsi="Arial Narrow" w:cs="Calibri"/>
                <w:color w:val="000000"/>
                <w:sz w:val="14"/>
                <w:szCs w:val="14"/>
              </w:rPr>
              <w:br/>
              <w:t xml:space="preserve"> saída de água automática;</w:t>
            </w:r>
            <w:r w:rsidRPr="009C1CAD">
              <w:rPr>
                <w:rFonts w:ascii="Arial Narrow" w:eastAsia="Times New Roman" w:hAnsi="Arial Narrow" w:cs="Calibri"/>
                <w:color w:val="000000"/>
                <w:sz w:val="14"/>
                <w:szCs w:val="14"/>
              </w:rPr>
              <w:br/>
              <w:t xml:space="preserve"> enxágue automático;</w:t>
            </w:r>
            <w:r w:rsidRPr="009C1CAD">
              <w:rPr>
                <w:rFonts w:ascii="Arial Narrow" w:eastAsia="Times New Roman" w:hAnsi="Arial Narrow" w:cs="Calibri"/>
                <w:color w:val="000000"/>
                <w:sz w:val="14"/>
                <w:szCs w:val="14"/>
              </w:rPr>
              <w:br/>
              <w:t xml:space="preserve"> centrifugação automática;</w:t>
            </w:r>
            <w:r w:rsidRPr="009C1CAD">
              <w:rPr>
                <w:rFonts w:ascii="Arial Narrow" w:eastAsia="Times New Roman" w:hAnsi="Arial Narrow" w:cs="Calibri"/>
                <w:color w:val="000000"/>
                <w:sz w:val="14"/>
                <w:szCs w:val="14"/>
              </w:rPr>
              <w:br/>
              <w:t xml:space="preserve"> sistema de lavagem por agitação;</w:t>
            </w:r>
            <w:r w:rsidRPr="009C1CAD">
              <w:rPr>
                <w:rFonts w:ascii="Arial Narrow" w:eastAsia="Times New Roman" w:hAnsi="Arial Narrow" w:cs="Calibri"/>
                <w:color w:val="000000"/>
                <w:sz w:val="14"/>
                <w:szCs w:val="14"/>
              </w:rPr>
              <w:br/>
              <w:t xml:space="preserve"> múltiplos programas de lavagem;</w:t>
            </w:r>
            <w:r w:rsidRPr="009C1CAD">
              <w:rPr>
                <w:rFonts w:ascii="Arial Narrow" w:eastAsia="Times New Roman" w:hAnsi="Arial Narrow" w:cs="Calibri"/>
                <w:color w:val="000000"/>
                <w:sz w:val="14"/>
                <w:szCs w:val="14"/>
              </w:rPr>
              <w:br/>
              <w:t xml:space="preserve"> níveis de água ajustáveis;</w:t>
            </w:r>
            <w:r w:rsidRPr="009C1CAD">
              <w:rPr>
                <w:rFonts w:ascii="Arial Narrow" w:eastAsia="Times New Roman" w:hAnsi="Arial Narrow" w:cs="Calibri"/>
                <w:color w:val="000000"/>
                <w:sz w:val="14"/>
                <w:szCs w:val="14"/>
              </w:rPr>
              <w:br/>
              <w:t xml:space="preserve"> dispenser para sabão, amaciante e alvejante;</w:t>
            </w:r>
            <w:r w:rsidRPr="009C1CAD">
              <w:rPr>
                <w:rFonts w:ascii="Arial Narrow" w:eastAsia="Times New Roman" w:hAnsi="Arial Narrow" w:cs="Calibri"/>
                <w:color w:val="000000"/>
                <w:sz w:val="14"/>
                <w:szCs w:val="14"/>
              </w:rPr>
              <w:br/>
              <w:t xml:space="preserve"> filtro para fiapos;</w:t>
            </w:r>
            <w:r w:rsidRPr="009C1CAD">
              <w:rPr>
                <w:rFonts w:ascii="Arial Narrow" w:eastAsia="Times New Roman" w:hAnsi="Arial Narrow" w:cs="Calibri"/>
                <w:color w:val="000000"/>
                <w:sz w:val="14"/>
                <w:szCs w:val="14"/>
              </w:rPr>
              <w:br/>
              <w:t xml:space="preserve"> tampa transparente ou em vidro;</w:t>
            </w:r>
            <w:r w:rsidRPr="009C1CAD">
              <w:rPr>
                <w:rFonts w:ascii="Arial Narrow" w:eastAsia="Times New Roman" w:hAnsi="Arial Narrow" w:cs="Calibri"/>
                <w:color w:val="000000"/>
                <w:sz w:val="14"/>
                <w:szCs w:val="14"/>
              </w:rPr>
              <w:br/>
              <w:t xml:space="preserve"> pés reguláveis;</w:t>
            </w:r>
            <w:r w:rsidRPr="009C1CAD">
              <w:rPr>
                <w:rFonts w:ascii="Arial Narrow" w:eastAsia="Times New Roman" w:hAnsi="Arial Narrow" w:cs="Calibri"/>
                <w:color w:val="000000"/>
                <w:sz w:val="14"/>
                <w:szCs w:val="14"/>
              </w:rPr>
              <w:br/>
              <w:t xml:space="preserve"> classificação de eficiência energética A, preferencialmente;</w:t>
            </w:r>
            <w:r w:rsidRPr="009C1CAD">
              <w:rPr>
                <w:rFonts w:ascii="Arial Narrow" w:eastAsia="Times New Roman" w:hAnsi="Arial Narrow" w:cs="Calibri"/>
                <w:color w:val="000000"/>
                <w:sz w:val="14"/>
                <w:szCs w:val="14"/>
              </w:rPr>
              <w:br/>
              <w:t xml:space="preserve"> motor elétrico, não sendo aceitos equipamentos sem motor;</w:t>
            </w:r>
            <w:r w:rsidRPr="009C1CAD">
              <w:rPr>
                <w:rFonts w:ascii="Arial Narrow" w:eastAsia="Times New Roman" w:hAnsi="Arial Narrow" w:cs="Calibri"/>
                <w:color w:val="000000"/>
                <w:sz w:val="14"/>
                <w:szCs w:val="14"/>
              </w:rPr>
              <w:br/>
              <w:t xml:space="preserve"> alimentação elétrica bivolt (127/220 V) ou 220 V;</w:t>
            </w:r>
            <w:r w:rsidRPr="009C1CAD">
              <w:rPr>
                <w:rFonts w:ascii="Arial Narrow" w:eastAsia="Times New Roman" w:hAnsi="Arial Narrow" w:cs="Calibri"/>
                <w:color w:val="000000"/>
                <w:sz w:val="14"/>
                <w:szCs w:val="14"/>
              </w:rPr>
              <w:br/>
              <w:t xml:space="preserve"> frequência de 60 Hz;</w:t>
            </w:r>
            <w:r w:rsidRPr="009C1CAD">
              <w:rPr>
                <w:rFonts w:ascii="Arial Narrow" w:eastAsia="Times New Roman" w:hAnsi="Arial Narrow" w:cs="Calibri"/>
                <w:color w:val="000000"/>
                <w:sz w:val="14"/>
                <w:szCs w:val="14"/>
              </w:rPr>
              <w:br/>
              <w:t xml:space="preserve"> produto novo, de primeiro uso, destinado a uso institucional.</w:t>
            </w:r>
            <w:r w:rsidRPr="009C1CAD">
              <w:rPr>
                <w:rFonts w:ascii="Arial Narrow" w:eastAsia="Times New Roman" w:hAnsi="Arial Narrow" w:cs="Calibri"/>
                <w:color w:val="000000"/>
                <w:sz w:val="14"/>
                <w:szCs w:val="14"/>
              </w:rPr>
              <w:br/>
              <w:t xml:space="preserve"> Garantia mínima 12 meses;</w:t>
            </w:r>
          </w:p>
        </w:tc>
        <w:tc>
          <w:tcPr>
            <w:tcW w:w="850" w:type="dxa"/>
            <w:tcBorders>
              <w:top w:val="nil"/>
              <w:left w:val="nil"/>
              <w:bottom w:val="single" w:sz="4" w:space="0" w:color="auto"/>
              <w:right w:val="single" w:sz="4" w:space="0" w:color="auto"/>
            </w:tcBorders>
            <w:shd w:val="clear" w:color="auto" w:fill="auto"/>
            <w:noWrap/>
            <w:vAlign w:val="bottom"/>
            <w:hideMark/>
          </w:tcPr>
          <w:p w14:paraId="41C78870"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ECA02A9"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4</w:t>
            </w:r>
          </w:p>
        </w:tc>
        <w:tc>
          <w:tcPr>
            <w:tcW w:w="851" w:type="dxa"/>
            <w:tcBorders>
              <w:top w:val="nil"/>
              <w:left w:val="nil"/>
              <w:bottom w:val="single" w:sz="4" w:space="0" w:color="auto"/>
              <w:right w:val="single" w:sz="4" w:space="0" w:color="auto"/>
            </w:tcBorders>
            <w:shd w:val="clear" w:color="auto" w:fill="auto"/>
            <w:noWrap/>
            <w:vAlign w:val="bottom"/>
            <w:hideMark/>
          </w:tcPr>
          <w:p w14:paraId="46D4DC4B"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R$ 1.498,33</w:t>
            </w:r>
          </w:p>
        </w:tc>
      </w:tr>
      <w:tr w:rsidR="009C1CAD" w:rsidRPr="009C1CAD" w14:paraId="51C4F1DE"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6F5102F2"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22</w:t>
            </w:r>
          </w:p>
        </w:tc>
        <w:tc>
          <w:tcPr>
            <w:tcW w:w="7415" w:type="dxa"/>
            <w:tcBorders>
              <w:top w:val="nil"/>
              <w:left w:val="nil"/>
              <w:bottom w:val="single" w:sz="4" w:space="0" w:color="auto"/>
              <w:right w:val="single" w:sz="4" w:space="0" w:color="auto"/>
            </w:tcBorders>
            <w:shd w:val="clear" w:color="auto" w:fill="auto"/>
            <w:noWrap/>
            <w:vAlign w:val="bottom"/>
            <w:hideMark/>
          </w:tcPr>
          <w:p w14:paraId="3F85418D" w14:textId="77777777" w:rsidR="00CA0443" w:rsidRPr="00CA0443" w:rsidRDefault="009C1CAD" w:rsidP="009C1CAD">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ARMARIO PARA FORNO ELETRICO E MICROONDAS </w:t>
            </w:r>
          </w:p>
          <w:p w14:paraId="11EAE23F" w14:textId="0833618B"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 xml:space="preserve"> Armário destinado acomodação de forno e micro-ondas, modelo T630 CNGRSB ou equivalente, com as seguintes características mínimas:</w:t>
            </w:r>
            <w:r w:rsidRPr="009C1CAD">
              <w:rPr>
                <w:rFonts w:ascii="Arial Narrow" w:eastAsia="Times New Roman" w:hAnsi="Arial Narrow" w:cs="Calibri"/>
                <w:color w:val="000000"/>
                <w:sz w:val="14"/>
                <w:szCs w:val="14"/>
              </w:rPr>
              <w:br/>
              <w:t xml:space="preserve"> altura: 230 cm;</w:t>
            </w:r>
            <w:r w:rsidRPr="009C1CAD">
              <w:rPr>
                <w:rFonts w:ascii="Arial Narrow" w:eastAsia="Times New Roman" w:hAnsi="Arial Narrow" w:cs="Calibri"/>
                <w:color w:val="000000"/>
                <w:sz w:val="14"/>
                <w:szCs w:val="14"/>
              </w:rPr>
              <w:br/>
              <w:t xml:space="preserve"> largura: 70 cm;</w:t>
            </w:r>
            <w:r w:rsidRPr="009C1CAD">
              <w:rPr>
                <w:rFonts w:ascii="Arial Narrow" w:eastAsia="Times New Roman" w:hAnsi="Arial Narrow" w:cs="Calibri"/>
                <w:color w:val="000000"/>
                <w:sz w:val="14"/>
                <w:szCs w:val="14"/>
              </w:rPr>
              <w:br/>
              <w:t xml:space="preserve"> profundidade: 52,30 cm;</w:t>
            </w:r>
            <w:r w:rsidRPr="009C1CAD">
              <w:rPr>
                <w:rFonts w:ascii="Arial Narrow" w:eastAsia="Times New Roman" w:hAnsi="Arial Narrow" w:cs="Calibri"/>
                <w:color w:val="000000"/>
                <w:sz w:val="14"/>
                <w:szCs w:val="14"/>
              </w:rPr>
              <w:br/>
              <w:t xml:space="preserve"> 04 portas;</w:t>
            </w:r>
            <w:r w:rsidRPr="009C1CAD">
              <w:rPr>
                <w:rFonts w:ascii="Arial Narrow" w:eastAsia="Times New Roman" w:hAnsi="Arial Narrow" w:cs="Calibri"/>
                <w:color w:val="000000"/>
                <w:sz w:val="14"/>
                <w:szCs w:val="14"/>
              </w:rPr>
              <w:br/>
              <w:t xml:space="preserve"> corpo confeccionado em MDP;</w:t>
            </w:r>
            <w:r w:rsidRPr="009C1CAD">
              <w:rPr>
                <w:rFonts w:ascii="Arial Narrow" w:eastAsia="Times New Roman" w:hAnsi="Arial Narrow" w:cs="Calibri"/>
                <w:color w:val="000000"/>
                <w:sz w:val="14"/>
                <w:szCs w:val="14"/>
              </w:rPr>
              <w:br/>
              <w:t xml:space="preserve"> portas confeccionadas em MDF;</w:t>
            </w:r>
            <w:r w:rsidRPr="009C1CAD">
              <w:rPr>
                <w:rFonts w:ascii="Arial Narrow" w:eastAsia="Times New Roman" w:hAnsi="Arial Narrow" w:cs="Calibri"/>
                <w:color w:val="000000"/>
                <w:sz w:val="14"/>
                <w:szCs w:val="14"/>
              </w:rPr>
              <w:br/>
              <w:t xml:space="preserve"> acabamento em cores escuras;</w:t>
            </w:r>
            <w:r w:rsidRPr="009C1CAD">
              <w:rPr>
                <w:rFonts w:ascii="Arial Narrow" w:eastAsia="Times New Roman" w:hAnsi="Arial Narrow" w:cs="Calibri"/>
                <w:color w:val="000000"/>
                <w:sz w:val="14"/>
                <w:szCs w:val="14"/>
              </w:rPr>
              <w:br/>
              <w:t xml:space="preserve"> estrutura resistente e adequada ao uso institucional;</w:t>
            </w:r>
            <w:r w:rsidRPr="009C1CAD">
              <w:rPr>
                <w:rFonts w:ascii="Arial Narrow" w:eastAsia="Times New Roman" w:hAnsi="Arial Narrow" w:cs="Calibri"/>
                <w:color w:val="000000"/>
                <w:sz w:val="14"/>
                <w:szCs w:val="14"/>
              </w:rPr>
              <w:br/>
              <w:t xml:space="preserve"> espaço interno compatível com a acomodação de forno e micro-ondas;</w:t>
            </w:r>
            <w:r w:rsidRPr="009C1CAD">
              <w:rPr>
                <w:rFonts w:ascii="Arial Narrow" w:eastAsia="Times New Roman" w:hAnsi="Arial Narrow" w:cs="Calibri"/>
                <w:color w:val="000000"/>
                <w:sz w:val="14"/>
                <w:szCs w:val="14"/>
              </w:rPr>
              <w:br/>
              <w:t xml:space="preserve"> produto novo, sem avarias, riscos, amassados ou defeitos de fabricação.</w:t>
            </w:r>
          </w:p>
        </w:tc>
        <w:tc>
          <w:tcPr>
            <w:tcW w:w="850" w:type="dxa"/>
            <w:tcBorders>
              <w:top w:val="nil"/>
              <w:left w:val="nil"/>
              <w:bottom w:val="single" w:sz="4" w:space="0" w:color="auto"/>
              <w:right w:val="single" w:sz="4" w:space="0" w:color="auto"/>
            </w:tcBorders>
            <w:shd w:val="clear" w:color="auto" w:fill="auto"/>
            <w:noWrap/>
            <w:vAlign w:val="bottom"/>
            <w:hideMark/>
          </w:tcPr>
          <w:p w14:paraId="7AF646C0"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550538F9"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w:t>
            </w:r>
          </w:p>
        </w:tc>
        <w:tc>
          <w:tcPr>
            <w:tcW w:w="851" w:type="dxa"/>
            <w:tcBorders>
              <w:top w:val="nil"/>
              <w:left w:val="nil"/>
              <w:bottom w:val="single" w:sz="4" w:space="0" w:color="auto"/>
              <w:right w:val="single" w:sz="4" w:space="0" w:color="auto"/>
            </w:tcBorders>
            <w:shd w:val="clear" w:color="auto" w:fill="auto"/>
            <w:noWrap/>
            <w:vAlign w:val="bottom"/>
            <w:hideMark/>
          </w:tcPr>
          <w:p w14:paraId="446780CC"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R$ 738,67</w:t>
            </w:r>
          </w:p>
        </w:tc>
      </w:tr>
      <w:tr w:rsidR="009C1CAD" w:rsidRPr="009C1CAD" w14:paraId="5C69CF2D"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0B7FB0BC"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23</w:t>
            </w:r>
          </w:p>
        </w:tc>
        <w:tc>
          <w:tcPr>
            <w:tcW w:w="7415" w:type="dxa"/>
            <w:tcBorders>
              <w:top w:val="nil"/>
              <w:left w:val="nil"/>
              <w:bottom w:val="single" w:sz="4" w:space="0" w:color="auto"/>
              <w:right w:val="single" w:sz="4" w:space="0" w:color="auto"/>
            </w:tcBorders>
            <w:shd w:val="clear" w:color="auto" w:fill="auto"/>
            <w:noWrap/>
            <w:vAlign w:val="bottom"/>
            <w:hideMark/>
          </w:tcPr>
          <w:p w14:paraId="2E80D494" w14:textId="77777777" w:rsidR="00CA0443" w:rsidRPr="00CA0443" w:rsidRDefault="009C1CAD" w:rsidP="00CA0443">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LEITOR FACIAL</w:t>
            </w:r>
          </w:p>
          <w:p w14:paraId="3CABE308" w14:textId="0BAD102F" w:rsidR="009C1CAD" w:rsidRPr="009C1CAD" w:rsidRDefault="009C1CAD" w:rsidP="00CA0443">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 xml:space="preserve"> Leitor facial para registro de ponto e controle de acesso, com detecção de rosto vivo (bloqueia foto/vídeo), reconhecimento em baixa luminosidade, precisão de 99,7% e velocidade inferior a 0,2 segundos.</w:t>
            </w:r>
            <w:r w:rsidRPr="009C1CAD">
              <w:rPr>
                <w:rFonts w:ascii="Arial Narrow" w:eastAsia="Times New Roman" w:hAnsi="Arial Narrow" w:cs="Calibri"/>
                <w:color w:val="000000"/>
                <w:sz w:val="14"/>
                <w:szCs w:val="14"/>
              </w:rPr>
              <w:br/>
              <w:t>Principais características:</w:t>
            </w:r>
            <w:r w:rsidRPr="009C1CAD">
              <w:rPr>
                <w:rFonts w:ascii="Arial Narrow" w:eastAsia="Times New Roman" w:hAnsi="Arial Narrow" w:cs="Calibri"/>
                <w:color w:val="000000"/>
                <w:sz w:val="14"/>
                <w:szCs w:val="14"/>
              </w:rPr>
              <w:br/>
              <w:t>Capacidade: 5.000 faces</w:t>
            </w:r>
            <w:r w:rsidRPr="009C1CAD">
              <w:rPr>
                <w:rFonts w:ascii="Arial Narrow" w:eastAsia="Times New Roman" w:hAnsi="Arial Narrow" w:cs="Calibri"/>
                <w:color w:val="000000"/>
                <w:sz w:val="14"/>
                <w:szCs w:val="14"/>
              </w:rPr>
              <w:br/>
              <w:t>Identificação: facial, cartão RFID ou senha</w:t>
            </w:r>
            <w:r w:rsidRPr="009C1CAD">
              <w:rPr>
                <w:rFonts w:ascii="Arial Narrow" w:eastAsia="Times New Roman" w:hAnsi="Arial Narrow" w:cs="Calibri"/>
                <w:color w:val="000000"/>
                <w:sz w:val="14"/>
                <w:szCs w:val="14"/>
              </w:rPr>
              <w:br/>
              <w:t>Display: 4.3" HD colorido</w:t>
            </w:r>
            <w:r w:rsidRPr="009C1CAD">
              <w:rPr>
                <w:rFonts w:ascii="Arial Narrow" w:eastAsia="Times New Roman" w:hAnsi="Arial Narrow" w:cs="Calibri"/>
                <w:color w:val="000000"/>
                <w:sz w:val="14"/>
                <w:szCs w:val="14"/>
              </w:rPr>
              <w:br/>
              <w:t>Câmeras: colorida 2MP + infravermelha 2MP</w:t>
            </w:r>
            <w:r w:rsidRPr="009C1CAD">
              <w:rPr>
                <w:rFonts w:ascii="Arial Narrow" w:eastAsia="Times New Roman" w:hAnsi="Arial Narrow" w:cs="Calibri"/>
                <w:color w:val="000000"/>
                <w:sz w:val="14"/>
                <w:szCs w:val="14"/>
              </w:rPr>
              <w:br/>
              <w:t>Comunicação: Ethernet (TCP/IP) e Wi-Fi (conforme modelo)</w:t>
            </w:r>
            <w:r w:rsidRPr="009C1CAD">
              <w:rPr>
                <w:rFonts w:ascii="Arial Narrow" w:eastAsia="Times New Roman" w:hAnsi="Arial Narrow" w:cs="Calibri"/>
                <w:color w:val="000000"/>
                <w:sz w:val="14"/>
                <w:szCs w:val="14"/>
              </w:rPr>
              <w:br/>
              <w:t>Alimentação: 12V</w:t>
            </w:r>
            <w:r w:rsidRPr="009C1CAD">
              <w:rPr>
                <w:rFonts w:ascii="Arial Narrow" w:eastAsia="Times New Roman" w:hAnsi="Arial Narrow" w:cs="Calibri"/>
                <w:color w:val="000000"/>
                <w:sz w:val="14"/>
                <w:szCs w:val="14"/>
              </w:rPr>
              <w:br/>
              <w:t>Dimensões: 87  167  26 mm | Peso: 442 g</w:t>
            </w:r>
            <w:r w:rsidRPr="009C1CAD">
              <w:rPr>
                <w:rFonts w:ascii="Arial Narrow" w:eastAsia="Times New Roman" w:hAnsi="Arial Narrow" w:cs="Calibri"/>
                <w:color w:val="000000"/>
                <w:sz w:val="14"/>
                <w:szCs w:val="14"/>
              </w:rPr>
              <w:br/>
              <w:t>Garantia: 12 meses</w:t>
            </w:r>
            <w:r w:rsidRPr="009C1CAD">
              <w:rPr>
                <w:rFonts w:ascii="Arial Narrow" w:eastAsia="Times New Roman" w:hAnsi="Arial Narrow" w:cs="Calibri"/>
                <w:color w:val="000000"/>
                <w:sz w:val="14"/>
                <w:szCs w:val="14"/>
              </w:rPr>
              <w:br/>
              <w:t>Inclui: instalação e configuração no sistema ABASE Sistemas.</w:t>
            </w:r>
          </w:p>
        </w:tc>
        <w:tc>
          <w:tcPr>
            <w:tcW w:w="850" w:type="dxa"/>
            <w:tcBorders>
              <w:top w:val="nil"/>
              <w:left w:val="nil"/>
              <w:bottom w:val="single" w:sz="4" w:space="0" w:color="auto"/>
              <w:right w:val="single" w:sz="4" w:space="0" w:color="auto"/>
            </w:tcBorders>
            <w:shd w:val="clear" w:color="auto" w:fill="auto"/>
            <w:noWrap/>
            <w:vAlign w:val="bottom"/>
            <w:hideMark/>
          </w:tcPr>
          <w:p w14:paraId="29316F5E"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688A2B3C"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25</w:t>
            </w:r>
          </w:p>
        </w:tc>
        <w:tc>
          <w:tcPr>
            <w:tcW w:w="851" w:type="dxa"/>
            <w:tcBorders>
              <w:top w:val="nil"/>
              <w:left w:val="nil"/>
              <w:bottom w:val="single" w:sz="4" w:space="0" w:color="auto"/>
              <w:right w:val="single" w:sz="4" w:space="0" w:color="auto"/>
            </w:tcBorders>
            <w:shd w:val="clear" w:color="auto" w:fill="auto"/>
            <w:noWrap/>
            <w:vAlign w:val="bottom"/>
            <w:hideMark/>
          </w:tcPr>
          <w:p w14:paraId="17A97E95"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R$ 1.678,25</w:t>
            </w:r>
          </w:p>
        </w:tc>
      </w:tr>
      <w:tr w:rsidR="009C1CAD" w:rsidRPr="009C1CAD" w14:paraId="05B73985"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623DE243"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24</w:t>
            </w:r>
          </w:p>
        </w:tc>
        <w:tc>
          <w:tcPr>
            <w:tcW w:w="7415" w:type="dxa"/>
            <w:tcBorders>
              <w:top w:val="nil"/>
              <w:left w:val="nil"/>
              <w:bottom w:val="single" w:sz="4" w:space="0" w:color="auto"/>
              <w:right w:val="single" w:sz="4" w:space="0" w:color="auto"/>
            </w:tcBorders>
            <w:shd w:val="clear" w:color="auto" w:fill="auto"/>
            <w:noWrap/>
            <w:vAlign w:val="bottom"/>
            <w:hideMark/>
          </w:tcPr>
          <w:p w14:paraId="55EE695C" w14:textId="00C52B20" w:rsidR="00CA0443" w:rsidRPr="00CA0443" w:rsidRDefault="00CA0443" w:rsidP="00CA0443">
            <w:pPr>
              <w:suppressAutoHyphens w:val="0"/>
              <w:jc w:val="center"/>
              <w:rPr>
                <w:rFonts w:ascii="Arial Narrow" w:eastAsia="Times New Roman" w:hAnsi="Arial Narrow" w:cs="Calibri"/>
                <w:b/>
                <w:bCs/>
                <w:color w:val="000000"/>
                <w:sz w:val="14"/>
                <w:szCs w:val="14"/>
              </w:rPr>
            </w:pPr>
            <w:r w:rsidRPr="00CA0443">
              <w:rPr>
                <w:rFonts w:ascii="Arial Narrow" w:eastAsia="Times New Roman" w:hAnsi="Arial Narrow" w:cs="Calibri"/>
                <w:b/>
                <w:bCs/>
                <w:color w:val="000000"/>
                <w:sz w:val="14"/>
                <w:szCs w:val="14"/>
              </w:rPr>
              <w:t>Fogão</w:t>
            </w:r>
            <w:r w:rsidR="009C1CAD" w:rsidRPr="009C1CAD">
              <w:rPr>
                <w:rFonts w:ascii="Arial Narrow" w:eastAsia="Times New Roman" w:hAnsi="Arial Narrow" w:cs="Calibri"/>
                <w:b/>
                <w:bCs/>
                <w:color w:val="000000"/>
                <w:sz w:val="14"/>
                <w:szCs w:val="14"/>
              </w:rPr>
              <w:t xml:space="preserve"> A </w:t>
            </w:r>
            <w:r w:rsidRPr="00CA0443">
              <w:rPr>
                <w:rFonts w:ascii="Arial Narrow" w:eastAsia="Times New Roman" w:hAnsi="Arial Narrow" w:cs="Calibri"/>
                <w:b/>
                <w:bCs/>
                <w:color w:val="000000"/>
                <w:sz w:val="14"/>
                <w:szCs w:val="14"/>
              </w:rPr>
              <w:t>Gás</w:t>
            </w:r>
            <w:r w:rsidR="009C1CAD" w:rsidRPr="009C1CAD">
              <w:rPr>
                <w:rFonts w:ascii="Arial Narrow" w:eastAsia="Times New Roman" w:hAnsi="Arial Narrow" w:cs="Calibri"/>
                <w:b/>
                <w:bCs/>
                <w:color w:val="000000"/>
                <w:sz w:val="14"/>
                <w:szCs w:val="14"/>
              </w:rPr>
              <w:t xml:space="preserve"> 6 BOCAS </w:t>
            </w:r>
          </w:p>
          <w:p w14:paraId="7B1E1A46" w14:textId="198C88C7" w:rsidR="009C1CAD" w:rsidRPr="009C1CAD" w:rsidRDefault="009C1CAD" w:rsidP="00CA0443">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Fogão 6 Bocas Branco com Botões Removíveis e Vidro Interno</w:t>
            </w:r>
            <w:r w:rsidRPr="009C1CAD">
              <w:rPr>
                <w:rFonts w:ascii="Arial Narrow" w:eastAsia="Times New Roman" w:hAnsi="Arial Narrow" w:cs="Calibri"/>
                <w:color w:val="000000"/>
                <w:sz w:val="14"/>
                <w:szCs w:val="14"/>
              </w:rPr>
              <w:br/>
              <w:t>Tipo de gás: GLP.</w:t>
            </w:r>
            <w:r w:rsidRPr="009C1CAD">
              <w:rPr>
                <w:rFonts w:ascii="Arial Narrow" w:eastAsia="Times New Roman" w:hAnsi="Arial Narrow" w:cs="Calibri"/>
                <w:color w:val="000000"/>
                <w:sz w:val="14"/>
                <w:szCs w:val="14"/>
              </w:rPr>
              <w:br/>
              <w:t>Voltagem: 127/220V.</w:t>
            </w:r>
            <w:r w:rsidRPr="009C1CAD">
              <w:rPr>
                <w:rFonts w:ascii="Arial Narrow" w:eastAsia="Times New Roman" w:hAnsi="Arial Narrow" w:cs="Calibri"/>
                <w:color w:val="000000"/>
                <w:sz w:val="14"/>
                <w:szCs w:val="14"/>
              </w:rPr>
              <w:br/>
              <w:t>Quantidade de bocas: 6.</w:t>
            </w:r>
            <w:r w:rsidRPr="009C1CAD">
              <w:rPr>
                <w:rFonts w:ascii="Arial Narrow" w:eastAsia="Times New Roman" w:hAnsi="Arial Narrow" w:cs="Calibri"/>
                <w:color w:val="000000"/>
                <w:sz w:val="14"/>
                <w:szCs w:val="14"/>
              </w:rPr>
              <w:br/>
              <w:t>Tipo de porta do forno: Com visor.</w:t>
            </w:r>
            <w:r w:rsidRPr="009C1CAD">
              <w:rPr>
                <w:rFonts w:ascii="Arial Narrow" w:eastAsia="Times New Roman" w:hAnsi="Arial Narrow" w:cs="Calibri"/>
                <w:color w:val="000000"/>
                <w:sz w:val="14"/>
                <w:szCs w:val="14"/>
              </w:rPr>
              <w:br/>
              <w:t>Fogão de chão.</w:t>
            </w:r>
            <w:r w:rsidRPr="009C1CAD">
              <w:rPr>
                <w:rFonts w:ascii="Arial Narrow" w:eastAsia="Times New Roman" w:hAnsi="Arial Narrow" w:cs="Calibri"/>
                <w:color w:val="000000"/>
                <w:sz w:val="14"/>
                <w:szCs w:val="14"/>
              </w:rPr>
              <w:br/>
              <w:t>Tem 6 queimadores.</w:t>
            </w:r>
            <w:r w:rsidRPr="009C1CAD">
              <w:rPr>
                <w:rFonts w:ascii="Arial Narrow" w:eastAsia="Times New Roman" w:hAnsi="Arial Narrow" w:cs="Calibri"/>
                <w:color w:val="000000"/>
                <w:sz w:val="14"/>
                <w:szCs w:val="14"/>
              </w:rPr>
              <w:br/>
              <w:t>Capacidade: 96L.</w:t>
            </w:r>
            <w:r w:rsidRPr="009C1CAD">
              <w:rPr>
                <w:rFonts w:ascii="Arial Narrow" w:eastAsia="Times New Roman" w:hAnsi="Arial Narrow" w:cs="Calibri"/>
                <w:color w:val="000000"/>
                <w:sz w:val="14"/>
                <w:szCs w:val="14"/>
              </w:rPr>
              <w:br/>
              <w:t>Tipo de ignição: automático.</w:t>
            </w:r>
            <w:r w:rsidRPr="009C1CAD">
              <w:rPr>
                <w:rFonts w:ascii="Arial Narrow" w:eastAsia="Times New Roman" w:hAnsi="Arial Narrow" w:cs="Calibri"/>
                <w:color w:val="000000"/>
                <w:sz w:val="14"/>
                <w:szCs w:val="14"/>
              </w:rPr>
              <w:br/>
              <w:t>Dimensões: 77.8cmcm de largura, 97.6cmcm de altura e 68.1cmcm de profundidade.</w:t>
            </w:r>
            <w:r w:rsidRPr="009C1CAD">
              <w:rPr>
                <w:rFonts w:ascii="Arial Narrow" w:eastAsia="Times New Roman" w:hAnsi="Arial Narrow" w:cs="Calibri"/>
                <w:color w:val="000000"/>
                <w:sz w:val="14"/>
                <w:szCs w:val="14"/>
              </w:rPr>
              <w:br/>
              <w:t>A entrada do gás é do lado direito.</w:t>
            </w:r>
            <w:r w:rsidRPr="009C1CAD">
              <w:rPr>
                <w:rFonts w:ascii="Arial Narrow" w:eastAsia="Times New Roman" w:hAnsi="Arial Narrow" w:cs="Calibri"/>
                <w:color w:val="000000"/>
                <w:sz w:val="14"/>
                <w:szCs w:val="14"/>
              </w:rPr>
              <w:br/>
              <w:t>Plugue e tomada: 10 A.</w:t>
            </w:r>
          </w:p>
        </w:tc>
        <w:tc>
          <w:tcPr>
            <w:tcW w:w="850" w:type="dxa"/>
            <w:tcBorders>
              <w:top w:val="nil"/>
              <w:left w:val="nil"/>
              <w:bottom w:val="single" w:sz="4" w:space="0" w:color="auto"/>
              <w:right w:val="single" w:sz="4" w:space="0" w:color="auto"/>
            </w:tcBorders>
            <w:shd w:val="clear" w:color="auto" w:fill="auto"/>
            <w:noWrap/>
            <w:vAlign w:val="bottom"/>
            <w:hideMark/>
          </w:tcPr>
          <w:p w14:paraId="4CE2EBE3"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38803211"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4</w:t>
            </w:r>
          </w:p>
        </w:tc>
        <w:tc>
          <w:tcPr>
            <w:tcW w:w="851" w:type="dxa"/>
            <w:tcBorders>
              <w:top w:val="nil"/>
              <w:left w:val="nil"/>
              <w:bottom w:val="single" w:sz="4" w:space="0" w:color="auto"/>
              <w:right w:val="single" w:sz="4" w:space="0" w:color="auto"/>
            </w:tcBorders>
            <w:shd w:val="clear" w:color="auto" w:fill="auto"/>
            <w:noWrap/>
            <w:vAlign w:val="bottom"/>
            <w:hideMark/>
          </w:tcPr>
          <w:p w14:paraId="290D7E69"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R$ 1.367,95</w:t>
            </w:r>
          </w:p>
        </w:tc>
      </w:tr>
      <w:tr w:rsidR="009C1CAD" w:rsidRPr="009C1CAD" w14:paraId="261A7CCE"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61265FB5"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25</w:t>
            </w:r>
          </w:p>
        </w:tc>
        <w:tc>
          <w:tcPr>
            <w:tcW w:w="7415" w:type="dxa"/>
            <w:tcBorders>
              <w:top w:val="nil"/>
              <w:left w:val="nil"/>
              <w:bottom w:val="single" w:sz="4" w:space="0" w:color="auto"/>
              <w:right w:val="single" w:sz="4" w:space="0" w:color="auto"/>
            </w:tcBorders>
            <w:shd w:val="clear" w:color="auto" w:fill="auto"/>
            <w:noWrap/>
            <w:vAlign w:val="bottom"/>
            <w:hideMark/>
          </w:tcPr>
          <w:p w14:paraId="77534310" w14:textId="77777777" w:rsidR="00CA0443" w:rsidRPr="00CA0443" w:rsidRDefault="009C1CAD" w:rsidP="00CA0443">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CAMA ELASTICA PROPRIOCEPTIVA</w:t>
            </w:r>
          </w:p>
          <w:p w14:paraId="18328C08" w14:textId="40AA57BB" w:rsidR="009C1CAD" w:rsidRPr="009C1CAD" w:rsidRDefault="009C1CAD" w:rsidP="00CA0443">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 xml:space="preserve"> Com um diâmetro de 92 cm e 32 molas de aço galvanizado, suporta até 200 kg, garantindo segurança e durabilidade. O modelo possui capa de molas e estrutura em aço carbono e Metalon, pesando apenas 6 kg. Com amortecimento por molas, proporciona um salto suave e eficiente.</w:t>
            </w:r>
          </w:p>
        </w:tc>
        <w:tc>
          <w:tcPr>
            <w:tcW w:w="850" w:type="dxa"/>
            <w:tcBorders>
              <w:top w:val="nil"/>
              <w:left w:val="nil"/>
              <w:bottom w:val="single" w:sz="4" w:space="0" w:color="auto"/>
              <w:right w:val="single" w:sz="4" w:space="0" w:color="auto"/>
            </w:tcBorders>
            <w:shd w:val="clear" w:color="auto" w:fill="auto"/>
            <w:noWrap/>
            <w:vAlign w:val="bottom"/>
            <w:hideMark/>
          </w:tcPr>
          <w:p w14:paraId="6632CA3F"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4585CDB2"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20</w:t>
            </w:r>
          </w:p>
        </w:tc>
        <w:tc>
          <w:tcPr>
            <w:tcW w:w="851" w:type="dxa"/>
            <w:tcBorders>
              <w:top w:val="nil"/>
              <w:left w:val="nil"/>
              <w:bottom w:val="single" w:sz="4" w:space="0" w:color="auto"/>
              <w:right w:val="single" w:sz="4" w:space="0" w:color="auto"/>
            </w:tcBorders>
            <w:shd w:val="clear" w:color="auto" w:fill="auto"/>
            <w:noWrap/>
            <w:vAlign w:val="bottom"/>
            <w:hideMark/>
          </w:tcPr>
          <w:p w14:paraId="3930F457"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R$ 393,07</w:t>
            </w:r>
          </w:p>
        </w:tc>
      </w:tr>
      <w:tr w:rsidR="009C1CAD" w:rsidRPr="009C1CAD" w14:paraId="3FBE0019" w14:textId="77777777" w:rsidTr="009C1CAD">
        <w:trPr>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6132C473"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26</w:t>
            </w:r>
          </w:p>
        </w:tc>
        <w:tc>
          <w:tcPr>
            <w:tcW w:w="7415" w:type="dxa"/>
            <w:tcBorders>
              <w:top w:val="nil"/>
              <w:left w:val="nil"/>
              <w:bottom w:val="single" w:sz="4" w:space="0" w:color="auto"/>
              <w:right w:val="single" w:sz="4" w:space="0" w:color="auto"/>
            </w:tcBorders>
            <w:shd w:val="clear" w:color="auto" w:fill="auto"/>
            <w:noWrap/>
            <w:vAlign w:val="bottom"/>
            <w:hideMark/>
          </w:tcPr>
          <w:p w14:paraId="589FC499" w14:textId="77777777" w:rsidR="00CA0443" w:rsidRPr="00CA0443" w:rsidRDefault="009C1CAD" w:rsidP="00CA0443">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PEÇAS PALETE PALLET ESTRADO PISO PLASTICO </w:t>
            </w:r>
          </w:p>
          <w:p w14:paraId="73A752E8" w14:textId="5D438C07" w:rsidR="009C1CAD" w:rsidRPr="009C1CAD" w:rsidRDefault="009C1CAD" w:rsidP="00CA0443">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25x50x2,8cm Antiderrapante Robusto Super Reforçado</w:t>
            </w:r>
            <w:r w:rsidRPr="009C1CAD">
              <w:rPr>
                <w:rFonts w:ascii="Arial Narrow" w:eastAsia="Times New Roman" w:hAnsi="Arial Narrow" w:cs="Calibri"/>
                <w:color w:val="000000"/>
                <w:sz w:val="14"/>
                <w:szCs w:val="14"/>
              </w:rPr>
              <w:br/>
              <w:t>MATERIAL RESISTENTE: Fabricado em Polipropileno de Alta Densidade, projetado para suportar cargas pesadas</w:t>
            </w:r>
            <w:r w:rsidRPr="009C1CAD">
              <w:rPr>
                <w:rFonts w:ascii="Arial Narrow" w:eastAsia="Times New Roman" w:hAnsi="Arial Narrow" w:cs="Calibri"/>
                <w:color w:val="000000"/>
                <w:sz w:val="14"/>
                <w:szCs w:val="14"/>
              </w:rPr>
              <w:br/>
              <w:t>DIMENSÕES PRECISAS: Cada peça mede 2,8 x 25 x 50 cm (Altura x Largura x Comprimento), pesando 0,345 kg e cobrindo uma área de 0,125m</w:t>
            </w:r>
            <w:r w:rsidRPr="009C1CAD">
              <w:rPr>
                <w:rFonts w:ascii="Arial Narrow" w:eastAsia="Times New Roman" w:hAnsi="Arial Narrow" w:cs="Calibri"/>
                <w:color w:val="000000"/>
                <w:sz w:val="14"/>
                <w:szCs w:val="14"/>
              </w:rPr>
              <w:br/>
              <w:t>SISTEMA MODULAR: Estrados plásticos com encaixes perfeitos, sem sobressaltos ou rebarbas, permitindo cobrir a área desejada com facilidade</w:t>
            </w:r>
          </w:p>
        </w:tc>
        <w:tc>
          <w:tcPr>
            <w:tcW w:w="850" w:type="dxa"/>
            <w:tcBorders>
              <w:top w:val="nil"/>
              <w:left w:val="nil"/>
              <w:bottom w:val="single" w:sz="4" w:space="0" w:color="auto"/>
              <w:right w:val="single" w:sz="4" w:space="0" w:color="auto"/>
            </w:tcBorders>
            <w:shd w:val="clear" w:color="auto" w:fill="auto"/>
            <w:noWrap/>
            <w:vAlign w:val="bottom"/>
            <w:hideMark/>
          </w:tcPr>
          <w:p w14:paraId="75247408"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2844A86"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150</w:t>
            </w:r>
          </w:p>
        </w:tc>
        <w:tc>
          <w:tcPr>
            <w:tcW w:w="851" w:type="dxa"/>
            <w:tcBorders>
              <w:top w:val="nil"/>
              <w:left w:val="nil"/>
              <w:bottom w:val="single" w:sz="4" w:space="0" w:color="auto"/>
              <w:right w:val="single" w:sz="4" w:space="0" w:color="auto"/>
            </w:tcBorders>
            <w:shd w:val="clear" w:color="auto" w:fill="auto"/>
            <w:noWrap/>
            <w:vAlign w:val="bottom"/>
            <w:hideMark/>
          </w:tcPr>
          <w:p w14:paraId="782BB4A4" w14:textId="77777777" w:rsidR="009C1CAD" w:rsidRPr="009C1CAD" w:rsidRDefault="009C1CAD" w:rsidP="009C1CAD">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R$ 7,77</w:t>
            </w:r>
          </w:p>
        </w:tc>
      </w:tr>
    </w:tbl>
    <w:p w14:paraId="1A2CCBBC" w14:textId="77777777" w:rsidR="00195E97" w:rsidRPr="00CA0443" w:rsidRDefault="00195E97" w:rsidP="00CA0443">
      <w:pPr>
        <w:ind w:right="282"/>
        <w:jc w:val="both"/>
        <w:rPr>
          <w:rFonts w:ascii="Arial Narrow" w:hAnsi="Arial Narrow" w:cs="Arial"/>
          <w:b/>
          <w:bCs/>
          <w:i/>
          <w:iCs/>
          <w:sz w:val="18"/>
          <w:szCs w:val="18"/>
        </w:rPr>
      </w:pPr>
    </w:p>
    <w:p w14:paraId="4390B7CC"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1.2 - O objeto desta contratação não se enquadra como sendo bem de luxo, conforme Decreto Municipal nº 5.452, de 05 de setembro de 2023.</w:t>
      </w:r>
    </w:p>
    <w:p w14:paraId="21E7F869"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1.3 - Os bens objeto desta contratação são caracterizados como </w:t>
      </w:r>
      <w:r w:rsidRPr="0047512A">
        <w:rPr>
          <w:rFonts w:ascii="Arial Narrow" w:hAnsi="Arial Narrow"/>
          <w:color w:val="auto"/>
          <w:sz w:val="18"/>
          <w:szCs w:val="18"/>
        </w:rPr>
        <w:t>comuns, nos termos do art. 6º, inciso XIII, da Lei nº 14.133/2021.</w:t>
      </w:r>
    </w:p>
    <w:p w14:paraId="5B318BD1" w14:textId="77777777" w:rsidR="00195E97" w:rsidRPr="0047512A" w:rsidRDefault="00C63186">
      <w:pPr>
        <w:pStyle w:val="Nivel2"/>
        <w:numPr>
          <w:ilvl w:val="0"/>
          <w:numId w:val="0"/>
        </w:numPr>
        <w:spacing w:before="0" w:after="0" w:line="240" w:lineRule="auto"/>
        <w:rPr>
          <w:rFonts w:ascii="Arial Narrow" w:hAnsi="Arial Narrow"/>
          <w:b/>
          <w:color w:val="auto"/>
          <w:sz w:val="18"/>
          <w:szCs w:val="18"/>
        </w:rPr>
      </w:pPr>
      <w:r w:rsidRPr="0047512A">
        <w:rPr>
          <w:rFonts w:ascii="Arial Narrow" w:hAnsi="Arial Narrow"/>
          <w:b/>
          <w:color w:val="auto"/>
          <w:sz w:val="18"/>
          <w:szCs w:val="18"/>
        </w:rPr>
        <w:t>2 - PRAZO DE VIGÊNCIA</w:t>
      </w:r>
    </w:p>
    <w:p w14:paraId="16CDA932"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2.1 - O prazo de vigência da Ata é de 12 (doze) meses contados da data de sua assinatura, podendo ser prorrogada, nos termos da Lei nº 14.133/2021.</w:t>
      </w:r>
    </w:p>
    <w:p w14:paraId="6AE09597" w14:textId="77777777" w:rsidR="00195E97" w:rsidRPr="0047512A" w:rsidRDefault="00C63186">
      <w:pPr>
        <w:pStyle w:val="Nvel2-Red"/>
        <w:numPr>
          <w:ilvl w:val="0"/>
          <w:numId w:val="0"/>
        </w:numPr>
        <w:shd w:val="clear" w:color="FFFFFF" w:themeColor="background1" w:fill="FFFFFF" w:themeFill="background1"/>
        <w:spacing w:before="0" w:after="0" w:line="240" w:lineRule="auto"/>
        <w:rPr>
          <w:rFonts w:ascii="Arial Narrow" w:hAnsi="Arial Narrow"/>
          <w:iCs w:val="0"/>
          <w:color w:val="auto"/>
          <w:sz w:val="18"/>
          <w:szCs w:val="18"/>
        </w:rPr>
      </w:pPr>
      <w:r w:rsidRPr="0047512A">
        <w:rPr>
          <w:rFonts w:ascii="Arial Narrow" w:hAnsi="Arial Narrow"/>
          <w:i w:val="0"/>
          <w:iCs w:val="0"/>
          <w:color w:val="auto"/>
          <w:sz w:val="18"/>
          <w:szCs w:val="18"/>
        </w:rPr>
        <w:t xml:space="preserve">2.2 - </w:t>
      </w:r>
      <w:r w:rsidRPr="0047512A">
        <w:rPr>
          <w:rFonts w:ascii="Arial Narrow" w:hAnsi="Arial Narrow"/>
          <w:i w:val="0"/>
          <w:iCs w:val="0"/>
          <w:color w:val="auto"/>
          <w:sz w:val="18"/>
          <w:szCs w:val="18"/>
          <w:highlight w:val="white"/>
        </w:rPr>
        <w:t xml:space="preserve">O prazo de </w:t>
      </w:r>
      <w:r w:rsidRPr="0047512A">
        <w:rPr>
          <w:rFonts w:ascii="Arial Narrow" w:hAnsi="Arial Narrow"/>
          <w:i w:val="0"/>
          <w:iCs w:val="0"/>
          <w:color w:val="auto"/>
          <w:sz w:val="18"/>
          <w:szCs w:val="18"/>
          <w:highlight w:val="white"/>
        </w:rPr>
        <w:t>vigência dos contratos originados através da Ata de Registro de Preços até 31/12/2026, na forma do artigo 105 da Lei n° 14.133, de 2021.</w:t>
      </w:r>
    </w:p>
    <w:p w14:paraId="44D7A510" w14:textId="77777777" w:rsidR="00195E97" w:rsidRPr="0047512A" w:rsidRDefault="00C63186">
      <w:pPr>
        <w:pStyle w:val="Nivel01"/>
        <w:numPr>
          <w:ilvl w:val="0"/>
          <w:numId w:val="0"/>
        </w:numPr>
        <w:tabs>
          <w:tab w:val="clear" w:pos="567"/>
          <w:tab w:val="left" w:pos="426"/>
        </w:tabs>
        <w:spacing w:before="0" w:after="0" w:line="240" w:lineRule="auto"/>
        <w:rPr>
          <w:rFonts w:ascii="Arial Narrow" w:hAnsi="Arial Narrow"/>
          <w:color w:val="auto"/>
          <w:sz w:val="18"/>
          <w:szCs w:val="18"/>
        </w:rPr>
      </w:pPr>
      <w:r w:rsidRPr="0047512A">
        <w:rPr>
          <w:rFonts w:ascii="Arial Narrow" w:hAnsi="Arial Narrow"/>
          <w:color w:val="auto"/>
          <w:sz w:val="18"/>
          <w:szCs w:val="18"/>
        </w:rPr>
        <w:t>3 - FUNDAMENTAÇÃO E DESCRIÇÃO DA NECESSIDADE DA CONTRATAÇÃO</w:t>
      </w:r>
    </w:p>
    <w:p w14:paraId="1FE41D2C" w14:textId="77777777" w:rsidR="00195E97" w:rsidRPr="0047512A" w:rsidRDefault="00C63186">
      <w:pPr>
        <w:pStyle w:val="Nivel2"/>
        <w:numPr>
          <w:ilvl w:val="0"/>
          <w:numId w:val="0"/>
        </w:numPr>
        <w:tabs>
          <w:tab w:val="left" w:pos="426"/>
        </w:tabs>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 A Fundamentação da Contratação e de seus </w:t>
      </w:r>
      <w:r w:rsidRPr="0047512A">
        <w:rPr>
          <w:rFonts w:ascii="Arial Narrow" w:hAnsi="Arial Narrow"/>
          <w:color w:val="auto"/>
          <w:sz w:val="18"/>
          <w:szCs w:val="18"/>
        </w:rPr>
        <w:t>quantitativos encontra-se pormenorizada em Tópico específico do ETP - Estudo Técnico Preliminar, anexo a esse edital</w:t>
      </w:r>
    </w:p>
    <w:p w14:paraId="0D3FE9F8" w14:textId="77777777" w:rsidR="00195E97" w:rsidRPr="0047512A" w:rsidRDefault="00C63186">
      <w:pPr>
        <w:pStyle w:val="Nivel01"/>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4 - DESCRIÇÃO DA SOLUÇÃO COMO UM TODO CONSIDERADO O CICLO DE VIDA DO OBJETO E ESPECIFICAÇÃO DO PRODUTO</w:t>
      </w:r>
    </w:p>
    <w:p w14:paraId="67FF7F6C" w14:textId="77777777" w:rsidR="00195E97" w:rsidRPr="0047512A" w:rsidRDefault="00C63186">
      <w:pPr>
        <w:pStyle w:val="Nivel01"/>
        <w:numPr>
          <w:ilvl w:val="0"/>
          <w:numId w:val="0"/>
        </w:numPr>
        <w:spacing w:before="0" w:after="0" w:line="240" w:lineRule="auto"/>
        <w:rPr>
          <w:rFonts w:ascii="Arial Narrow" w:hAnsi="Arial Narrow"/>
          <w:b w:val="0"/>
          <w:bCs w:val="0"/>
          <w:color w:val="auto"/>
          <w:sz w:val="18"/>
          <w:szCs w:val="18"/>
        </w:rPr>
      </w:pPr>
      <w:r w:rsidRPr="0047512A">
        <w:rPr>
          <w:rFonts w:ascii="Arial Narrow" w:hAnsi="Arial Narrow"/>
          <w:b w:val="0"/>
          <w:bCs w:val="0"/>
          <w:color w:val="auto"/>
          <w:sz w:val="18"/>
          <w:szCs w:val="18"/>
        </w:rPr>
        <w:t>4.1 -</w:t>
      </w:r>
      <w:r w:rsidRPr="0047512A">
        <w:rPr>
          <w:rFonts w:ascii="Arial Narrow" w:hAnsi="Arial Narrow"/>
          <w:b w:val="0"/>
          <w:bCs w:val="0"/>
          <w:color w:val="auto"/>
          <w:sz w:val="18"/>
          <w:szCs w:val="18"/>
        </w:rPr>
        <w:t xml:space="preserve"> A descrição da solução como um todo se encontra pormenorizada em tópico específico do ETP - Estudo Técnico Preliminar, anexo a esse edital.</w:t>
      </w:r>
    </w:p>
    <w:p w14:paraId="4FC83224" w14:textId="77777777" w:rsidR="00195E97" w:rsidRPr="0047512A" w:rsidRDefault="00C63186">
      <w:pPr>
        <w:pStyle w:val="Nivel01"/>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5 - REQUISITOS DA CONTRATAÇÃO</w:t>
      </w:r>
    </w:p>
    <w:p w14:paraId="4E387C19" w14:textId="77777777" w:rsidR="00195E97" w:rsidRPr="0047512A" w:rsidRDefault="00C63186">
      <w:pPr>
        <w:tabs>
          <w:tab w:val="left" w:pos="284"/>
          <w:tab w:val="left" w:pos="426"/>
          <w:tab w:val="left" w:pos="567"/>
          <w:tab w:val="left" w:pos="851"/>
        </w:tabs>
        <w:jc w:val="both"/>
        <w:rPr>
          <w:rFonts w:ascii="Arial Narrow" w:hAnsi="Arial Narrow" w:cs="Arial"/>
          <w:iCs/>
          <w:sz w:val="18"/>
          <w:szCs w:val="18"/>
        </w:rPr>
      </w:pPr>
      <w:r w:rsidRPr="0047512A">
        <w:rPr>
          <w:rFonts w:ascii="Arial Narrow" w:hAnsi="Arial Narrow" w:cs="Arial"/>
          <w:sz w:val="18"/>
          <w:szCs w:val="18"/>
        </w:rPr>
        <w:t>5.1 - A contratação deverá observar os requisitos constantes no ETP</w:t>
      </w:r>
      <w:r w:rsidRPr="0047512A">
        <w:rPr>
          <w:rFonts w:ascii="Arial Narrow" w:hAnsi="Arial Narrow" w:cs="Arial"/>
          <w:iCs/>
          <w:sz w:val="18"/>
          <w:szCs w:val="18"/>
        </w:rPr>
        <w:t>.</w:t>
      </w:r>
    </w:p>
    <w:p w14:paraId="67FDAFEF" w14:textId="77777777" w:rsidR="00195E97" w:rsidRPr="0047512A" w:rsidRDefault="00C63186">
      <w:pPr>
        <w:pStyle w:val="Nvel1-SemNum"/>
        <w:spacing w:before="0" w:after="0" w:line="240" w:lineRule="auto"/>
        <w:ind w:left="0"/>
        <w:rPr>
          <w:rFonts w:ascii="Arial Narrow" w:hAnsi="Arial Narrow"/>
          <w:b w:val="0"/>
          <w:color w:val="auto"/>
          <w:sz w:val="18"/>
          <w:szCs w:val="18"/>
        </w:rPr>
      </w:pPr>
      <w:r w:rsidRPr="0047512A">
        <w:rPr>
          <w:rFonts w:ascii="Arial Narrow" w:hAnsi="Arial Narrow"/>
          <w:b w:val="0"/>
          <w:color w:val="auto"/>
          <w:sz w:val="18"/>
          <w:szCs w:val="18"/>
        </w:rPr>
        <w:t>5.1.6 - SUBCONTRATAÇÃO</w:t>
      </w:r>
    </w:p>
    <w:p w14:paraId="0A535066"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5.1.6.1 - Não é admitida a subcontratação do objeto contratual.</w:t>
      </w:r>
    </w:p>
    <w:p w14:paraId="39401419" w14:textId="77777777" w:rsidR="00195E97" w:rsidRPr="0047512A" w:rsidRDefault="00C63186">
      <w:pPr>
        <w:pStyle w:val="Nvel1-SemNum"/>
        <w:spacing w:before="0" w:after="0" w:line="240" w:lineRule="auto"/>
        <w:ind w:left="0"/>
        <w:rPr>
          <w:rFonts w:ascii="Arial Narrow" w:hAnsi="Arial Narrow"/>
          <w:b w:val="0"/>
          <w:color w:val="auto"/>
          <w:sz w:val="18"/>
          <w:szCs w:val="18"/>
        </w:rPr>
      </w:pPr>
      <w:r w:rsidRPr="0047512A">
        <w:rPr>
          <w:rFonts w:ascii="Arial Narrow" w:hAnsi="Arial Narrow"/>
          <w:b w:val="0"/>
          <w:color w:val="auto"/>
          <w:sz w:val="18"/>
          <w:szCs w:val="18"/>
        </w:rPr>
        <w:t>5.1.7 - GARANTIA DA CONTRATAÇÃO</w:t>
      </w:r>
    </w:p>
    <w:p w14:paraId="6A4FE204" w14:textId="77777777" w:rsidR="00195E97" w:rsidRPr="0047512A" w:rsidRDefault="00C63186">
      <w:pPr>
        <w:pStyle w:val="Nvel2-Red"/>
        <w:numPr>
          <w:ilvl w:val="0"/>
          <w:numId w:val="0"/>
        </w:numPr>
        <w:spacing w:before="0" w:after="0" w:line="240" w:lineRule="auto"/>
        <w:ind w:left="708"/>
        <w:rPr>
          <w:rFonts w:ascii="Arial Narrow" w:hAnsi="Arial Narrow"/>
          <w:iCs w:val="0"/>
          <w:color w:val="auto"/>
          <w:sz w:val="18"/>
          <w:szCs w:val="18"/>
        </w:rPr>
      </w:pPr>
      <w:r w:rsidRPr="0047512A">
        <w:rPr>
          <w:rFonts w:ascii="Arial Narrow" w:hAnsi="Arial Narrow"/>
          <w:i w:val="0"/>
          <w:iCs w:val="0"/>
          <w:color w:val="auto"/>
          <w:sz w:val="18"/>
          <w:szCs w:val="18"/>
        </w:rPr>
        <w:t xml:space="preserve">5.1.7.1 – </w:t>
      </w:r>
      <w:r w:rsidRPr="0047512A">
        <w:rPr>
          <w:rFonts w:ascii="Arial Narrow" w:hAnsi="Arial Narrow"/>
          <w:i w:val="0"/>
          <w:iCs w:val="0"/>
          <w:color w:val="auto"/>
          <w:sz w:val="18"/>
          <w:szCs w:val="18"/>
        </w:rPr>
        <w:t xml:space="preserve">Garantia mínima dos produtos/bens </w:t>
      </w:r>
      <w:r w:rsidRPr="0047512A">
        <w:rPr>
          <w:rFonts w:ascii="Arial Narrow" w:hAnsi="Arial Narrow"/>
          <w:i w:val="0"/>
          <w:iCs w:val="0"/>
          <w:color w:val="auto"/>
          <w:sz w:val="18"/>
          <w:szCs w:val="18"/>
        </w:rPr>
        <w:t>conforme pedido no ETP.</w:t>
      </w:r>
    </w:p>
    <w:p w14:paraId="159E929D" w14:textId="77777777" w:rsidR="00195E97" w:rsidRPr="0047512A" w:rsidRDefault="00C63186">
      <w:pPr>
        <w:pStyle w:val="Nvel2-Red"/>
        <w:numPr>
          <w:ilvl w:val="0"/>
          <w:numId w:val="0"/>
        </w:numPr>
        <w:spacing w:before="0" w:after="0" w:line="240" w:lineRule="auto"/>
        <w:ind w:left="708"/>
        <w:rPr>
          <w:rFonts w:ascii="Arial Narrow" w:hAnsi="Arial Narrow"/>
          <w:iCs w:val="0"/>
          <w:color w:val="auto"/>
          <w:sz w:val="18"/>
          <w:szCs w:val="18"/>
        </w:rPr>
      </w:pPr>
      <w:r w:rsidRPr="0047512A">
        <w:rPr>
          <w:rFonts w:ascii="Arial Narrow" w:hAnsi="Arial Narrow"/>
          <w:i w:val="0"/>
          <w:iCs w:val="0"/>
          <w:color w:val="auto"/>
          <w:sz w:val="18"/>
          <w:szCs w:val="18"/>
        </w:rPr>
        <w:t xml:space="preserve">A garantia ofertada pelo fabricante não poderá ser inferior à prevista no Termo de Referência, iniciando-se a partir do recebimento definitivo. </w:t>
      </w:r>
    </w:p>
    <w:p w14:paraId="7F6B5EBB" w14:textId="77777777" w:rsidR="00195E97" w:rsidRPr="0047512A" w:rsidRDefault="00C63186">
      <w:pPr>
        <w:pStyle w:val="Nivel01"/>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6 – </w:t>
      </w:r>
      <w:r w:rsidRPr="0047512A">
        <w:rPr>
          <w:rFonts w:ascii="Arial Narrow" w:eastAsia="Calibri" w:hAnsi="Arial Narrow"/>
          <w:color w:val="auto"/>
          <w:sz w:val="18"/>
          <w:szCs w:val="18"/>
        </w:rPr>
        <w:t>MODELO DE EXECUÇÃO DO OBJETO</w:t>
      </w:r>
    </w:p>
    <w:p w14:paraId="551E39FF" w14:textId="77777777" w:rsidR="00195E97" w:rsidRPr="0047512A" w:rsidRDefault="00C63186">
      <w:pPr>
        <w:pStyle w:val="PargrafodaLista"/>
        <w:numPr>
          <w:ilvl w:val="0"/>
          <w:numId w:val="5"/>
        </w:numPr>
        <w:spacing w:after="240"/>
        <w:rPr>
          <w:rFonts w:ascii="Arial Narrow" w:hAnsi="Arial Narrow" w:cs="Arial"/>
          <w:sz w:val="18"/>
          <w:szCs w:val="18"/>
        </w:rPr>
      </w:pPr>
      <w:r w:rsidRPr="0047512A">
        <w:rPr>
          <w:rFonts w:ascii="Arial Narrow" w:hAnsi="Arial Narrow" w:cs="Arial"/>
          <w:sz w:val="18"/>
          <w:szCs w:val="18"/>
        </w:rPr>
        <w:t xml:space="preserve">Os bens objeto deste Termo de Referência serão fornecidos de forma parcelada, conforme necessidade da Administração e mediante emissão de Ordem de Fornecimento. </w:t>
      </w:r>
    </w:p>
    <w:p w14:paraId="03A3D477" w14:textId="77777777" w:rsidR="00195E97" w:rsidRPr="0047512A" w:rsidRDefault="00C63186">
      <w:pPr>
        <w:pStyle w:val="PargrafodaLista"/>
        <w:numPr>
          <w:ilvl w:val="0"/>
          <w:numId w:val="5"/>
        </w:numPr>
        <w:spacing w:before="240" w:after="240"/>
        <w:rPr>
          <w:rFonts w:ascii="Arial Narrow" w:hAnsi="Arial Narrow" w:cs="Arial"/>
          <w:sz w:val="18"/>
          <w:szCs w:val="18"/>
        </w:rPr>
      </w:pPr>
      <w:r w:rsidRPr="0047512A">
        <w:rPr>
          <w:rFonts w:ascii="Arial Narrow" w:hAnsi="Arial Narrow" w:cs="Arial"/>
          <w:sz w:val="18"/>
          <w:szCs w:val="18"/>
        </w:rPr>
        <w:t xml:space="preserve"> O fornecimento dos bens ocorrerá durante a vigência da Ata de Registro de Preços, de forma parcelada, conforme a necessidade da Administração, mediante emissão de Ordem de Fornecimento e/ou Nota de Empenho.</w:t>
      </w:r>
    </w:p>
    <w:p w14:paraId="3F1A9121" w14:textId="77777777" w:rsidR="00195E97" w:rsidRPr="0047512A" w:rsidRDefault="00C63186">
      <w:pPr>
        <w:pStyle w:val="PargrafodaLista"/>
        <w:numPr>
          <w:ilvl w:val="0"/>
          <w:numId w:val="5"/>
        </w:numPr>
        <w:spacing w:before="240" w:after="240"/>
        <w:rPr>
          <w:rFonts w:ascii="Arial Narrow" w:hAnsi="Arial Narrow" w:cs="Arial"/>
          <w:sz w:val="18"/>
          <w:szCs w:val="18"/>
        </w:rPr>
      </w:pPr>
      <w:r w:rsidRPr="0047512A">
        <w:rPr>
          <w:rFonts w:ascii="Arial Narrow" w:hAnsi="Arial Narrow" w:cs="Arial"/>
          <w:sz w:val="18"/>
          <w:szCs w:val="18"/>
        </w:rPr>
        <w:t xml:space="preserve">Os bens entregues serão recebidos, conferidos e avaliados pelo fiscal responsável, que verificará sua conformidade com as especificações constantes no Termo de Referência e na proposta vencedora. </w:t>
      </w:r>
    </w:p>
    <w:p w14:paraId="793E65CB" w14:textId="77777777" w:rsidR="00195E97" w:rsidRPr="0047512A" w:rsidRDefault="00C63186">
      <w:pPr>
        <w:pStyle w:val="PargrafodaLista"/>
        <w:numPr>
          <w:ilvl w:val="0"/>
          <w:numId w:val="5"/>
        </w:numPr>
        <w:spacing w:before="240" w:after="240"/>
        <w:rPr>
          <w:rFonts w:ascii="Arial Narrow" w:hAnsi="Arial Narrow" w:cs="Arial"/>
          <w:sz w:val="18"/>
          <w:szCs w:val="18"/>
        </w:rPr>
      </w:pPr>
      <w:r w:rsidRPr="0047512A">
        <w:rPr>
          <w:rFonts w:ascii="Arial Narrow" w:hAnsi="Arial Narrow" w:cs="Arial"/>
          <w:sz w:val="18"/>
          <w:szCs w:val="18"/>
        </w:rPr>
        <w:t xml:space="preserve"> A empresa vencedora obrigar-se-á a fornecer o objeto deste edital em conformidade com as especificações descritas, sendo de sua inteira responsabilidades substituições parciais ou totais.</w:t>
      </w:r>
    </w:p>
    <w:p w14:paraId="69D40F89" w14:textId="77777777" w:rsidR="00195E97" w:rsidRPr="0047512A" w:rsidRDefault="00C63186">
      <w:pPr>
        <w:pStyle w:val="PargrafodaLista"/>
        <w:numPr>
          <w:ilvl w:val="0"/>
          <w:numId w:val="5"/>
        </w:numPr>
        <w:spacing w:before="240" w:after="240"/>
        <w:rPr>
          <w:rFonts w:ascii="Arial Narrow" w:hAnsi="Arial Narrow" w:cs="Arial"/>
          <w:sz w:val="18"/>
          <w:szCs w:val="18"/>
        </w:rPr>
      </w:pPr>
      <w:r w:rsidRPr="0047512A">
        <w:rPr>
          <w:rFonts w:ascii="Arial Narrow" w:hAnsi="Arial Narrow" w:cs="Arial"/>
          <w:sz w:val="18"/>
          <w:szCs w:val="18"/>
        </w:rPr>
        <w:t xml:space="preserve"> Caso o bem/produto entregue não esteja de acordo com as especificações exigidas, a Administração não o aceitará, devendo a contratada providenciar sua substituição, sem ônus adicional para a Administração.</w:t>
      </w:r>
    </w:p>
    <w:p w14:paraId="0764DF1A" w14:textId="77777777" w:rsidR="00195E97" w:rsidRPr="0047512A" w:rsidRDefault="00C63186">
      <w:pPr>
        <w:pStyle w:val="PargrafodaLista"/>
        <w:numPr>
          <w:ilvl w:val="0"/>
          <w:numId w:val="5"/>
        </w:numPr>
        <w:spacing w:before="240" w:after="240"/>
        <w:rPr>
          <w:rFonts w:ascii="Arial Narrow" w:hAnsi="Arial Narrow" w:cs="Arial"/>
          <w:sz w:val="18"/>
          <w:szCs w:val="18"/>
        </w:rPr>
      </w:pPr>
      <w:r w:rsidRPr="0047512A">
        <w:rPr>
          <w:rFonts w:ascii="Arial Narrow" w:hAnsi="Arial Narrow" w:cs="Arial"/>
          <w:sz w:val="18"/>
          <w:szCs w:val="18"/>
        </w:rPr>
        <w:t xml:space="preserve"> Para fins dos presentes autos, com base no Art. 20 da portaria nº 75 de 25 de abril de 2023, que regulamenta a lei 14.133/2021 no âmbito desta Prefeitura municipal, informamos que a baixa complexidade do objeto, enseja a prescindibilidade o estudo técnico preliminar e riscos, sendo análise de riscos, sendo suficiente os elementos já trazidos nos autos, pois provem a segurança transacional suficiente para o atingimento do interesse público.</w:t>
      </w:r>
    </w:p>
    <w:p w14:paraId="43CFA43D" w14:textId="77777777" w:rsidR="00195E97" w:rsidRPr="0047512A" w:rsidRDefault="00C63186">
      <w:pPr>
        <w:widowControl w:val="0"/>
        <w:jc w:val="both"/>
        <w:rPr>
          <w:rFonts w:ascii="Arial Narrow" w:hAnsi="Arial Narrow" w:cs="Arial"/>
          <w:b/>
          <w:sz w:val="18"/>
          <w:szCs w:val="18"/>
          <w:u w:val="single"/>
        </w:rPr>
      </w:pPr>
      <w:r w:rsidRPr="0047512A">
        <w:rPr>
          <w:rFonts w:ascii="Arial Narrow" w:eastAsia="Calibri" w:hAnsi="Arial Narrow" w:cs="Arial"/>
          <w:b/>
          <w:sz w:val="18"/>
          <w:szCs w:val="18"/>
          <w:u w:val="single"/>
        </w:rPr>
        <w:t>6.1 - PRAZO DE ENTREGA</w:t>
      </w:r>
    </w:p>
    <w:p w14:paraId="0FDC900E" w14:textId="77777777" w:rsidR="00195E97" w:rsidRPr="0047512A" w:rsidRDefault="00C63186">
      <w:pPr>
        <w:pStyle w:val="Nvel2-Red"/>
        <w:numPr>
          <w:ilvl w:val="0"/>
          <w:numId w:val="0"/>
        </w:numPr>
        <w:spacing w:before="0" w:after="0" w:line="240" w:lineRule="auto"/>
        <w:rPr>
          <w:rFonts w:ascii="Arial Narrow" w:hAnsi="Arial Narrow"/>
          <w:i w:val="0"/>
          <w:iCs w:val="0"/>
          <w:color w:val="auto"/>
          <w:sz w:val="18"/>
          <w:szCs w:val="18"/>
        </w:rPr>
      </w:pPr>
      <w:r w:rsidRPr="0047512A">
        <w:rPr>
          <w:rFonts w:ascii="Arial Narrow" w:hAnsi="Arial Narrow"/>
          <w:i w:val="0"/>
          <w:iCs w:val="0"/>
          <w:color w:val="auto"/>
          <w:sz w:val="18"/>
          <w:szCs w:val="18"/>
        </w:rPr>
        <w:t>6.1.1 – O prazo para entrega dos bens será de até 30 (trinta) dias úteis, contados do recebimento da Autorização de Fornecimento – AF e da Nota de Empenho pela empresa.</w:t>
      </w:r>
    </w:p>
    <w:p w14:paraId="1B8F1F09" w14:textId="77777777" w:rsidR="00195E97" w:rsidRPr="0047512A" w:rsidRDefault="00C63186">
      <w:pPr>
        <w:pStyle w:val="Nvel2-Red"/>
        <w:numPr>
          <w:ilvl w:val="0"/>
          <w:numId w:val="0"/>
        </w:numPr>
        <w:spacing w:before="0" w:after="0" w:line="240" w:lineRule="auto"/>
        <w:rPr>
          <w:rFonts w:ascii="Arial Narrow" w:hAnsi="Arial Narrow"/>
          <w:b/>
          <w:bCs/>
          <w:color w:val="auto"/>
          <w:sz w:val="18"/>
          <w:szCs w:val="18"/>
          <w:u w:val="single"/>
        </w:rPr>
      </w:pPr>
      <w:r w:rsidRPr="0047512A">
        <w:rPr>
          <w:rFonts w:ascii="Arial Narrow" w:eastAsia="Calibri" w:hAnsi="Arial Narrow"/>
          <w:b/>
          <w:bCs/>
          <w:color w:val="auto"/>
          <w:sz w:val="18"/>
          <w:szCs w:val="18"/>
          <w:u w:val="single"/>
        </w:rPr>
        <w:t xml:space="preserve">6.2 - </w:t>
      </w:r>
      <w:r w:rsidRPr="0047512A">
        <w:rPr>
          <w:rFonts w:ascii="Arial Narrow" w:eastAsia="Calibri" w:hAnsi="Arial Narrow"/>
          <w:b/>
          <w:bCs/>
          <w:color w:val="auto"/>
          <w:sz w:val="18"/>
          <w:szCs w:val="18"/>
          <w:u w:val="single"/>
        </w:rPr>
        <w:t>LOCAL DE ENTREGA</w:t>
      </w:r>
    </w:p>
    <w:p w14:paraId="5CA66DB7" w14:textId="77777777" w:rsidR="00195E97" w:rsidRPr="0047512A" w:rsidRDefault="00C63186">
      <w:pPr>
        <w:pStyle w:val="Nvel2-Red"/>
        <w:numPr>
          <w:ilvl w:val="0"/>
          <w:numId w:val="0"/>
        </w:numPr>
        <w:spacing w:before="0" w:after="0"/>
        <w:rPr>
          <w:rFonts w:ascii="Arial Narrow" w:eastAsia="Calibri" w:hAnsi="Arial Narrow"/>
          <w:color w:val="auto"/>
          <w:sz w:val="18"/>
          <w:szCs w:val="18"/>
        </w:rPr>
      </w:pPr>
      <w:r w:rsidRPr="0047512A">
        <w:rPr>
          <w:rFonts w:ascii="Arial Narrow" w:hAnsi="Arial Narrow"/>
          <w:i w:val="0"/>
          <w:color w:val="auto"/>
          <w:sz w:val="18"/>
          <w:szCs w:val="18"/>
        </w:rPr>
        <w:t xml:space="preserve">6.2.1 – </w:t>
      </w:r>
      <w:r w:rsidRPr="0047512A">
        <w:rPr>
          <w:rFonts w:ascii="Arial Narrow" w:eastAsia="Calibri" w:hAnsi="Arial Narrow"/>
          <w:color w:val="auto"/>
          <w:sz w:val="18"/>
          <w:szCs w:val="18"/>
        </w:rPr>
        <w:t>Os bens deverão ser entregues diretamente nos setores a serem definidos nos empenhos.</w:t>
      </w:r>
    </w:p>
    <w:p w14:paraId="77CBF053" w14:textId="77777777" w:rsidR="00195E97" w:rsidRPr="0047512A" w:rsidRDefault="00C63186">
      <w:pPr>
        <w:pStyle w:val="Nvel2-Red"/>
        <w:numPr>
          <w:ilvl w:val="0"/>
          <w:numId w:val="0"/>
        </w:numPr>
        <w:spacing w:before="0" w:after="0" w:line="240" w:lineRule="auto"/>
        <w:rPr>
          <w:rFonts w:ascii="Arial Narrow" w:eastAsia="Calibri" w:hAnsi="Arial Narrow"/>
          <w:i w:val="0"/>
          <w:color w:val="auto"/>
          <w:sz w:val="18"/>
          <w:szCs w:val="18"/>
        </w:rPr>
      </w:pPr>
      <w:r w:rsidRPr="0047512A">
        <w:rPr>
          <w:rFonts w:ascii="Arial Narrow" w:eastAsia="Calibri" w:hAnsi="Arial Narrow"/>
          <w:i w:val="0"/>
          <w:color w:val="auto"/>
          <w:sz w:val="18"/>
          <w:szCs w:val="18"/>
        </w:rPr>
        <w:t>De segunda a sexta-feira em horário de expediente.</w:t>
      </w:r>
    </w:p>
    <w:p w14:paraId="65CFA11A" w14:textId="77777777" w:rsidR="00195E97" w:rsidRPr="0047512A" w:rsidRDefault="00C63186">
      <w:pPr>
        <w:pStyle w:val="Nvel2-Red"/>
        <w:numPr>
          <w:ilvl w:val="0"/>
          <w:numId w:val="0"/>
        </w:numPr>
        <w:spacing w:before="0" w:after="0" w:line="240" w:lineRule="auto"/>
        <w:rPr>
          <w:rFonts w:ascii="Arial Narrow" w:hAnsi="Arial Narrow"/>
          <w:b/>
          <w:bCs/>
          <w:i w:val="0"/>
          <w:iCs w:val="0"/>
          <w:color w:val="auto"/>
          <w:sz w:val="18"/>
          <w:szCs w:val="18"/>
          <w:u w:val="single"/>
        </w:rPr>
      </w:pPr>
      <w:r w:rsidRPr="0047512A">
        <w:rPr>
          <w:rFonts w:ascii="Arial Narrow" w:eastAsia="Calibri" w:hAnsi="Arial Narrow"/>
          <w:b/>
          <w:bCs/>
          <w:i w:val="0"/>
          <w:iCs w:val="0"/>
          <w:color w:val="auto"/>
          <w:sz w:val="18"/>
          <w:szCs w:val="18"/>
          <w:u w:val="single"/>
        </w:rPr>
        <w:t>6.3 – DO RECEBIMENTO</w:t>
      </w:r>
    </w:p>
    <w:p w14:paraId="69645383" w14:textId="77777777" w:rsidR="00195E97" w:rsidRPr="0047512A" w:rsidRDefault="00C63186">
      <w:pPr>
        <w:pStyle w:val="Nivel2"/>
        <w:numPr>
          <w:ilvl w:val="0"/>
          <w:numId w:val="0"/>
        </w:numPr>
        <w:tabs>
          <w:tab w:val="left" w:pos="284"/>
          <w:tab w:val="left" w:pos="426"/>
          <w:tab w:val="left" w:pos="567"/>
          <w:tab w:val="left" w:pos="851"/>
        </w:tabs>
        <w:spacing w:before="0" w:after="0" w:line="240" w:lineRule="auto"/>
        <w:rPr>
          <w:rFonts w:ascii="Arial Narrow" w:hAnsi="Arial Narrow"/>
          <w:bCs/>
          <w:color w:val="auto"/>
          <w:sz w:val="18"/>
          <w:szCs w:val="18"/>
        </w:rPr>
      </w:pPr>
      <w:r w:rsidRPr="0047512A">
        <w:rPr>
          <w:rFonts w:ascii="Arial Narrow" w:hAnsi="Arial Narrow"/>
          <w:bCs/>
          <w:color w:val="auto"/>
          <w:sz w:val="18"/>
          <w:szCs w:val="18"/>
        </w:rPr>
        <w:t xml:space="preserve">6.3.1 – Conforme ETP. </w:t>
      </w:r>
    </w:p>
    <w:p w14:paraId="48E4A61A" w14:textId="77777777" w:rsidR="00195E97" w:rsidRPr="0047512A" w:rsidRDefault="00C63186">
      <w:pPr>
        <w:pStyle w:val="Nivel01"/>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7 - OBRIGAÇÕES DO CONTRATANTE (art. 92, </w:t>
      </w:r>
      <w:r w:rsidRPr="0047512A">
        <w:rPr>
          <w:rFonts w:ascii="Arial Narrow" w:hAnsi="Arial Narrow"/>
          <w:color w:val="auto"/>
          <w:sz w:val="18"/>
          <w:szCs w:val="18"/>
        </w:rPr>
        <w:t>incisos X, XI e XIV, da Lei nº 14.133/2021).</w:t>
      </w:r>
    </w:p>
    <w:p w14:paraId="06C5014D" w14:textId="77777777" w:rsidR="00195E97" w:rsidRPr="0047512A" w:rsidRDefault="00C63186">
      <w:pPr>
        <w:pStyle w:val="Nivel2"/>
        <w:numPr>
          <w:ilvl w:val="0"/>
          <w:numId w:val="0"/>
        </w:numPr>
        <w:spacing w:before="0" w:after="0" w:line="240" w:lineRule="auto"/>
        <w:rPr>
          <w:rFonts w:ascii="Arial Narrow" w:hAnsi="Arial Narrow"/>
          <w:b/>
          <w:bCs/>
          <w:color w:val="auto"/>
          <w:sz w:val="18"/>
          <w:szCs w:val="18"/>
        </w:rPr>
      </w:pPr>
      <w:r w:rsidRPr="0047512A">
        <w:rPr>
          <w:rFonts w:ascii="Arial Narrow" w:hAnsi="Arial Narrow"/>
          <w:color w:val="auto"/>
          <w:sz w:val="18"/>
          <w:szCs w:val="18"/>
        </w:rPr>
        <w:t>7.1 São obrigações do Contratante:</w:t>
      </w:r>
    </w:p>
    <w:p w14:paraId="4ECF8FE2"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7.1.1 - Exigir o cumprimento de todas as obrigações assumidas pelo Contratado, de acordo com o contrato e seus anexos;</w:t>
      </w:r>
    </w:p>
    <w:p w14:paraId="0BCFB1B0"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7.1.2 - Receber o objeto no prazo e condições estabelecidas no TR - Termo de Referência;</w:t>
      </w:r>
    </w:p>
    <w:p w14:paraId="39E06596"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7.1.3 - Notificar o Contratado, por escrito, sobre vícios, defeitos ou incorreções verificadas no objeto fornecido, para que seja por ele substituído, reparado ou corrigido, no total ou em parte, às suas expensas;</w:t>
      </w:r>
    </w:p>
    <w:p w14:paraId="70A5EB41"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7.1.4 - Acompanhar e fiscalizar a execução do contrato e o cumprimento das obrigações pelo Contratado;</w:t>
      </w:r>
    </w:p>
    <w:p w14:paraId="283F0C8F" w14:textId="77777777" w:rsidR="00195E97" w:rsidRPr="0047512A" w:rsidRDefault="00C63186">
      <w:pPr>
        <w:pStyle w:val="Nivel2"/>
        <w:numPr>
          <w:ilvl w:val="0"/>
          <w:numId w:val="0"/>
        </w:numPr>
        <w:spacing w:before="0" w:after="0" w:line="240" w:lineRule="auto"/>
        <w:ind w:left="708"/>
        <w:rPr>
          <w:rFonts w:ascii="Arial Narrow" w:hAnsi="Arial Narrow"/>
          <w:bCs/>
          <w:color w:val="auto"/>
          <w:sz w:val="18"/>
          <w:szCs w:val="18"/>
        </w:rPr>
      </w:pPr>
      <w:r w:rsidRPr="0047512A">
        <w:rPr>
          <w:rFonts w:ascii="Arial Narrow" w:hAnsi="Arial Narrow"/>
          <w:color w:val="auto"/>
          <w:sz w:val="18"/>
          <w:szCs w:val="18"/>
        </w:rPr>
        <w:t xml:space="preserve">7.1.5 - Comunicar a empresa para </w:t>
      </w:r>
      <w:r w:rsidRPr="0047512A">
        <w:rPr>
          <w:rFonts w:ascii="Arial Narrow" w:hAnsi="Arial Narrow"/>
          <w:bCs/>
          <w:color w:val="auto"/>
          <w:sz w:val="18"/>
          <w:szCs w:val="18"/>
        </w:rPr>
        <w:t>emissão de NF - Nota Fiscal no que pertinente à parcela incontroversa da execução do objeto, para efeito de liquidação e pagamento, quando houver controvérsia sobre a execução do objeto, quanto à dimensão, qualidade e quantidade, conforme o art. 143 da Lei nº 14.133, de 2021;</w:t>
      </w:r>
    </w:p>
    <w:p w14:paraId="15D18BD0"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7.1.6 - Efetuar o pagamento ao Contratado do valor correspondente ao fornecimento do objeto, no prazo, forma e condições estabelecidos no Contrato;</w:t>
      </w:r>
    </w:p>
    <w:p w14:paraId="22ED7771"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 xml:space="preserve">7.1.7 - Aplicar ao Contratado as sanções previstas na lei e no Contrato; </w:t>
      </w:r>
    </w:p>
    <w:p w14:paraId="0B0BEB77"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6354FDA9"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E941688"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7.1.10 - Responder eventuais pedidos de restabelecimento do equilíbrio econômico-financeiro feitos pelo contratado.</w:t>
      </w:r>
    </w:p>
    <w:p w14:paraId="22314CF4"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 xml:space="preserve">7.1.11 - A Administração não </w:t>
      </w:r>
      <w:r w:rsidRPr="0047512A">
        <w:rPr>
          <w:rFonts w:ascii="Arial Narrow" w:hAnsi="Arial Narrow"/>
          <w:color w:val="auto"/>
          <w:sz w:val="18"/>
          <w:szCs w:val="18"/>
        </w:rPr>
        <w:t>responderá por quaisquer compromissos assumidos pelo Contratado com terceiros, ainda que vinculados à execução do contrato, bem como por qualquer dano causado a terceiros em decorrência de ato do Contratado, de seus empregados, prepostos ou subordinados.</w:t>
      </w:r>
    </w:p>
    <w:p w14:paraId="5861F58B" w14:textId="77777777" w:rsidR="00195E97" w:rsidRPr="0047512A" w:rsidRDefault="00C63186">
      <w:pPr>
        <w:pStyle w:val="Nivel01"/>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8 - OBRIGAÇÕES DO CONTRATADO (art. 92, incisos XIV, XVI e XVII, da Lei nº 14.133/2021).</w:t>
      </w:r>
    </w:p>
    <w:p w14:paraId="4115CB95"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8.1 - O Contratado deve cumprir todas as obrigações constantes do Contrato e em seus anexos, assumindo como exclusivamente seus os riscos e as despesas </w:t>
      </w:r>
      <w:r w:rsidRPr="0047512A">
        <w:rPr>
          <w:rFonts w:ascii="Arial Narrow" w:hAnsi="Arial Narrow"/>
          <w:color w:val="auto"/>
          <w:sz w:val="18"/>
          <w:szCs w:val="18"/>
        </w:rPr>
        <w:t>decorrentes da boa e perfeita execução do objeto, observando, ainda, as obrigações a seguir dispostas:</w:t>
      </w:r>
    </w:p>
    <w:p w14:paraId="7C2FF728"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8.1.1 - Responsabilizar-se pelos vícios e danos decorrentes do objeto, de acordo com o Código de Defesa do Consumidor (Lei nº 8.078, de 1990);</w:t>
      </w:r>
    </w:p>
    <w:p w14:paraId="5729A62D"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8.1.2 - Comunicar ao contratante, no prazo máximo de 24 (vinte e quatro) horas que antecede a data da entrega, os motivos que impossibilitem o cumprimento do prazo previsto, com a devida comprovação;</w:t>
      </w:r>
    </w:p>
    <w:p w14:paraId="73D8F4DF"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8.1.3 - Atender às determinações regulares emitidas pelo fiscal ou gestor do contrato ou autoridade superior (art. 137, II, da Lei n.º 14.133, de 2021) e prestar todo esclarecimento ou informação por eles solicitados;</w:t>
      </w:r>
    </w:p>
    <w:p w14:paraId="6536F7C2"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8.1.4 -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CBCB49"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8.1.5 - O contratado deverá entregar ao setor responsável pela fiscalização do contrato, junto com a NF - Nota Fiscal para fins de pagamento, todos os documentos que comprovem a regularidade fiscal e trabalhista da empresa.</w:t>
      </w:r>
    </w:p>
    <w:p w14:paraId="0D426206"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8.1.6 -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6B743FD"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8.1.7 - Comunicar ao Fiscal do contrato, no prazo de 24 (vinte e quatro) horas, qualquer ocorrência anormal ou acidente que se verifique no local da execução do objeto contratual.</w:t>
      </w:r>
    </w:p>
    <w:p w14:paraId="7FB82982"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8.1.8 - Paralisar, por determinação do contratante, qualquer atividade que não esteja sendo executada de acordo com a boa técnica ou que ponha em risco a segurança de pessoas ou bens de terceiros.</w:t>
      </w:r>
    </w:p>
    <w:p w14:paraId="571D4FF2"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 xml:space="preserve">8.1.9 - Manter durante toda a vigência do contrato, em compatibilidade com as obrigações assumidas, todas as condições exigidas para habilitação na licitação; </w:t>
      </w:r>
    </w:p>
    <w:p w14:paraId="1A90CA29"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 xml:space="preserve">8.1.10 - Guardar sigilo sobre todas as informações obtidas em decorrência do cumprimento do contrato; </w:t>
      </w:r>
    </w:p>
    <w:p w14:paraId="3FA8592B"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8.1.11 -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38718B08" w14:textId="77777777" w:rsidR="00195E97" w:rsidRPr="0047512A" w:rsidRDefault="00C63186">
      <w:pPr>
        <w:pStyle w:val="Nivel2"/>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8.1.12 - Cumprir, além dos postulados legais vigentes de âmbito federal, estadual ou municipal, as normas de segurança do contratante;</w:t>
      </w:r>
    </w:p>
    <w:p w14:paraId="76EF8586" w14:textId="77777777" w:rsidR="00195E97" w:rsidRPr="0047512A" w:rsidRDefault="00C63186">
      <w:pPr>
        <w:pStyle w:val="Nvel2-Red"/>
        <w:numPr>
          <w:ilvl w:val="0"/>
          <w:numId w:val="0"/>
        </w:numPr>
        <w:spacing w:before="0" w:after="0" w:line="240" w:lineRule="auto"/>
        <w:ind w:left="708"/>
        <w:rPr>
          <w:rFonts w:ascii="Arial Narrow" w:hAnsi="Arial Narrow"/>
          <w:i w:val="0"/>
          <w:iCs w:val="0"/>
          <w:color w:val="auto"/>
          <w:sz w:val="18"/>
          <w:szCs w:val="18"/>
        </w:rPr>
      </w:pPr>
      <w:r w:rsidRPr="0047512A">
        <w:rPr>
          <w:rFonts w:ascii="Arial Narrow" w:hAnsi="Arial Narrow"/>
          <w:i w:val="0"/>
          <w:iCs w:val="0"/>
          <w:color w:val="auto"/>
          <w:sz w:val="18"/>
          <w:szCs w:val="18"/>
        </w:rPr>
        <w:t>8.1.13 - Orientar e treinar seus empregados sobre os deveres previstos na Lei nº 13.709, de 14 de agosto de 2018, adotando medidas eficazes para proteção de dados pessoais a que tenha acesso por força da execução deste contrato;</w:t>
      </w:r>
    </w:p>
    <w:p w14:paraId="5DE25ACB" w14:textId="77777777" w:rsidR="00195E97" w:rsidRPr="0047512A" w:rsidRDefault="00C63186">
      <w:pPr>
        <w:pStyle w:val="Nvel2-Red"/>
        <w:numPr>
          <w:ilvl w:val="0"/>
          <w:numId w:val="0"/>
        </w:numPr>
        <w:spacing w:before="0" w:after="0" w:line="240" w:lineRule="auto"/>
        <w:ind w:left="708"/>
        <w:rPr>
          <w:rFonts w:ascii="Arial Narrow" w:hAnsi="Arial Narrow"/>
          <w:i w:val="0"/>
          <w:iCs w:val="0"/>
          <w:color w:val="auto"/>
          <w:sz w:val="18"/>
          <w:szCs w:val="18"/>
        </w:rPr>
      </w:pPr>
      <w:r w:rsidRPr="0047512A">
        <w:rPr>
          <w:rFonts w:ascii="Arial Narrow" w:hAnsi="Arial Narrow"/>
          <w:i w:val="0"/>
          <w:iCs w:val="0"/>
          <w:color w:val="auto"/>
          <w:sz w:val="18"/>
          <w:szCs w:val="18"/>
        </w:rPr>
        <w:t>8.1.14 - Conduzir os trabalhos com estrita observância às normas da legislação pertinente, cumprindo as determinações dos Poderes Públicos, mantendo sempre limpo o local d</w:t>
      </w:r>
      <w:r w:rsidRPr="0047512A">
        <w:rPr>
          <w:rFonts w:ascii="Arial Narrow" w:hAnsi="Arial Narrow"/>
          <w:i w:val="0"/>
          <w:iCs w:val="0"/>
          <w:color w:val="auto"/>
          <w:sz w:val="18"/>
          <w:szCs w:val="18"/>
          <w:lang w:eastAsia="en-US"/>
        </w:rPr>
        <w:t>e execução do objeto</w:t>
      </w:r>
      <w:r w:rsidRPr="0047512A">
        <w:rPr>
          <w:rFonts w:ascii="Arial Narrow" w:hAnsi="Arial Narrow"/>
          <w:i w:val="0"/>
          <w:iCs w:val="0"/>
          <w:color w:val="auto"/>
          <w:sz w:val="18"/>
          <w:szCs w:val="18"/>
        </w:rPr>
        <w:t xml:space="preserve"> e nas melhores condições de segurança, higiene e disciplina.</w:t>
      </w:r>
    </w:p>
    <w:p w14:paraId="4FC1F3FD" w14:textId="77777777" w:rsidR="00195E97" w:rsidRPr="0047512A" w:rsidRDefault="00C63186">
      <w:pPr>
        <w:pStyle w:val="Nvel2-Red"/>
        <w:numPr>
          <w:ilvl w:val="0"/>
          <w:numId w:val="0"/>
        </w:numPr>
        <w:spacing w:before="0" w:after="0" w:line="240" w:lineRule="auto"/>
        <w:ind w:left="708"/>
        <w:rPr>
          <w:rFonts w:ascii="Arial Narrow" w:hAnsi="Arial Narrow"/>
          <w:i w:val="0"/>
          <w:iCs w:val="0"/>
          <w:color w:val="auto"/>
          <w:sz w:val="18"/>
          <w:szCs w:val="18"/>
        </w:rPr>
      </w:pPr>
      <w:r w:rsidRPr="0047512A">
        <w:rPr>
          <w:rFonts w:ascii="Arial Narrow" w:hAnsi="Arial Narrow"/>
          <w:i w:val="0"/>
          <w:iCs w:val="0"/>
          <w:color w:val="auto"/>
          <w:sz w:val="18"/>
          <w:szCs w:val="18"/>
        </w:rPr>
        <w:t>8.1.15 - Submeter previamente, por escrito, ao contratante, para análise e aprovação, quaisquer mudanças nos métodos executivos que fujam às especificações do memorial descritivo ou instrumento congênere.</w:t>
      </w:r>
    </w:p>
    <w:p w14:paraId="5EBA0D5F" w14:textId="77777777" w:rsidR="00195E97" w:rsidRPr="0047512A" w:rsidRDefault="00C63186">
      <w:pPr>
        <w:pStyle w:val="Nvel2-Red"/>
        <w:numPr>
          <w:ilvl w:val="0"/>
          <w:numId w:val="0"/>
        </w:numPr>
        <w:spacing w:before="0" w:after="0" w:line="240" w:lineRule="auto"/>
        <w:ind w:left="708"/>
        <w:rPr>
          <w:rFonts w:ascii="Arial Narrow" w:hAnsi="Arial Narrow"/>
          <w:iCs w:val="0"/>
          <w:color w:val="auto"/>
          <w:sz w:val="18"/>
          <w:szCs w:val="18"/>
        </w:rPr>
      </w:pPr>
      <w:bookmarkStart w:id="52" w:name="_Ref118293030"/>
      <w:r w:rsidRPr="0047512A">
        <w:rPr>
          <w:rFonts w:ascii="Arial Narrow" w:hAnsi="Arial Narrow"/>
          <w:i w:val="0"/>
          <w:iCs w:val="0"/>
          <w:color w:val="auto"/>
          <w:sz w:val="18"/>
          <w:szCs w:val="18"/>
        </w:rPr>
        <w:t>8.1.16 -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2"/>
    </w:p>
    <w:p w14:paraId="229FD4E6" w14:textId="77777777" w:rsidR="00195E97" w:rsidRPr="0047512A" w:rsidRDefault="00C63186">
      <w:pPr>
        <w:pStyle w:val="Nvel2-Red"/>
        <w:numPr>
          <w:ilvl w:val="0"/>
          <w:numId w:val="0"/>
        </w:numPr>
        <w:tabs>
          <w:tab w:val="left" w:pos="5936"/>
        </w:tabs>
        <w:spacing w:before="0" w:after="0" w:line="240" w:lineRule="auto"/>
        <w:ind w:left="708"/>
        <w:rPr>
          <w:rFonts w:ascii="Arial Narrow" w:hAnsi="Arial Narrow"/>
          <w:i w:val="0"/>
          <w:color w:val="auto"/>
          <w:sz w:val="18"/>
          <w:szCs w:val="18"/>
        </w:rPr>
      </w:pPr>
      <w:r w:rsidRPr="0047512A">
        <w:rPr>
          <w:rFonts w:ascii="Arial Narrow" w:hAnsi="Arial Narrow"/>
          <w:i w:val="0"/>
          <w:iCs w:val="0"/>
          <w:color w:val="auto"/>
          <w:sz w:val="18"/>
          <w:szCs w:val="18"/>
        </w:rPr>
        <w:t>8.1.17 – Permitir a fiscalização a qualquer tempo, pela contratante,</w:t>
      </w:r>
      <w:r w:rsidRPr="0047512A">
        <w:rPr>
          <w:rFonts w:ascii="Arial Narrow" w:hAnsi="Arial Narrow"/>
          <w:i w:val="0"/>
          <w:color w:val="auto"/>
          <w:sz w:val="18"/>
          <w:szCs w:val="18"/>
        </w:rPr>
        <w:tab/>
      </w:r>
    </w:p>
    <w:p w14:paraId="68B737CB" w14:textId="77777777" w:rsidR="00195E97" w:rsidRPr="0047512A" w:rsidRDefault="00C63186">
      <w:pPr>
        <w:pStyle w:val="Nvel2-Red"/>
        <w:numPr>
          <w:ilvl w:val="0"/>
          <w:numId w:val="0"/>
        </w:numPr>
        <w:tabs>
          <w:tab w:val="left" w:pos="5936"/>
        </w:tabs>
        <w:spacing w:before="0" w:after="0" w:line="240" w:lineRule="auto"/>
        <w:ind w:left="708"/>
        <w:rPr>
          <w:rFonts w:ascii="Arial Narrow" w:hAnsi="Arial Narrow"/>
          <w:i w:val="0"/>
          <w:color w:val="auto"/>
          <w:sz w:val="18"/>
          <w:szCs w:val="18"/>
        </w:rPr>
      </w:pPr>
      <w:r w:rsidRPr="0047512A">
        <w:rPr>
          <w:rFonts w:ascii="Arial Narrow" w:hAnsi="Arial Narrow"/>
          <w:i w:val="0"/>
          <w:iCs w:val="0"/>
          <w:color w:val="auto"/>
          <w:sz w:val="18"/>
          <w:szCs w:val="18"/>
        </w:rPr>
        <w:t xml:space="preserve">8.1.18 - Apresentar, por </w:t>
      </w:r>
      <w:r w:rsidRPr="0047512A">
        <w:rPr>
          <w:rFonts w:ascii="Arial Narrow" w:hAnsi="Arial Narrow"/>
          <w:i w:val="0"/>
          <w:iCs w:val="0"/>
          <w:color w:val="auto"/>
          <w:sz w:val="18"/>
          <w:szCs w:val="18"/>
        </w:rPr>
        <w:t>escrito, quando solicitado pela Contratante, relatório técnico dos serviços realizados</w:t>
      </w:r>
      <w:r w:rsidRPr="0047512A">
        <w:rPr>
          <w:rFonts w:ascii="Arial Narrow" w:hAnsi="Arial Narrow"/>
          <w:i w:val="0"/>
          <w:color w:val="auto"/>
          <w:sz w:val="18"/>
          <w:szCs w:val="18"/>
        </w:rPr>
        <w:t>;</w:t>
      </w:r>
    </w:p>
    <w:p w14:paraId="57E46872" w14:textId="77777777" w:rsidR="00195E97" w:rsidRPr="0047512A" w:rsidRDefault="00C63186">
      <w:pPr>
        <w:pStyle w:val="Nivel01"/>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9 - MODELO DE GESTÃO E FISCALIZAÇÃO DA ATA DE REGISTRO DE PREÇOS OU CONTRATO</w:t>
      </w:r>
    </w:p>
    <w:p w14:paraId="7087C75C"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9.1 - A gestão da Ata de Registro de Preços será de responsabilidade </w:t>
      </w:r>
      <w:r w:rsidRPr="0047512A">
        <w:rPr>
          <w:rFonts w:ascii="Arial Narrow" w:hAnsi="Arial Narrow"/>
          <w:color w:val="auto"/>
          <w:sz w:val="18"/>
          <w:szCs w:val="18"/>
        </w:rPr>
        <w:t>do Setor de Compras.</w:t>
      </w:r>
    </w:p>
    <w:p w14:paraId="23F80E7B"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9.2 - </w:t>
      </w:r>
      <w:r w:rsidRPr="0047512A">
        <w:rPr>
          <w:rFonts w:ascii="Arial Narrow" w:eastAsia="Calibri" w:hAnsi="Arial Narrow"/>
          <w:color w:val="auto"/>
          <w:sz w:val="18"/>
          <w:szCs w:val="18"/>
          <w:lang w:eastAsia="en-US"/>
        </w:rPr>
        <w:t>A gestão dos contratos oriundos da Ata de Registro de Preços será de responsabilidade dos Secretários Municipais, os quais terão seus fiscais designados no ato da assinatura do contrato.</w:t>
      </w:r>
    </w:p>
    <w:p w14:paraId="7E505A79"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9.3 - O contrato deverá ser executado fielmente pelas </w:t>
      </w:r>
      <w:r w:rsidRPr="0047512A">
        <w:rPr>
          <w:rFonts w:ascii="Arial Narrow" w:hAnsi="Arial Narrow"/>
          <w:color w:val="auto"/>
          <w:sz w:val="18"/>
          <w:szCs w:val="18"/>
        </w:rPr>
        <w:t>partes, de acordo com as cláusulas avençadas e as normas da Lei nº 14.133, de 2021, e cada parte responderá pelas consequências de sua inexecução total ou parcial.</w:t>
      </w:r>
    </w:p>
    <w:p w14:paraId="6BABD355"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9.4 - Em caso de impedimento, ordem de paralisação ou suspensão do contrato, o cronograma de execução será prorrogado automaticamente pelo tempo correspondente, anotadas tais circunstâncias mediante simples apostila.</w:t>
      </w:r>
    </w:p>
    <w:p w14:paraId="39D75BFD"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9.5 - As comunicações entre o órgão ou entidade e a contratada devem ser realizadas por escrito sempre que o ato exigir tal formalidade, admitindo-se o uso de mensagem eletrônica para esse fim.</w:t>
      </w:r>
    </w:p>
    <w:p w14:paraId="15F0D959"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9.6 - O órgão ou entidade poderá convocar representante da empresa para adoção de providências que devam ser cumpridas de imediato.</w:t>
      </w:r>
    </w:p>
    <w:p w14:paraId="53CED60A" w14:textId="77777777" w:rsidR="00195E97" w:rsidRPr="0047512A" w:rsidRDefault="00C63186">
      <w:pPr>
        <w:pStyle w:val="Nvel2-Red"/>
        <w:numPr>
          <w:ilvl w:val="0"/>
          <w:numId w:val="0"/>
        </w:numPr>
        <w:spacing w:before="0" w:after="0" w:line="240" w:lineRule="auto"/>
        <w:rPr>
          <w:rFonts w:ascii="Arial Narrow" w:hAnsi="Arial Narrow"/>
          <w:i w:val="0"/>
          <w:iCs w:val="0"/>
          <w:color w:val="auto"/>
          <w:sz w:val="18"/>
          <w:szCs w:val="18"/>
        </w:rPr>
      </w:pPr>
      <w:r w:rsidRPr="0047512A">
        <w:rPr>
          <w:rFonts w:ascii="Arial Narrow" w:hAnsi="Arial Narrow"/>
          <w:i w:val="0"/>
          <w:iCs w:val="0"/>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0F62C01" w14:textId="77777777" w:rsidR="00195E97" w:rsidRPr="0047512A" w:rsidRDefault="00C63186">
      <w:pPr>
        <w:pStyle w:val="Nvel2-Red"/>
        <w:numPr>
          <w:ilvl w:val="0"/>
          <w:numId w:val="0"/>
        </w:numPr>
        <w:spacing w:before="0" w:after="0" w:line="240" w:lineRule="auto"/>
        <w:rPr>
          <w:rFonts w:ascii="Arial Narrow" w:hAnsi="Arial Narrow"/>
          <w:i w:val="0"/>
          <w:iCs w:val="0"/>
          <w:color w:val="auto"/>
          <w:sz w:val="18"/>
          <w:szCs w:val="18"/>
        </w:rPr>
      </w:pPr>
      <w:r w:rsidRPr="0047512A">
        <w:rPr>
          <w:rFonts w:ascii="Arial Narrow" w:hAnsi="Arial Narrow"/>
          <w:i w:val="0"/>
          <w:iCs w:val="0"/>
          <w:color w:val="auto"/>
          <w:sz w:val="18"/>
          <w:szCs w:val="18"/>
        </w:rPr>
        <w:t>9.8 – A responsabilidade pela gestão da distribuição gratuita dos itens será do fiscal do fiscal do contrato.</w:t>
      </w:r>
    </w:p>
    <w:p w14:paraId="3F02EB32" w14:textId="77777777" w:rsidR="00195E97" w:rsidRPr="0047512A" w:rsidRDefault="00C63186">
      <w:pPr>
        <w:pStyle w:val="Nivel01Titulo"/>
        <w:numPr>
          <w:ilvl w:val="0"/>
          <w:numId w:val="0"/>
        </w:numPr>
        <w:tabs>
          <w:tab w:val="clear" w:pos="567"/>
          <w:tab w:val="left" w:pos="284"/>
        </w:tabs>
        <w:spacing w:before="0" w:after="0" w:line="240" w:lineRule="auto"/>
        <w:rPr>
          <w:rFonts w:ascii="Arial Narrow" w:hAnsi="Arial Narrow" w:cs="Arial"/>
          <w:color w:val="auto"/>
          <w:sz w:val="18"/>
          <w:szCs w:val="18"/>
        </w:rPr>
      </w:pPr>
      <w:r w:rsidRPr="0047512A">
        <w:rPr>
          <w:rFonts w:ascii="Arial Narrow" w:hAnsi="Arial Narrow" w:cs="Arial"/>
          <w:color w:val="auto"/>
          <w:sz w:val="18"/>
          <w:szCs w:val="18"/>
        </w:rPr>
        <w:t>10 – CRITÉRIOS DE MEDIÇÃO E PAGAMENTO (art. 92, incisos V e VI, da Lei nº 14.133/2021).</w:t>
      </w:r>
    </w:p>
    <w:p w14:paraId="6E05A5EB" w14:textId="77777777" w:rsidR="00195E97" w:rsidRPr="0047512A" w:rsidRDefault="00C63186">
      <w:pPr>
        <w:jc w:val="both"/>
        <w:rPr>
          <w:rFonts w:ascii="Arial Narrow" w:hAnsi="Arial Narrow" w:cs="Arial"/>
          <w:b/>
          <w:bCs/>
          <w:sz w:val="18"/>
          <w:szCs w:val="18"/>
          <w:u w:val="single"/>
        </w:rPr>
      </w:pPr>
      <w:r w:rsidRPr="0047512A">
        <w:rPr>
          <w:rFonts w:ascii="Arial Narrow" w:hAnsi="Arial Narrow" w:cs="Arial"/>
          <w:b/>
          <w:bCs/>
          <w:sz w:val="18"/>
          <w:szCs w:val="18"/>
          <w:u w:val="single"/>
        </w:rPr>
        <w:t>10.1 - FORMA DE PAGAMENTO</w:t>
      </w:r>
    </w:p>
    <w:p w14:paraId="69BB1085" w14:textId="77777777" w:rsidR="00195E97" w:rsidRPr="0047512A" w:rsidRDefault="00C63186">
      <w:pPr>
        <w:ind w:left="708"/>
        <w:jc w:val="both"/>
        <w:rPr>
          <w:rFonts w:ascii="Arial Narrow" w:hAnsi="Arial Narrow" w:cs="Arial"/>
          <w:sz w:val="18"/>
          <w:szCs w:val="18"/>
        </w:rPr>
      </w:pPr>
      <w:r w:rsidRPr="0047512A">
        <w:rPr>
          <w:rFonts w:ascii="Arial Narrow" w:hAnsi="Arial Narrow" w:cs="Arial"/>
          <w:sz w:val="18"/>
          <w:szCs w:val="18"/>
        </w:rPr>
        <w:t>10.1.1 - O pagamento será realizado através de ordem bancária, para crédito em banco, agência e conta-corrente, a serem devidamente indicados pelo contratado.</w:t>
      </w:r>
    </w:p>
    <w:p w14:paraId="4875AABD" w14:textId="77777777" w:rsidR="00195E97" w:rsidRPr="0047512A" w:rsidRDefault="00C63186">
      <w:pPr>
        <w:ind w:left="708"/>
        <w:jc w:val="both"/>
        <w:rPr>
          <w:rFonts w:ascii="Arial Narrow" w:hAnsi="Arial Narrow" w:cs="Arial"/>
          <w:sz w:val="18"/>
          <w:szCs w:val="18"/>
        </w:rPr>
      </w:pPr>
      <w:r w:rsidRPr="0047512A">
        <w:rPr>
          <w:rFonts w:ascii="Arial Narrow" w:hAnsi="Arial Narrow" w:cs="Arial"/>
          <w:sz w:val="18"/>
          <w:szCs w:val="18"/>
        </w:rPr>
        <w:t>10.1.2 - Será considerada data do pagamento o dia em que constar como emitida a ordem bancária para pagamento.</w:t>
      </w:r>
    </w:p>
    <w:p w14:paraId="6523E821" w14:textId="77777777" w:rsidR="00195E97" w:rsidRPr="0047512A" w:rsidRDefault="00C63186">
      <w:pPr>
        <w:jc w:val="both"/>
        <w:rPr>
          <w:rFonts w:ascii="Arial Narrow" w:hAnsi="Arial Narrow" w:cs="Arial"/>
          <w:b/>
          <w:bCs/>
          <w:sz w:val="18"/>
          <w:szCs w:val="18"/>
          <w:u w:val="single"/>
        </w:rPr>
      </w:pPr>
      <w:r w:rsidRPr="0047512A">
        <w:rPr>
          <w:rFonts w:ascii="Arial Narrow" w:hAnsi="Arial Narrow" w:cs="Arial"/>
          <w:b/>
          <w:bCs/>
          <w:sz w:val="18"/>
          <w:szCs w:val="18"/>
          <w:u w:val="single"/>
        </w:rPr>
        <w:t>10.2 - PRAZO DE PAGAMENTO</w:t>
      </w:r>
    </w:p>
    <w:p w14:paraId="2D8D212A" w14:textId="77777777" w:rsidR="00195E97" w:rsidRPr="0047512A" w:rsidRDefault="00C63186">
      <w:pPr>
        <w:ind w:left="708"/>
        <w:jc w:val="both"/>
        <w:rPr>
          <w:rFonts w:ascii="Arial Narrow" w:hAnsi="Arial Narrow" w:cs="Arial"/>
          <w:sz w:val="18"/>
          <w:szCs w:val="18"/>
        </w:rPr>
      </w:pPr>
      <w:r w:rsidRPr="0047512A">
        <w:rPr>
          <w:rFonts w:ascii="Arial Narrow" w:hAnsi="Arial Narrow" w:cs="Arial"/>
          <w:sz w:val="18"/>
          <w:szCs w:val="18"/>
        </w:rPr>
        <w:t>10.2.1 - O pagamento será efetuado no prazo máximo de</w:t>
      </w:r>
      <w:r w:rsidRPr="0047512A">
        <w:rPr>
          <w:rFonts w:ascii="Arial Narrow" w:eastAsia="Arial" w:hAnsi="Arial Narrow" w:cs="Arial"/>
          <w:sz w:val="18"/>
          <w:szCs w:val="18"/>
        </w:rPr>
        <w:t xml:space="preserve"> até 30 (vinte) </w:t>
      </w:r>
      <w:r w:rsidRPr="0047512A">
        <w:rPr>
          <w:rFonts w:ascii="Arial Narrow" w:hAnsi="Arial Narrow" w:cs="Arial"/>
          <w:sz w:val="18"/>
          <w:szCs w:val="18"/>
        </w:rPr>
        <w:t>dias, contados do recebimento definitivo da NF - Nota Fiscal/Fatura.</w:t>
      </w:r>
    </w:p>
    <w:p w14:paraId="1A3E26AC" w14:textId="77777777" w:rsidR="00195E97" w:rsidRPr="0047512A" w:rsidRDefault="00C63186">
      <w:pPr>
        <w:ind w:left="708"/>
        <w:jc w:val="both"/>
        <w:rPr>
          <w:rFonts w:ascii="Arial Narrow" w:hAnsi="Arial Narrow" w:cs="Arial"/>
          <w:sz w:val="18"/>
          <w:szCs w:val="18"/>
        </w:rPr>
      </w:pPr>
      <w:r w:rsidRPr="0047512A">
        <w:rPr>
          <w:rFonts w:ascii="Arial Narrow" w:hAnsi="Arial Narrow" w:cs="Arial"/>
          <w:sz w:val="18"/>
          <w:szCs w:val="18"/>
        </w:rPr>
        <w:t>10.2.2 - Considera-se ocorrido o recebimento da nota fiscal ou fatura quando o órgão contratante atestar a execução do objeto do contrato.</w:t>
      </w:r>
    </w:p>
    <w:p w14:paraId="5D5E42DD" w14:textId="77777777" w:rsidR="00195E97" w:rsidRPr="0047512A" w:rsidRDefault="00C63186">
      <w:pPr>
        <w:ind w:left="708"/>
        <w:jc w:val="both"/>
        <w:rPr>
          <w:rFonts w:ascii="Arial Narrow" w:hAnsi="Arial Narrow" w:cs="Arial"/>
          <w:sz w:val="18"/>
          <w:szCs w:val="18"/>
        </w:rPr>
      </w:pPr>
      <w:r w:rsidRPr="0047512A">
        <w:rPr>
          <w:rFonts w:ascii="Arial Narrow" w:hAnsi="Arial Narrow" w:cs="Arial"/>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043802D6" w14:textId="77777777" w:rsidR="00195E97" w:rsidRPr="0047512A" w:rsidRDefault="00C63186">
      <w:pPr>
        <w:ind w:left="1416"/>
        <w:jc w:val="both"/>
        <w:rPr>
          <w:rFonts w:ascii="Arial Narrow" w:hAnsi="Arial Narrow" w:cs="Arial"/>
          <w:sz w:val="18"/>
          <w:szCs w:val="18"/>
        </w:rPr>
      </w:pPr>
      <w:r w:rsidRPr="0047512A">
        <w:rPr>
          <w:rFonts w:ascii="Arial Narrow" w:hAnsi="Arial Narrow" w:cs="Arial"/>
          <w:sz w:val="18"/>
          <w:szCs w:val="18"/>
        </w:rPr>
        <w:t xml:space="preserve">10.2.3.1 - </w:t>
      </w:r>
      <w:r w:rsidRPr="0047512A">
        <w:rPr>
          <w:rFonts w:ascii="Arial Narrow" w:hAnsi="Arial Narrow" w:cs="Arial"/>
          <w:iCs/>
          <w:sz w:val="18"/>
          <w:szCs w:val="18"/>
        </w:rPr>
        <w:t xml:space="preserve">A </w:t>
      </w:r>
      <w:r w:rsidRPr="0047512A">
        <w:rPr>
          <w:rFonts w:ascii="Arial Narrow" w:hAnsi="Arial Narrow" w:cs="Arial"/>
          <w:iCs/>
          <w:sz w:val="18"/>
          <w:szCs w:val="18"/>
        </w:rPr>
        <w:t>compensação financeira prevista nesta condição será incluída, a requerimento do interessado, na fatura do mês seguinte ao da ocorrência.</w:t>
      </w:r>
    </w:p>
    <w:p w14:paraId="73D18A74" w14:textId="77777777" w:rsidR="00195E97" w:rsidRPr="0047512A" w:rsidRDefault="00C63186">
      <w:pPr>
        <w:jc w:val="both"/>
        <w:rPr>
          <w:rFonts w:ascii="Arial Narrow" w:hAnsi="Arial Narrow" w:cs="Arial"/>
          <w:b/>
          <w:bCs/>
          <w:sz w:val="18"/>
          <w:szCs w:val="18"/>
          <w:u w:val="single"/>
        </w:rPr>
      </w:pPr>
      <w:r w:rsidRPr="0047512A">
        <w:rPr>
          <w:rFonts w:ascii="Arial Narrow" w:hAnsi="Arial Narrow" w:cs="Arial"/>
          <w:b/>
          <w:bCs/>
          <w:sz w:val="18"/>
          <w:szCs w:val="18"/>
          <w:u w:val="single"/>
        </w:rPr>
        <w:t>10.3 - A NF - Nota Fiscal/Fatura deve conter todos os elementos exigidos em lei, tais como:</w:t>
      </w:r>
    </w:p>
    <w:p w14:paraId="48B9859E" w14:textId="77777777" w:rsidR="00195E97" w:rsidRPr="0047512A" w:rsidRDefault="00C63186">
      <w:pPr>
        <w:ind w:left="708"/>
        <w:jc w:val="both"/>
        <w:rPr>
          <w:rFonts w:ascii="Arial Narrow" w:hAnsi="Arial Narrow" w:cs="Arial"/>
          <w:sz w:val="18"/>
          <w:szCs w:val="18"/>
        </w:rPr>
      </w:pPr>
      <w:r w:rsidRPr="0047512A">
        <w:rPr>
          <w:rFonts w:ascii="Arial Narrow" w:hAnsi="Arial Narrow" w:cs="Arial"/>
          <w:sz w:val="18"/>
          <w:szCs w:val="18"/>
        </w:rPr>
        <w:t xml:space="preserve">10.3.1 - </w:t>
      </w:r>
      <w:r w:rsidRPr="0047512A">
        <w:rPr>
          <w:rFonts w:ascii="Arial Narrow" w:hAnsi="Arial Narrow" w:cs="Arial"/>
          <w:sz w:val="18"/>
          <w:szCs w:val="18"/>
        </w:rPr>
        <w:t>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1047D372" w14:textId="77777777" w:rsidR="00195E97" w:rsidRPr="0047512A" w:rsidRDefault="00C63186">
      <w:pPr>
        <w:ind w:left="708"/>
        <w:jc w:val="both"/>
        <w:rPr>
          <w:rFonts w:ascii="Arial Narrow" w:hAnsi="Arial Narrow" w:cs="Arial"/>
          <w:sz w:val="18"/>
          <w:szCs w:val="18"/>
        </w:rPr>
      </w:pPr>
      <w:r w:rsidRPr="0047512A">
        <w:rPr>
          <w:rFonts w:ascii="Arial Narrow" w:hAnsi="Arial Narrow" w:cs="Arial"/>
          <w:sz w:val="18"/>
          <w:szCs w:val="18"/>
        </w:rPr>
        <w:t>10.3.2 – Prazo de validade;</w:t>
      </w:r>
    </w:p>
    <w:p w14:paraId="2E87761C" w14:textId="77777777" w:rsidR="00195E97" w:rsidRPr="0047512A" w:rsidRDefault="00C63186">
      <w:pPr>
        <w:ind w:left="708"/>
        <w:jc w:val="both"/>
        <w:rPr>
          <w:rFonts w:ascii="Arial Narrow" w:hAnsi="Arial Narrow" w:cs="Arial"/>
          <w:sz w:val="18"/>
          <w:szCs w:val="18"/>
        </w:rPr>
      </w:pPr>
      <w:r w:rsidRPr="0047512A">
        <w:rPr>
          <w:rFonts w:ascii="Arial Narrow" w:hAnsi="Arial Narrow" w:cs="Arial"/>
          <w:sz w:val="18"/>
          <w:szCs w:val="18"/>
        </w:rPr>
        <w:t>10.3.3 – Data da emissão;</w:t>
      </w:r>
    </w:p>
    <w:p w14:paraId="1DCAE4C5" w14:textId="77777777" w:rsidR="00195E97" w:rsidRPr="0047512A" w:rsidRDefault="00C63186">
      <w:pPr>
        <w:ind w:left="708"/>
        <w:jc w:val="both"/>
        <w:rPr>
          <w:rFonts w:ascii="Arial Narrow" w:hAnsi="Arial Narrow" w:cs="Arial"/>
          <w:sz w:val="18"/>
          <w:szCs w:val="18"/>
        </w:rPr>
      </w:pPr>
      <w:r w:rsidRPr="0047512A">
        <w:rPr>
          <w:rFonts w:ascii="Arial Narrow" w:hAnsi="Arial Narrow" w:cs="Arial"/>
          <w:sz w:val="18"/>
          <w:szCs w:val="18"/>
        </w:rPr>
        <w:t>10.3.4 – Dados do contrato e do órgão contratante;</w:t>
      </w:r>
    </w:p>
    <w:p w14:paraId="0BB70FD1" w14:textId="77777777" w:rsidR="00195E97" w:rsidRPr="0047512A" w:rsidRDefault="00C63186">
      <w:pPr>
        <w:ind w:left="708"/>
        <w:jc w:val="both"/>
        <w:rPr>
          <w:rFonts w:ascii="Arial Narrow" w:hAnsi="Arial Narrow" w:cs="Arial"/>
          <w:sz w:val="18"/>
          <w:szCs w:val="18"/>
        </w:rPr>
      </w:pPr>
      <w:r w:rsidRPr="0047512A">
        <w:rPr>
          <w:rFonts w:ascii="Arial Narrow" w:hAnsi="Arial Narrow" w:cs="Arial"/>
          <w:sz w:val="18"/>
          <w:szCs w:val="18"/>
        </w:rPr>
        <w:t>10.3.5 - Descrição de forma clara do objeto executado;</w:t>
      </w:r>
    </w:p>
    <w:p w14:paraId="08E68BE3" w14:textId="77777777" w:rsidR="00195E97" w:rsidRPr="0047512A" w:rsidRDefault="00C63186">
      <w:pPr>
        <w:ind w:left="708"/>
        <w:jc w:val="both"/>
        <w:rPr>
          <w:rFonts w:ascii="Arial Narrow" w:hAnsi="Arial Narrow" w:cs="Arial"/>
          <w:sz w:val="18"/>
          <w:szCs w:val="18"/>
        </w:rPr>
      </w:pPr>
      <w:r w:rsidRPr="0047512A">
        <w:rPr>
          <w:rFonts w:ascii="Arial Narrow" w:hAnsi="Arial Narrow" w:cs="Arial"/>
          <w:sz w:val="18"/>
          <w:szCs w:val="18"/>
        </w:rPr>
        <w:t>10.3.6 - Valores unitários e totais e período com as informações referentes aos itens do objeto efetivamente entregues;</w:t>
      </w:r>
    </w:p>
    <w:p w14:paraId="0F913778" w14:textId="77777777" w:rsidR="00195E97" w:rsidRPr="0047512A" w:rsidRDefault="00C63186">
      <w:pPr>
        <w:ind w:left="708"/>
        <w:jc w:val="both"/>
        <w:rPr>
          <w:rFonts w:ascii="Arial Narrow" w:hAnsi="Arial Narrow" w:cs="Arial"/>
          <w:sz w:val="18"/>
          <w:szCs w:val="18"/>
        </w:rPr>
      </w:pPr>
      <w:r w:rsidRPr="0047512A">
        <w:rPr>
          <w:rFonts w:ascii="Arial Narrow" w:hAnsi="Arial Narrow" w:cs="Arial"/>
          <w:sz w:val="18"/>
          <w:szCs w:val="18"/>
        </w:rPr>
        <w:t>10.3.7 - Número do processo que originou a contratação, bem como o número do empenho.</w:t>
      </w:r>
    </w:p>
    <w:p w14:paraId="5109AC51" w14:textId="77777777" w:rsidR="00195E97" w:rsidRPr="0047512A" w:rsidRDefault="00C63186">
      <w:pPr>
        <w:ind w:left="708"/>
        <w:jc w:val="both"/>
        <w:rPr>
          <w:rFonts w:ascii="Arial Narrow" w:hAnsi="Arial Narrow" w:cs="Arial"/>
          <w:sz w:val="18"/>
          <w:szCs w:val="18"/>
        </w:rPr>
      </w:pPr>
      <w:r w:rsidRPr="0047512A">
        <w:rPr>
          <w:rFonts w:ascii="Arial Narrow" w:hAnsi="Arial Narrow" w:cs="Arial"/>
          <w:sz w:val="18"/>
          <w:szCs w:val="18"/>
        </w:rPr>
        <w:t>10.3.8 - Informações bancárias para pagamento.</w:t>
      </w:r>
    </w:p>
    <w:p w14:paraId="7B248254" w14:textId="77777777" w:rsidR="00195E97" w:rsidRPr="0047512A" w:rsidRDefault="00C63186">
      <w:pPr>
        <w:ind w:left="708"/>
        <w:jc w:val="both"/>
        <w:rPr>
          <w:rFonts w:ascii="Arial Narrow" w:hAnsi="Arial Narrow" w:cs="Arial"/>
          <w:sz w:val="18"/>
          <w:szCs w:val="18"/>
        </w:rPr>
      </w:pPr>
      <w:r w:rsidRPr="0047512A">
        <w:rPr>
          <w:rFonts w:ascii="Arial Narrow" w:hAnsi="Arial Narrow" w:cs="Arial"/>
          <w:sz w:val="18"/>
          <w:szCs w:val="18"/>
        </w:rPr>
        <w:t>10.3.9 - Eventual destaque do valor de retenções tributárias cabíveis.</w:t>
      </w:r>
    </w:p>
    <w:p w14:paraId="42A8C7BA" w14:textId="77777777" w:rsidR="00195E97" w:rsidRPr="0047512A" w:rsidRDefault="00C63186">
      <w:pPr>
        <w:tabs>
          <w:tab w:val="left" w:pos="426"/>
        </w:tabs>
        <w:jc w:val="both"/>
        <w:rPr>
          <w:rFonts w:ascii="Arial Narrow" w:hAnsi="Arial Narrow" w:cs="Arial"/>
          <w:iCs/>
          <w:sz w:val="18"/>
          <w:szCs w:val="18"/>
        </w:rPr>
      </w:pPr>
      <w:r w:rsidRPr="0047512A">
        <w:rPr>
          <w:rFonts w:ascii="Arial Narrow" w:hAnsi="Arial Narrow" w:cs="Arial"/>
          <w:iCs/>
          <w:sz w:val="18"/>
          <w:szCs w:val="18"/>
        </w:rPr>
        <w:t xml:space="preserve">10.4 - Havendo erro </w:t>
      </w:r>
      <w:r w:rsidRPr="0047512A">
        <w:rPr>
          <w:rFonts w:ascii="Arial Narrow" w:hAnsi="Arial Narrow" w:cs="Arial"/>
          <w:sz w:val="18"/>
          <w:szCs w:val="18"/>
        </w:rPr>
        <w:t>na</w:t>
      </w:r>
      <w:r w:rsidRPr="0047512A">
        <w:rPr>
          <w:rFonts w:ascii="Arial Narrow" w:hAnsi="Arial Narrow" w:cs="Arial"/>
          <w:iCs/>
          <w:sz w:val="18"/>
          <w:szCs w:val="18"/>
        </w:rPr>
        <w:t xml:space="preserve"> apresentação da NF - Nota Fiscal/Fatura, ou circunstância que impeça a liquidação da </w:t>
      </w:r>
      <w:r w:rsidRPr="0047512A">
        <w:rPr>
          <w:rFonts w:ascii="Arial Narrow" w:hAnsi="Arial Narrow" w:cs="Arial"/>
          <w:sz w:val="18"/>
          <w:szCs w:val="18"/>
        </w:rPr>
        <w:t>despesa</w:t>
      </w:r>
      <w:r w:rsidRPr="0047512A">
        <w:rPr>
          <w:rFonts w:ascii="Arial Narrow" w:hAnsi="Arial Narrow" w:cs="Arial"/>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6003041C" w14:textId="77777777" w:rsidR="00195E97" w:rsidRPr="0047512A" w:rsidRDefault="00C63186">
      <w:pPr>
        <w:tabs>
          <w:tab w:val="left" w:pos="426"/>
        </w:tabs>
        <w:jc w:val="both"/>
        <w:rPr>
          <w:rFonts w:ascii="Arial Narrow" w:hAnsi="Arial Narrow" w:cs="Arial"/>
          <w:iCs/>
          <w:sz w:val="18"/>
          <w:szCs w:val="18"/>
        </w:rPr>
      </w:pPr>
      <w:r w:rsidRPr="0047512A">
        <w:rPr>
          <w:rFonts w:ascii="Arial Narrow" w:hAnsi="Arial Narrow" w:cs="Arial"/>
          <w:iCs/>
          <w:sz w:val="18"/>
          <w:szCs w:val="18"/>
        </w:rPr>
        <w:t>10.5 - Os pagamentos serão condicionados à apresentação da NF - Nota Fiscal dos produtos/serviços contratados e entregues/executados devidamente atestados pelo setor competente.</w:t>
      </w:r>
    </w:p>
    <w:p w14:paraId="6EC18255" w14:textId="77777777" w:rsidR="00195E97" w:rsidRPr="0047512A" w:rsidRDefault="00C63186">
      <w:pPr>
        <w:tabs>
          <w:tab w:val="left" w:pos="426"/>
        </w:tabs>
        <w:jc w:val="both"/>
        <w:rPr>
          <w:rFonts w:ascii="Arial Narrow" w:hAnsi="Arial Narrow" w:cs="Arial"/>
          <w:iCs/>
          <w:sz w:val="18"/>
          <w:szCs w:val="18"/>
        </w:rPr>
      </w:pPr>
      <w:r w:rsidRPr="0047512A">
        <w:rPr>
          <w:rFonts w:ascii="Arial Narrow" w:hAnsi="Arial Narrow" w:cs="Arial"/>
          <w:iCs/>
          <w:sz w:val="18"/>
          <w:szCs w:val="18"/>
        </w:rPr>
        <w:t xml:space="preserve">10.6 - Deverá a contratada apresentar ainda as provas de regularidade fiscal e trabalhista com prazo de validade vigente. </w:t>
      </w:r>
    </w:p>
    <w:p w14:paraId="10B1E0C1" w14:textId="77777777" w:rsidR="00195E97" w:rsidRPr="0047512A" w:rsidRDefault="00C63186">
      <w:pPr>
        <w:tabs>
          <w:tab w:val="left" w:pos="426"/>
        </w:tabs>
        <w:jc w:val="both"/>
        <w:rPr>
          <w:rFonts w:ascii="Arial Narrow" w:hAnsi="Arial Narrow" w:cs="Arial"/>
          <w:iCs/>
          <w:sz w:val="18"/>
          <w:szCs w:val="18"/>
        </w:rPr>
      </w:pPr>
      <w:r w:rsidRPr="0047512A">
        <w:rPr>
          <w:rFonts w:ascii="Arial Narrow" w:hAnsi="Arial Narrow" w:cs="Arial"/>
          <w:iCs/>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130818EB" w14:textId="77777777" w:rsidR="00195E97" w:rsidRPr="0047512A" w:rsidRDefault="00C63186">
      <w:pPr>
        <w:tabs>
          <w:tab w:val="left" w:pos="426"/>
        </w:tabs>
        <w:jc w:val="both"/>
        <w:rPr>
          <w:rFonts w:ascii="Arial Narrow" w:hAnsi="Arial Narrow" w:cs="Arial"/>
          <w:iCs/>
          <w:sz w:val="18"/>
          <w:szCs w:val="18"/>
          <w:highlight w:val="white"/>
        </w:rPr>
      </w:pPr>
      <w:r w:rsidRPr="0047512A">
        <w:rPr>
          <w:rFonts w:ascii="Arial Narrow" w:hAnsi="Arial Narrow" w:cs="Arial"/>
          <w:iCs/>
          <w:sz w:val="18"/>
          <w:szCs w:val="18"/>
        </w:rPr>
        <w:t>10.8</w:t>
      </w:r>
      <w:r w:rsidRPr="0047512A">
        <w:rPr>
          <w:rFonts w:ascii="Arial Narrow" w:hAnsi="Arial Narrow" w:cs="Arial"/>
          <w:iCs/>
          <w:sz w:val="18"/>
          <w:szCs w:val="18"/>
          <w:highlight w:val="white"/>
        </w:rPr>
        <w:t xml:space="preserve"> - </w:t>
      </w:r>
      <w:r w:rsidRPr="0047512A">
        <w:rPr>
          <w:rFonts w:ascii="Arial Narrow" w:hAnsi="Arial Narrow" w:cs="Arial"/>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47512A">
        <w:rPr>
          <w:rFonts w:ascii="Arial Narrow" w:hAnsi="Arial Narrow" w:cs="Arial"/>
          <w:iCs/>
          <w:sz w:val="18"/>
          <w:szCs w:val="18"/>
          <w:highlight w:val="white"/>
        </w:rPr>
        <w:t>.</w:t>
      </w:r>
    </w:p>
    <w:p w14:paraId="38B0A9D1" w14:textId="77777777" w:rsidR="00195E97" w:rsidRPr="0047512A" w:rsidRDefault="00C63186">
      <w:pPr>
        <w:tabs>
          <w:tab w:val="left" w:pos="426"/>
        </w:tabs>
        <w:jc w:val="both"/>
        <w:rPr>
          <w:rFonts w:ascii="Arial Narrow" w:hAnsi="Arial Narrow" w:cs="Arial"/>
          <w:iCs/>
          <w:sz w:val="18"/>
          <w:szCs w:val="18"/>
        </w:rPr>
      </w:pPr>
      <w:r w:rsidRPr="0047512A">
        <w:rPr>
          <w:rFonts w:ascii="Arial Narrow" w:hAnsi="Arial Narrow" w:cs="Arial"/>
          <w:iCs/>
          <w:sz w:val="18"/>
          <w:szCs w:val="18"/>
        </w:rPr>
        <w:t>10.9 - Dados para emissão da Nota Fiscal:</w:t>
      </w:r>
    </w:p>
    <w:p w14:paraId="6C6F8479" w14:textId="77777777" w:rsidR="00195E97" w:rsidRPr="0047512A" w:rsidRDefault="00C63186">
      <w:pPr>
        <w:widowControl w:val="0"/>
        <w:jc w:val="both"/>
        <w:rPr>
          <w:rFonts w:ascii="Arial Narrow" w:hAnsi="Arial Narrow" w:cs="Arial"/>
          <w:bCs/>
          <w:i/>
          <w:sz w:val="18"/>
          <w:szCs w:val="18"/>
        </w:rPr>
      </w:pPr>
      <w:r w:rsidRPr="0047512A">
        <w:rPr>
          <w:rFonts w:ascii="Arial Narrow" w:hAnsi="Arial Narrow" w:cs="Arial"/>
          <w:i/>
          <w:iCs/>
          <w:sz w:val="18"/>
          <w:szCs w:val="18"/>
        </w:rPr>
        <w:t>PREFEITURA MUNICIPAL DE SANTA BÁRBARA DO SUL/RS</w:t>
      </w:r>
    </w:p>
    <w:p w14:paraId="0D3A1616" w14:textId="77777777" w:rsidR="00195E97" w:rsidRPr="0047512A" w:rsidRDefault="00C63186">
      <w:pPr>
        <w:widowControl w:val="0"/>
        <w:jc w:val="both"/>
        <w:rPr>
          <w:rFonts w:ascii="Arial Narrow" w:hAnsi="Arial Narrow" w:cs="Arial"/>
          <w:bCs/>
          <w:i/>
          <w:sz w:val="18"/>
          <w:szCs w:val="18"/>
        </w:rPr>
      </w:pPr>
      <w:r w:rsidRPr="0047512A">
        <w:rPr>
          <w:rFonts w:ascii="Arial Narrow" w:hAnsi="Arial Narrow" w:cs="Arial"/>
          <w:i/>
          <w:iCs/>
          <w:sz w:val="18"/>
          <w:szCs w:val="18"/>
        </w:rPr>
        <w:t xml:space="preserve">CNPJ nº: </w:t>
      </w:r>
      <w:r w:rsidRPr="0047512A">
        <w:rPr>
          <w:rFonts w:ascii="Arial Narrow" w:hAnsi="Arial Narrow" w:cs="Arial"/>
          <w:i/>
          <w:iCs/>
          <w:sz w:val="18"/>
          <w:szCs w:val="18"/>
        </w:rPr>
        <w:t>88.496.468/0001-60</w:t>
      </w:r>
    </w:p>
    <w:p w14:paraId="086E14D9" w14:textId="77777777" w:rsidR="00195E97" w:rsidRPr="0047512A" w:rsidRDefault="00C63186">
      <w:pPr>
        <w:widowControl w:val="0"/>
        <w:jc w:val="both"/>
        <w:rPr>
          <w:rFonts w:ascii="Arial Narrow" w:hAnsi="Arial Narrow" w:cs="Arial"/>
          <w:bCs/>
          <w:i/>
          <w:sz w:val="18"/>
          <w:szCs w:val="18"/>
        </w:rPr>
      </w:pPr>
      <w:r w:rsidRPr="0047512A">
        <w:rPr>
          <w:rFonts w:ascii="Arial Narrow" w:hAnsi="Arial Narrow" w:cs="Arial"/>
          <w:i/>
          <w:iCs/>
          <w:sz w:val="18"/>
          <w:szCs w:val="18"/>
        </w:rPr>
        <w:t>ENDEREÇO: Avenida Eduardo de Britto, nº 101, Bairro Cerutti.</w:t>
      </w:r>
    </w:p>
    <w:p w14:paraId="02228DEC" w14:textId="77777777" w:rsidR="00195E97" w:rsidRPr="0047512A" w:rsidRDefault="00C63186">
      <w:pPr>
        <w:widowControl w:val="0"/>
        <w:jc w:val="both"/>
        <w:rPr>
          <w:rFonts w:ascii="Arial Narrow" w:hAnsi="Arial Narrow" w:cs="Arial"/>
          <w:i/>
          <w:iCs/>
          <w:sz w:val="18"/>
          <w:szCs w:val="18"/>
        </w:rPr>
      </w:pPr>
      <w:r w:rsidRPr="0047512A">
        <w:rPr>
          <w:rFonts w:ascii="Arial Narrow" w:hAnsi="Arial Narrow" w:cs="Arial"/>
          <w:i/>
          <w:iCs/>
          <w:sz w:val="18"/>
          <w:szCs w:val="18"/>
        </w:rPr>
        <w:t>CEP: 98.240-000</w:t>
      </w:r>
    </w:p>
    <w:p w14:paraId="02AB35FC" w14:textId="77777777" w:rsidR="00195E97" w:rsidRPr="0047512A" w:rsidRDefault="00C63186">
      <w:pPr>
        <w:pStyle w:val="Nivel01"/>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11 - REAJUSTE (art. 92, inciso V, da Lei nº 14.133/2021).</w:t>
      </w:r>
    </w:p>
    <w:p w14:paraId="7D42AE35"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11.1 - Os preços inicialmente contratados são fixos e irreajustáveis no prazo de um ano contado da </w:t>
      </w:r>
      <w:r w:rsidRPr="0047512A">
        <w:rPr>
          <w:rFonts w:ascii="Arial Narrow" w:hAnsi="Arial Narrow"/>
          <w:color w:val="auto"/>
          <w:sz w:val="18"/>
          <w:szCs w:val="18"/>
        </w:rPr>
        <w:t>data do orçamento estimado.</w:t>
      </w:r>
    </w:p>
    <w:p w14:paraId="022217CC"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11.2 - Após o interregno de 01 (um) ano, e independentemente de pedido do contratado, os preços iniciais serão reajustados, mediante a aplicação, pelo contratante, do Índice Nacional de Preços ao Consumidor Amplo - IPCA/IBGE</w:t>
      </w:r>
      <w:r w:rsidRPr="0047512A">
        <w:rPr>
          <w:rFonts w:ascii="Arial Narrow" w:hAnsi="Arial Narrow"/>
          <w:i/>
          <w:iCs/>
          <w:color w:val="auto"/>
          <w:sz w:val="18"/>
          <w:szCs w:val="18"/>
        </w:rPr>
        <w:t>,</w:t>
      </w:r>
      <w:r w:rsidRPr="0047512A">
        <w:rPr>
          <w:rFonts w:ascii="Arial Narrow" w:hAnsi="Arial Narrow"/>
          <w:color w:val="auto"/>
          <w:sz w:val="18"/>
          <w:szCs w:val="18"/>
        </w:rPr>
        <w:t xml:space="preserve"> exclusivamente para as obrigações iniciadas e concluídas após a ocorrência da anualidade.</w:t>
      </w:r>
    </w:p>
    <w:p w14:paraId="70F79259"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11.3 - Nos reajustes subsequentes ao primeiro, o interregno mínimo de 01 (um) ano será contado a partir dos efeitos financeiros do último reajuste.</w:t>
      </w:r>
    </w:p>
    <w:p w14:paraId="64B644BD"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3F77E080"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11.5 - Nas aferições finais, o(s) índice(s) utilizado(s) para reajuste será(ão), obrigatoriamente, o(s) definitivo(s).</w:t>
      </w:r>
    </w:p>
    <w:p w14:paraId="74EC602B"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11.6 - Caso o(s) índice(s) estabelecido(s) para reajustamento venha(m) a ser extinto(s) ou de qualquer forma não possa(m) mais ser utilizado(s), será(ão) adotado(s), em substituição, o(s) que vier(em) a ser determinado(s) pela legislação então em vigor.</w:t>
      </w:r>
    </w:p>
    <w:p w14:paraId="2B325160"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11.7 - Na ausência de previsão legal quanto ao índice substituto, as partes elegerão novo índice oficial, para reajustamento do preço do valor remanescente, por meio de termo aditivo. </w:t>
      </w:r>
    </w:p>
    <w:p w14:paraId="44689E2D"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11.8 - O reajuste será realizado por apostilamento.</w:t>
      </w:r>
    </w:p>
    <w:p w14:paraId="7C88F711" w14:textId="77777777" w:rsidR="00195E97" w:rsidRPr="0047512A" w:rsidRDefault="00C63186">
      <w:pPr>
        <w:pStyle w:val="Nivel01"/>
        <w:numPr>
          <w:ilvl w:val="0"/>
          <w:numId w:val="0"/>
        </w:numPr>
        <w:tabs>
          <w:tab w:val="left" w:pos="284"/>
        </w:tabs>
        <w:spacing w:before="0" w:after="0" w:line="240" w:lineRule="auto"/>
        <w:rPr>
          <w:rFonts w:ascii="Arial Narrow" w:hAnsi="Arial Narrow"/>
          <w:color w:val="auto"/>
          <w:sz w:val="18"/>
          <w:szCs w:val="18"/>
        </w:rPr>
      </w:pPr>
      <w:r w:rsidRPr="0047512A">
        <w:rPr>
          <w:rFonts w:ascii="Arial Narrow" w:hAnsi="Arial Narrow"/>
          <w:color w:val="auto"/>
          <w:sz w:val="18"/>
          <w:szCs w:val="18"/>
        </w:rPr>
        <w:t>12 - INFRAÇÕES E SANÇÕES ADMINISTRATIVAS (art. 92, inciso XIV, da Lei nº 14.133/2021).</w:t>
      </w:r>
    </w:p>
    <w:p w14:paraId="2D7B3566" w14:textId="77777777" w:rsidR="00195E97" w:rsidRPr="0047512A" w:rsidRDefault="00C63186">
      <w:pPr>
        <w:pStyle w:val="Nivel2"/>
        <w:numPr>
          <w:ilvl w:val="0"/>
          <w:numId w:val="0"/>
        </w:numPr>
        <w:tabs>
          <w:tab w:val="left" w:pos="284"/>
        </w:tabs>
        <w:spacing w:before="0" w:after="0" w:line="240" w:lineRule="auto"/>
        <w:rPr>
          <w:rFonts w:ascii="Arial Narrow" w:hAnsi="Arial Narrow"/>
          <w:color w:val="auto"/>
          <w:sz w:val="18"/>
          <w:szCs w:val="18"/>
        </w:rPr>
      </w:pPr>
      <w:r w:rsidRPr="0047512A">
        <w:rPr>
          <w:rFonts w:ascii="Arial Narrow" w:hAnsi="Arial Narrow"/>
          <w:color w:val="auto"/>
          <w:sz w:val="18"/>
          <w:szCs w:val="18"/>
        </w:rPr>
        <w:t>12.1 - Comete infração administrativa, nos termos da Lei nº 14.133, de 2021, o contratado que:</w:t>
      </w:r>
    </w:p>
    <w:p w14:paraId="6ABC4505" w14:textId="77777777" w:rsidR="00195E97" w:rsidRPr="0047512A" w:rsidRDefault="00C63186">
      <w:pPr>
        <w:tabs>
          <w:tab w:val="left" w:pos="284"/>
        </w:tabs>
        <w:ind w:left="708"/>
        <w:jc w:val="both"/>
        <w:rPr>
          <w:rFonts w:ascii="Arial Narrow" w:hAnsi="Arial Narrow" w:cs="Arial"/>
          <w:sz w:val="18"/>
          <w:szCs w:val="18"/>
        </w:rPr>
      </w:pPr>
      <w:r w:rsidRPr="0047512A">
        <w:rPr>
          <w:rFonts w:ascii="Arial Narrow" w:eastAsia="Arial" w:hAnsi="Arial Narrow" w:cs="Arial"/>
          <w:sz w:val="18"/>
          <w:szCs w:val="18"/>
        </w:rPr>
        <w:t>a) der causa à inexecução parcial do contrato;</w:t>
      </w:r>
    </w:p>
    <w:p w14:paraId="53B0CF25" w14:textId="77777777" w:rsidR="00195E97" w:rsidRPr="0047512A" w:rsidRDefault="00C63186">
      <w:pPr>
        <w:tabs>
          <w:tab w:val="left" w:pos="284"/>
        </w:tabs>
        <w:ind w:left="708"/>
        <w:jc w:val="both"/>
        <w:rPr>
          <w:rFonts w:ascii="Arial Narrow" w:hAnsi="Arial Narrow" w:cs="Arial"/>
          <w:sz w:val="18"/>
          <w:szCs w:val="18"/>
        </w:rPr>
      </w:pPr>
      <w:r w:rsidRPr="0047512A">
        <w:rPr>
          <w:rFonts w:ascii="Arial Narrow" w:eastAsia="Arial" w:hAnsi="Arial Narrow" w:cs="Arial"/>
          <w:sz w:val="18"/>
          <w:szCs w:val="18"/>
        </w:rPr>
        <w:t>b) der causa à inexecução parcial do contrato que cause grave dano à Administração ou ao funcionamento dos serviços públicos ou ao interesse coletivo;</w:t>
      </w:r>
    </w:p>
    <w:p w14:paraId="4107A1B9" w14:textId="77777777" w:rsidR="00195E97" w:rsidRPr="0047512A" w:rsidRDefault="00C63186">
      <w:pPr>
        <w:tabs>
          <w:tab w:val="left" w:pos="284"/>
        </w:tabs>
        <w:ind w:left="708"/>
        <w:jc w:val="both"/>
        <w:rPr>
          <w:rFonts w:ascii="Arial Narrow" w:hAnsi="Arial Narrow" w:cs="Arial"/>
          <w:sz w:val="18"/>
          <w:szCs w:val="18"/>
        </w:rPr>
      </w:pPr>
      <w:r w:rsidRPr="0047512A">
        <w:rPr>
          <w:rFonts w:ascii="Arial Narrow" w:eastAsia="Arial" w:hAnsi="Arial Narrow" w:cs="Arial"/>
          <w:sz w:val="18"/>
          <w:szCs w:val="18"/>
        </w:rPr>
        <w:t>c) der causa à inexecução total do contrato;</w:t>
      </w:r>
    </w:p>
    <w:p w14:paraId="5CD40388" w14:textId="77777777" w:rsidR="00195E97" w:rsidRPr="0047512A" w:rsidRDefault="00C63186">
      <w:pPr>
        <w:tabs>
          <w:tab w:val="left" w:pos="284"/>
        </w:tabs>
        <w:ind w:left="708"/>
        <w:jc w:val="both"/>
        <w:rPr>
          <w:rFonts w:ascii="Arial Narrow" w:hAnsi="Arial Narrow" w:cs="Arial"/>
          <w:sz w:val="18"/>
          <w:szCs w:val="18"/>
        </w:rPr>
      </w:pPr>
      <w:r w:rsidRPr="0047512A">
        <w:rPr>
          <w:rFonts w:ascii="Arial Narrow" w:eastAsia="Arial" w:hAnsi="Arial Narrow" w:cs="Arial"/>
          <w:sz w:val="18"/>
          <w:szCs w:val="18"/>
        </w:rPr>
        <w:t>d) ensejar o retardamento da execução ou da entrega do objeto da contratação sem motivo justificado;</w:t>
      </w:r>
    </w:p>
    <w:p w14:paraId="4C9863A1" w14:textId="77777777" w:rsidR="00195E97" w:rsidRPr="0047512A" w:rsidRDefault="00C63186">
      <w:pPr>
        <w:tabs>
          <w:tab w:val="left" w:pos="284"/>
        </w:tabs>
        <w:ind w:left="708"/>
        <w:jc w:val="both"/>
        <w:rPr>
          <w:rFonts w:ascii="Arial Narrow" w:hAnsi="Arial Narrow" w:cs="Arial"/>
          <w:sz w:val="18"/>
          <w:szCs w:val="18"/>
        </w:rPr>
      </w:pPr>
      <w:r w:rsidRPr="0047512A">
        <w:rPr>
          <w:rFonts w:ascii="Arial Narrow" w:eastAsia="Arial" w:hAnsi="Arial Narrow" w:cs="Arial"/>
          <w:sz w:val="18"/>
          <w:szCs w:val="18"/>
        </w:rPr>
        <w:t>e) apresentar documentação falsa ou prestar declaração falsa durante a execução do contrato;</w:t>
      </w:r>
    </w:p>
    <w:p w14:paraId="0D32EE8F" w14:textId="77777777" w:rsidR="00195E97" w:rsidRPr="0047512A" w:rsidRDefault="00C63186">
      <w:pPr>
        <w:tabs>
          <w:tab w:val="left" w:pos="284"/>
        </w:tabs>
        <w:ind w:left="708"/>
        <w:jc w:val="both"/>
        <w:rPr>
          <w:rFonts w:ascii="Arial Narrow" w:hAnsi="Arial Narrow" w:cs="Arial"/>
          <w:sz w:val="18"/>
          <w:szCs w:val="18"/>
        </w:rPr>
      </w:pPr>
      <w:r w:rsidRPr="0047512A">
        <w:rPr>
          <w:rFonts w:ascii="Arial Narrow" w:eastAsia="Arial" w:hAnsi="Arial Narrow" w:cs="Arial"/>
          <w:sz w:val="18"/>
          <w:szCs w:val="18"/>
        </w:rPr>
        <w:t>f) praticar ato fraudulento na execução do contrato;</w:t>
      </w:r>
    </w:p>
    <w:p w14:paraId="75F699F8" w14:textId="77777777" w:rsidR="00195E97" w:rsidRPr="0047512A" w:rsidRDefault="00C63186">
      <w:pPr>
        <w:tabs>
          <w:tab w:val="left" w:pos="284"/>
        </w:tabs>
        <w:ind w:left="708"/>
        <w:jc w:val="both"/>
        <w:rPr>
          <w:rFonts w:ascii="Arial Narrow" w:hAnsi="Arial Narrow" w:cs="Arial"/>
          <w:sz w:val="18"/>
          <w:szCs w:val="18"/>
        </w:rPr>
      </w:pPr>
      <w:r w:rsidRPr="0047512A">
        <w:rPr>
          <w:rFonts w:ascii="Arial Narrow" w:eastAsia="Arial" w:hAnsi="Arial Narrow" w:cs="Arial"/>
          <w:sz w:val="18"/>
          <w:szCs w:val="18"/>
        </w:rPr>
        <w:t>g) comportar-se de modo inidôneo ou cometer fraude de qualquer natureza;</w:t>
      </w:r>
    </w:p>
    <w:p w14:paraId="107DBDE0" w14:textId="77777777" w:rsidR="00195E97" w:rsidRPr="0047512A" w:rsidRDefault="00C63186">
      <w:pPr>
        <w:tabs>
          <w:tab w:val="left" w:pos="284"/>
        </w:tabs>
        <w:ind w:left="708"/>
        <w:jc w:val="both"/>
        <w:rPr>
          <w:rFonts w:ascii="Arial Narrow" w:hAnsi="Arial Narrow" w:cs="Arial"/>
          <w:sz w:val="18"/>
          <w:szCs w:val="18"/>
        </w:rPr>
      </w:pPr>
      <w:r w:rsidRPr="0047512A">
        <w:rPr>
          <w:rFonts w:ascii="Arial Narrow" w:eastAsia="Arial" w:hAnsi="Arial Narrow" w:cs="Arial"/>
          <w:sz w:val="18"/>
          <w:szCs w:val="18"/>
        </w:rPr>
        <w:t>h) praticar ato lesivo previsto no art. 5º da Lei nº 12.846, de 1º de agosto de 2013.</w:t>
      </w:r>
    </w:p>
    <w:p w14:paraId="42E9FABD"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12.2 - Serão aplicadas ao contratado que incorrer nas infrações acima descritas as seguintes </w:t>
      </w:r>
      <w:r w:rsidRPr="0047512A">
        <w:rPr>
          <w:rFonts w:ascii="Arial Narrow" w:hAnsi="Arial Narrow"/>
          <w:color w:val="auto"/>
          <w:sz w:val="18"/>
          <w:szCs w:val="18"/>
        </w:rPr>
        <w:t>sanções:</w:t>
      </w:r>
    </w:p>
    <w:p w14:paraId="2544FFA0" w14:textId="77777777" w:rsidR="00195E97" w:rsidRPr="0047512A" w:rsidRDefault="00C63186">
      <w:pPr>
        <w:tabs>
          <w:tab w:val="left" w:pos="284"/>
        </w:tabs>
        <w:ind w:left="708"/>
        <w:jc w:val="both"/>
        <w:rPr>
          <w:rFonts w:ascii="Arial Narrow" w:hAnsi="Arial Narrow" w:cs="Arial"/>
          <w:sz w:val="18"/>
          <w:szCs w:val="18"/>
        </w:rPr>
      </w:pPr>
      <w:r w:rsidRPr="0047512A">
        <w:rPr>
          <w:rFonts w:ascii="Arial Narrow" w:eastAsia="Arial" w:hAnsi="Arial Narrow" w:cs="Arial"/>
          <w:bCs/>
          <w:sz w:val="18"/>
          <w:szCs w:val="18"/>
        </w:rPr>
        <w:t>I) Advertência</w:t>
      </w:r>
      <w:r w:rsidRPr="0047512A">
        <w:rPr>
          <w:rFonts w:ascii="Arial Narrow" w:eastAsia="Arial" w:hAnsi="Arial Narrow" w:cs="Arial"/>
          <w:sz w:val="18"/>
          <w:szCs w:val="18"/>
        </w:rPr>
        <w:t xml:space="preserve">, quando o contratado der causa à inexecução parcial do contrato, sempre que não se justificar a imposição de penalidade mais grave (art. 156, §2º, da </w:t>
      </w:r>
      <w:bookmarkStart w:id="53" w:name="_Hlk114504069"/>
      <w:r w:rsidRPr="0047512A">
        <w:rPr>
          <w:rFonts w:ascii="Arial Narrow" w:eastAsia="Arial" w:hAnsi="Arial Narrow" w:cs="Arial"/>
          <w:sz w:val="18"/>
          <w:szCs w:val="18"/>
        </w:rPr>
        <w:t>Lei nº 14.133, de 2021</w:t>
      </w:r>
      <w:bookmarkEnd w:id="53"/>
      <w:r w:rsidRPr="0047512A">
        <w:rPr>
          <w:rFonts w:ascii="Arial Narrow" w:eastAsia="Arial" w:hAnsi="Arial Narrow" w:cs="Arial"/>
          <w:sz w:val="18"/>
          <w:szCs w:val="18"/>
        </w:rPr>
        <w:t>);</w:t>
      </w:r>
    </w:p>
    <w:p w14:paraId="630F643B" w14:textId="77777777" w:rsidR="00195E97" w:rsidRPr="0047512A" w:rsidRDefault="00C63186">
      <w:pPr>
        <w:tabs>
          <w:tab w:val="left" w:pos="284"/>
        </w:tabs>
        <w:ind w:left="708"/>
        <w:jc w:val="both"/>
        <w:rPr>
          <w:rFonts w:ascii="Arial Narrow" w:hAnsi="Arial Narrow" w:cs="Arial"/>
          <w:sz w:val="18"/>
          <w:szCs w:val="18"/>
        </w:rPr>
      </w:pPr>
      <w:r w:rsidRPr="0047512A">
        <w:rPr>
          <w:rFonts w:ascii="Arial Narrow" w:eastAsia="Arial" w:hAnsi="Arial Narrow" w:cs="Arial"/>
          <w:bCs/>
          <w:sz w:val="18"/>
          <w:szCs w:val="18"/>
        </w:rPr>
        <w:t>II) Impedimento de licitar e contratar</w:t>
      </w:r>
      <w:r w:rsidRPr="0047512A">
        <w:rPr>
          <w:rFonts w:ascii="Arial Narrow" w:eastAsia="Arial" w:hAnsi="Arial Narrow" w:cs="Arial"/>
          <w:sz w:val="18"/>
          <w:szCs w:val="18"/>
        </w:rPr>
        <w:t>, quando praticadas as condutas descritas nas alíneas “b”, “c” e “d” do subitem acima deste Contrato, sempre que não se justificar a imposição de penalidade mais grave (art. 156, § 4º, da Lei nº 14.133, de 2021);</w:t>
      </w:r>
    </w:p>
    <w:p w14:paraId="608513BB" w14:textId="77777777" w:rsidR="00195E97" w:rsidRPr="0047512A" w:rsidRDefault="00C63186">
      <w:pPr>
        <w:tabs>
          <w:tab w:val="left" w:pos="284"/>
        </w:tabs>
        <w:ind w:left="708"/>
        <w:jc w:val="both"/>
        <w:rPr>
          <w:rFonts w:ascii="Arial Narrow" w:hAnsi="Arial Narrow" w:cs="Arial"/>
          <w:sz w:val="18"/>
          <w:szCs w:val="18"/>
        </w:rPr>
      </w:pPr>
      <w:r w:rsidRPr="0047512A">
        <w:rPr>
          <w:rFonts w:ascii="Arial Narrow" w:eastAsia="Arial" w:hAnsi="Arial Narrow" w:cs="Arial"/>
          <w:bCs/>
          <w:sz w:val="18"/>
          <w:szCs w:val="18"/>
        </w:rPr>
        <w:t>III) Declaração de inidoneidade para licitar e contratar</w:t>
      </w:r>
      <w:r w:rsidRPr="0047512A">
        <w:rPr>
          <w:rFonts w:ascii="Arial Narrow" w:eastAsia="Arial" w:hAnsi="Arial Narrow" w:cs="Arial"/>
          <w:sz w:val="18"/>
          <w:szCs w:val="18"/>
        </w:rPr>
        <w:t>, quando praticadas as condutas descritas nas alíneas “e”, “f”, “g” e “h” do subitem acima deste Contrato, bem como nas alíneas “b”, “c” e “d”, que justifiquem a imposição de penalidade mais grave (art. 156, §5º, da Lei nº 14.133, de 2021).</w:t>
      </w:r>
    </w:p>
    <w:p w14:paraId="6C52E724" w14:textId="77777777" w:rsidR="00195E97" w:rsidRPr="0047512A" w:rsidRDefault="00C63186">
      <w:pPr>
        <w:tabs>
          <w:tab w:val="left" w:pos="284"/>
        </w:tabs>
        <w:jc w:val="both"/>
        <w:rPr>
          <w:rFonts w:ascii="Arial Narrow" w:hAnsi="Arial Narrow" w:cs="Arial"/>
          <w:sz w:val="18"/>
          <w:szCs w:val="18"/>
        </w:rPr>
      </w:pPr>
      <w:r w:rsidRPr="0047512A">
        <w:rPr>
          <w:rFonts w:ascii="Arial Narrow" w:eastAsia="Arial" w:hAnsi="Arial Narrow" w:cs="Arial"/>
          <w:bCs/>
          <w:sz w:val="18"/>
          <w:szCs w:val="18"/>
        </w:rPr>
        <w:t>I - Multa:</w:t>
      </w:r>
    </w:p>
    <w:p w14:paraId="437A33BC" w14:textId="77777777" w:rsidR="00195E97" w:rsidRPr="0047512A" w:rsidRDefault="00C63186">
      <w:pPr>
        <w:tabs>
          <w:tab w:val="left" w:pos="284"/>
        </w:tabs>
        <w:ind w:left="708"/>
        <w:jc w:val="both"/>
        <w:rPr>
          <w:rFonts w:ascii="Arial Narrow" w:hAnsi="Arial Narrow" w:cs="Arial"/>
          <w:sz w:val="18"/>
          <w:szCs w:val="18"/>
        </w:rPr>
      </w:pPr>
      <w:r w:rsidRPr="0047512A">
        <w:rPr>
          <w:rFonts w:ascii="Arial Narrow" w:eastAsia="Arial" w:hAnsi="Arial Narrow" w:cs="Arial"/>
          <w:sz w:val="18"/>
          <w:szCs w:val="18"/>
        </w:rPr>
        <w:t xml:space="preserve">1 - </w:t>
      </w:r>
      <w:r w:rsidRPr="0047512A">
        <w:rPr>
          <w:rFonts w:ascii="Arial Narrow" w:eastAsia="Arial" w:hAnsi="Arial Narrow" w:cs="Arial"/>
          <w:sz w:val="18"/>
          <w:szCs w:val="18"/>
        </w:rPr>
        <w:t>moratória de 1% (um por cento) por dia de atraso injustificado sobre o valor da parcela inadimplida, até o limite de 30 (trinta) dias;</w:t>
      </w:r>
    </w:p>
    <w:p w14:paraId="421F7D40" w14:textId="77777777" w:rsidR="00195E97" w:rsidRPr="0047512A" w:rsidRDefault="00C63186">
      <w:pPr>
        <w:tabs>
          <w:tab w:val="left" w:pos="284"/>
        </w:tabs>
        <w:ind w:left="708"/>
        <w:jc w:val="both"/>
        <w:rPr>
          <w:rFonts w:ascii="Arial Narrow" w:hAnsi="Arial Narrow" w:cs="Arial"/>
          <w:sz w:val="18"/>
          <w:szCs w:val="18"/>
        </w:rPr>
      </w:pPr>
      <w:r w:rsidRPr="0047512A">
        <w:rPr>
          <w:rFonts w:ascii="Arial Narrow" w:eastAsia="Arial" w:hAnsi="Arial Narrow" w:cs="Arial"/>
          <w:iCs/>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14:paraId="4D14E4CE" w14:textId="77777777" w:rsidR="00195E97" w:rsidRPr="0047512A" w:rsidRDefault="00C63186">
      <w:pPr>
        <w:tabs>
          <w:tab w:val="left" w:pos="284"/>
        </w:tabs>
        <w:jc w:val="both"/>
        <w:rPr>
          <w:rFonts w:ascii="Arial Narrow" w:hAnsi="Arial Narrow" w:cs="Arial"/>
          <w:sz w:val="18"/>
          <w:szCs w:val="18"/>
        </w:rPr>
      </w:pPr>
      <w:r w:rsidRPr="0047512A">
        <w:rPr>
          <w:rFonts w:ascii="Arial Narrow" w:eastAsia="Arial" w:hAnsi="Arial Narrow" w:cs="Arial"/>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359A8389" w14:textId="77777777" w:rsidR="00195E97" w:rsidRPr="0047512A" w:rsidRDefault="00C63186">
      <w:pPr>
        <w:tabs>
          <w:tab w:val="left" w:pos="284"/>
        </w:tabs>
        <w:ind w:left="708"/>
        <w:jc w:val="both"/>
        <w:rPr>
          <w:rFonts w:ascii="Arial Narrow" w:hAnsi="Arial Narrow" w:cs="Arial"/>
          <w:sz w:val="18"/>
          <w:szCs w:val="18"/>
        </w:rPr>
      </w:pPr>
      <w:r w:rsidRPr="0047512A">
        <w:rPr>
          <w:rFonts w:ascii="Arial Narrow" w:eastAsia="Arial" w:hAnsi="Arial Narrow" w:cs="Arial"/>
          <w:sz w:val="18"/>
          <w:szCs w:val="18"/>
        </w:rPr>
        <w:t>1 - compensatória de 30% (trinta por cento) sobre o valor total do contrato, no caso de inexecução total do objeto.</w:t>
      </w:r>
    </w:p>
    <w:p w14:paraId="03B4EA4D"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12.3 - A aplicação das sanções previstas neste Contrato não exclui, em hipótese alguma, a obrigação de reparação integral do dano causado ao Contratante (art. 156, §9º, da Lei nº 14.133, de 2021)</w:t>
      </w:r>
    </w:p>
    <w:p w14:paraId="4E8D430B"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12.4 - Todas as sanções previstas neste Contrato poderão ser aplicadas cumulativamente com a multa (art. 156, §7º, da Lei nº 14.133, de 2021).</w:t>
      </w:r>
    </w:p>
    <w:p w14:paraId="1C51EA3E" w14:textId="77777777" w:rsidR="00195E97" w:rsidRPr="0047512A" w:rsidRDefault="00C63186">
      <w:pPr>
        <w:pStyle w:val="Nivel3"/>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12.4.1 - Antes da aplicação da multa será facultada a defesa do interessado no prazo de 15 (quinze) dias úteis, contado da data de sua intimação (art. 157, da Lei nº 14.133, de 2021)</w:t>
      </w:r>
    </w:p>
    <w:p w14:paraId="0D941FEC" w14:textId="77777777" w:rsidR="00195E97" w:rsidRPr="0047512A" w:rsidRDefault="00C63186">
      <w:pPr>
        <w:pStyle w:val="Nivel3"/>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6995A95" w14:textId="77777777" w:rsidR="00195E97" w:rsidRPr="0047512A" w:rsidRDefault="00C63186">
      <w:pPr>
        <w:pStyle w:val="Nivel3"/>
        <w:numPr>
          <w:ilvl w:val="0"/>
          <w:numId w:val="0"/>
        </w:numPr>
        <w:spacing w:before="0" w:after="0" w:line="240" w:lineRule="auto"/>
        <w:ind w:left="708"/>
        <w:rPr>
          <w:rFonts w:ascii="Arial Narrow" w:hAnsi="Arial Narrow"/>
          <w:color w:val="auto"/>
          <w:sz w:val="18"/>
          <w:szCs w:val="18"/>
        </w:rPr>
      </w:pPr>
      <w:r w:rsidRPr="0047512A">
        <w:rPr>
          <w:rFonts w:ascii="Arial Narrow" w:hAnsi="Arial Narrow"/>
          <w:color w:val="auto"/>
          <w:sz w:val="18"/>
          <w:szCs w:val="18"/>
        </w:rPr>
        <w:t xml:space="preserve">12.4.3 - Previamente ao encaminhamento à cobrança judicial, a multa poderá ser recolhida administrativamente no prazo máximo de </w:t>
      </w:r>
      <w:r w:rsidRPr="0047512A">
        <w:rPr>
          <w:rFonts w:ascii="Arial Narrow" w:hAnsi="Arial Narrow"/>
          <w:iCs/>
          <w:color w:val="auto"/>
          <w:sz w:val="18"/>
          <w:szCs w:val="18"/>
        </w:rPr>
        <w:t xml:space="preserve">15 (quinze) </w:t>
      </w:r>
      <w:r w:rsidRPr="0047512A">
        <w:rPr>
          <w:rFonts w:ascii="Arial Narrow" w:hAnsi="Arial Narrow"/>
          <w:color w:val="auto"/>
          <w:sz w:val="18"/>
          <w:szCs w:val="18"/>
        </w:rPr>
        <w:t>dias, a contar da data do recebimento da comunicação enviada pela autoridade competente.</w:t>
      </w:r>
      <w:bookmarkStart w:id="54" w:name="_Hlk78351618"/>
      <w:bookmarkEnd w:id="54"/>
    </w:p>
    <w:p w14:paraId="4434C24C"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12.5 - A aplicação das sanções realizar-se-á em processo administrativo que assegure o contraditório e a ampla defesa ao Contratado, observando-se o procedimento previsto no </w:t>
      </w:r>
      <w:r w:rsidRPr="0047512A">
        <w:rPr>
          <w:rFonts w:ascii="Arial Narrow" w:hAnsi="Arial Narrow"/>
          <w:b/>
          <w:bCs/>
          <w:color w:val="auto"/>
          <w:sz w:val="18"/>
          <w:szCs w:val="18"/>
        </w:rPr>
        <w:t xml:space="preserve">caput </w:t>
      </w:r>
      <w:r w:rsidRPr="0047512A">
        <w:rPr>
          <w:rFonts w:ascii="Arial Narrow" w:hAnsi="Arial Narrow"/>
          <w:color w:val="auto"/>
          <w:sz w:val="18"/>
          <w:szCs w:val="18"/>
        </w:rPr>
        <w:t>e parágrafos do art. 158 da Lei nº 14.133, de 2021, para as penalidades de impedimento de licitar e contratar e de declaração de inidoneidade para licitar ou contratar.</w:t>
      </w:r>
    </w:p>
    <w:p w14:paraId="370EB1FB" w14:textId="77777777" w:rsidR="00195E97" w:rsidRPr="0047512A" w:rsidRDefault="00C63186">
      <w:pPr>
        <w:pStyle w:val="Nivel2"/>
        <w:numPr>
          <w:ilvl w:val="0"/>
          <w:numId w:val="0"/>
        </w:numPr>
        <w:tabs>
          <w:tab w:val="left" w:pos="284"/>
        </w:tabs>
        <w:spacing w:before="0" w:after="0" w:line="240" w:lineRule="auto"/>
        <w:rPr>
          <w:rFonts w:ascii="Arial Narrow" w:hAnsi="Arial Narrow"/>
          <w:color w:val="auto"/>
          <w:sz w:val="18"/>
          <w:szCs w:val="18"/>
        </w:rPr>
      </w:pPr>
      <w:r w:rsidRPr="0047512A">
        <w:rPr>
          <w:rFonts w:ascii="Arial Narrow" w:hAnsi="Arial Narrow"/>
          <w:color w:val="auto"/>
          <w:sz w:val="18"/>
          <w:szCs w:val="18"/>
        </w:rPr>
        <w:t>12.6 - Na aplicação das sanções serão considerados (art. 156, §1º, da Lei nº 14.133, de 2021):</w:t>
      </w:r>
    </w:p>
    <w:p w14:paraId="49CEB1E4" w14:textId="77777777" w:rsidR="00195E97" w:rsidRPr="0047512A" w:rsidRDefault="00C63186">
      <w:pPr>
        <w:tabs>
          <w:tab w:val="left" w:pos="284"/>
        </w:tabs>
        <w:ind w:left="708"/>
        <w:contextualSpacing/>
        <w:jc w:val="both"/>
        <w:rPr>
          <w:rFonts w:ascii="Arial Narrow" w:hAnsi="Arial Narrow" w:cs="Arial"/>
          <w:sz w:val="18"/>
          <w:szCs w:val="18"/>
        </w:rPr>
      </w:pPr>
      <w:r w:rsidRPr="0047512A">
        <w:rPr>
          <w:rFonts w:ascii="Arial Narrow" w:eastAsia="Arial" w:hAnsi="Arial Narrow" w:cs="Arial"/>
          <w:sz w:val="18"/>
          <w:szCs w:val="18"/>
        </w:rPr>
        <w:t>a) a natureza e a gravidade da infração cometida;</w:t>
      </w:r>
    </w:p>
    <w:p w14:paraId="198B4B27" w14:textId="77777777" w:rsidR="00195E97" w:rsidRPr="0047512A" w:rsidRDefault="00C63186">
      <w:pPr>
        <w:tabs>
          <w:tab w:val="left" w:pos="284"/>
        </w:tabs>
        <w:ind w:left="708"/>
        <w:contextualSpacing/>
        <w:jc w:val="both"/>
        <w:rPr>
          <w:rFonts w:ascii="Arial Narrow" w:hAnsi="Arial Narrow" w:cs="Arial"/>
          <w:sz w:val="18"/>
          <w:szCs w:val="18"/>
        </w:rPr>
      </w:pPr>
      <w:r w:rsidRPr="0047512A">
        <w:rPr>
          <w:rFonts w:ascii="Arial Narrow" w:eastAsia="Arial" w:hAnsi="Arial Narrow" w:cs="Arial"/>
          <w:sz w:val="18"/>
          <w:szCs w:val="18"/>
        </w:rPr>
        <w:t>b) as peculiaridades do caso concreto;</w:t>
      </w:r>
    </w:p>
    <w:p w14:paraId="0FCECA0C" w14:textId="77777777" w:rsidR="00195E97" w:rsidRPr="0047512A" w:rsidRDefault="00C63186">
      <w:pPr>
        <w:tabs>
          <w:tab w:val="left" w:pos="284"/>
        </w:tabs>
        <w:ind w:left="708"/>
        <w:contextualSpacing/>
        <w:jc w:val="both"/>
        <w:rPr>
          <w:rFonts w:ascii="Arial Narrow" w:hAnsi="Arial Narrow" w:cs="Arial"/>
          <w:sz w:val="18"/>
          <w:szCs w:val="18"/>
        </w:rPr>
      </w:pPr>
      <w:r w:rsidRPr="0047512A">
        <w:rPr>
          <w:rFonts w:ascii="Arial Narrow" w:eastAsia="Arial" w:hAnsi="Arial Narrow" w:cs="Arial"/>
          <w:sz w:val="18"/>
          <w:szCs w:val="18"/>
        </w:rPr>
        <w:t>c) as circunstâncias agravantes ou atenuantes;</w:t>
      </w:r>
    </w:p>
    <w:p w14:paraId="0B29EEA7" w14:textId="77777777" w:rsidR="00195E97" w:rsidRPr="0047512A" w:rsidRDefault="00C63186">
      <w:pPr>
        <w:tabs>
          <w:tab w:val="left" w:pos="284"/>
        </w:tabs>
        <w:ind w:left="708"/>
        <w:contextualSpacing/>
        <w:jc w:val="both"/>
        <w:rPr>
          <w:rFonts w:ascii="Arial Narrow" w:hAnsi="Arial Narrow" w:cs="Arial"/>
          <w:sz w:val="18"/>
          <w:szCs w:val="18"/>
        </w:rPr>
      </w:pPr>
      <w:r w:rsidRPr="0047512A">
        <w:rPr>
          <w:rFonts w:ascii="Arial Narrow" w:eastAsia="Arial" w:hAnsi="Arial Narrow" w:cs="Arial"/>
          <w:sz w:val="18"/>
          <w:szCs w:val="18"/>
        </w:rPr>
        <w:t>d) os danos que dela provierem para o Contratante;</w:t>
      </w:r>
    </w:p>
    <w:p w14:paraId="62B52A4C" w14:textId="77777777" w:rsidR="00195E97" w:rsidRPr="0047512A" w:rsidRDefault="00C63186">
      <w:pPr>
        <w:tabs>
          <w:tab w:val="left" w:pos="284"/>
        </w:tabs>
        <w:ind w:left="708"/>
        <w:contextualSpacing/>
        <w:jc w:val="both"/>
        <w:rPr>
          <w:rFonts w:ascii="Arial Narrow" w:hAnsi="Arial Narrow" w:cs="Arial"/>
          <w:sz w:val="18"/>
          <w:szCs w:val="18"/>
        </w:rPr>
      </w:pPr>
      <w:r w:rsidRPr="0047512A">
        <w:rPr>
          <w:rFonts w:ascii="Arial Narrow" w:eastAsia="Arial" w:hAnsi="Arial Narrow" w:cs="Arial"/>
          <w:sz w:val="18"/>
          <w:szCs w:val="18"/>
        </w:rPr>
        <w:t>e) a implantação ou o aperfeiçoamento de programa de integridade, conforme normas e orientações dos órgãos de controle.</w:t>
      </w:r>
    </w:p>
    <w:p w14:paraId="5B249733"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5C96774" w14:textId="77777777" w:rsidR="00195E97" w:rsidRPr="0047512A" w:rsidRDefault="00C63186">
      <w:pPr>
        <w:pStyle w:val="Nivel2"/>
        <w:numPr>
          <w:ilvl w:val="0"/>
          <w:numId w:val="0"/>
        </w:numPr>
        <w:spacing w:before="0" w:after="0" w:line="240" w:lineRule="auto"/>
        <w:rPr>
          <w:rFonts w:ascii="Arial Narrow" w:hAnsi="Arial Narrow"/>
          <w:i/>
          <w:iCs/>
          <w:color w:val="auto"/>
          <w:sz w:val="18"/>
          <w:szCs w:val="18"/>
        </w:rPr>
      </w:pPr>
      <w:r w:rsidRPr="0047512A">
        <w:rPr>
          <w:rFonts w:ascii="Arial Narrow" w:hAnsi="Arial Narrow"/>
          <w:color w:val="auto"/>
          <w:sz w:val="18"/>
          <w:szCs w:val="18"/>
        </w:rPr>
        <w:t xml:space="preserve">12.8 - A personalidade jurídica do Contratado poderá ser desconsiderada sempre que utilizada com abuso do direito para facilitar, encobrir ou dissimular a prática dos atos </w:t>
      </w:r>
      <w:r w:rsidRPr="0047512A">
        <w:rPr>
          <w:rFonts w:ascii="Arial Narrow" w:hAnsi="Arial Narrow"/>
          <w:color w:val="auto"/>
          <w:sz w:val="18"/>
          <w:szCs w:val="18"/>
        </w:rPr>
        <w:t>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A92A482" w14:textId="77777777" w:rsidR="00195E97" w:rsidRPr="0047512A" w:rsidRDefault="00C63186">
      <w:pPr>
        <w:pStyle w:val="Nivel2"/>
        <w:numPr>
          <w:ilvl w:val="0"/>
          <w:numId w:val="0"/>
        </w:numPr>
        <w:spacing w:before="0" w:after="0" w:line="240" w:lineRule="auto"/>
        <w:rPr>
          <w:rFonts w:ascii="Arial Narrow" w:hAnsi="Arial Narrow"/>
          <w:i/>
          <w:iCs/>
          <w:color w:val="auto"/>
          <w:sz w:val="18"/>
          <w:szCs w:val="18"/>
        </w:rPr>
      </w:pPr>
      <w:r w:rsidRPr="0047512A">
        <w:rPr>
          <w:rFonts w:ascii="Arial Narrow" w:hAnsi="Arial Narrow"/>
          <w:color w:val="auto"/>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26BDE120" w14:textId="77777777" w:rsidR="00195E97" w:rsidRPr="0047512A" w:rsidRDefault="00C63186">
      <w:pPr>
        <w:pStyle w:val="Nivel2"/>
        <w:numPr>
          <w:ilvl w:val="0"/>
          <w:numId w:val="0"/>
        </w:numPr>
        <w:spacing w:before="0" w:after="0" w:line="240" w:lineRule="auto"/>
        <w:rPr>
          <w:rFonts w:ascii="Arial Narrow" w:hAnsi="Arial Narrow"/>
          <w:i/>
          <w:iCs/>
          <w:color w:val="auto"/>
          <w:sz w:val="18"/>
          <w:szCs w:val="18"/>
        </w:rPr>
      </w:pPr>
      <w:r w:rsidRPr="0047512A">
        <w:rPr>
          <w:rFonts w:ascii="Arial Narrow" w:hAnsi="Arial Narrow"/>
          <w:color w:val="auto"/>
          <w:sz w:val="18"/>
          <w:szCs w:val="18"/>
        </w:rPr>
        <w:t xml:space="preserve">12.10 - As sanções de impedimento de licitar e contratar e declaração de inidoneidade para </w:t>
      </w:r>
      <w:r w:rsidRPr="0047512A">
        <w:rPr>
          <w:rFonts w:ascii="Arial Narrow" w:hAnsi="Arial Narrow"/>
          <w:color w:val="auto"/>
          <w:sz w:val="18"/>
          <w:szCs w:val="18"/>
        </w:rPr>
        <w:t>licitar ou contratar são passíveis de reabilitação na forma do art. 163 da Lei nº 14.133/21.</w:t>
      </w:r>
    </w:p>
    <w:p w14:paraId="5D72508E"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05893FD1" w14:textId="77777777" w:rsidR="00195E97" w:rsidRPr="0047512A" w:rsidRDefault="00C63186">
      <w:pPr>
        <w:pStyle w:val="PargrafodaLista"/>
        <w:widowControl w:val="0"/>
        <w:tabs>
          <w:tab w:val="left" w:pos="909"/>
        </w:tabs>
        <w:ind w:left="0"/>
        <w:contextualSpacing w:val="0"/>
        <w:jc w:val="both"/>
        <w:rPr>
          <w:rFonts w:ascii="Arial Narrow" w:hAnsi="Arial Narrow" w:cs="Arial"/>
          <w:sz w:val="18"/>
          <w:szCs w:val="18"/>
        </w:rPr>
      </w:pPr>
      <w:r w:rsidRPr="0047512A">
        <w:rPr>
          <w:rFonts w:ascii="Arial Narrow" w:hAnsi="Arial Narrow" w:cs="Arial"/>
          <w:sz w:val="18"/>
          <w:szCs w:val="18"/>
        </w:rPr>
        <w:t xml:space="preserve">12.12 - </w:t>
      </w:r>
      <w:r w:rsidRPr="0047512A">
        <w:rPr>
          <w:rFonts w:ascii="Arial Narrow" w:eastAsia="Times New Roman" w:hAnsi="Arial Narrow" w:cs="Arial"/>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w:t>
      </w:r>
      <w:r w:rsidRPr="0047512A">
        <w:rPr>
          <w:rFonts w:ascii="Arial Narrow" w:eastAsia="Times New Roman" w:hAnsi="Arial Narrow" w:cs="Arial"/>
          <w:sz w:val="18"/>
          <w:szCs w:val="18"/>
        </w:rPr>
        <w:t>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7D61DB6F" w14:textId="77777777" w:rsidR="00195E97" w:rsidRPr="0047512A" w:rsidRDefault="00C63186">
      <w:pPr>
        <w:pStyle w:val="Nivel01"/>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13 - FORMA E CRITÉRIOS DE SELEÇÃO DO FORNECEDOR</w:t>
      </w:r>
    </w:p>
    <w:p w14:paraId="2E2C3F77" w14:textId="77777777" w:rsidR="00195E97" w:rsidRPr="0047512A" w:rsidRDefault="00C63186">
      <w:pPr>
        <w:pStyle w:val="Nvel1-SemNum"/>
        <w:spacing w:before="0" w:after="0" w:line="240" w:lineRule="auto"/>
        <w:ind w:left="0"/>
        <w:rPr>
          <w:rFonts w:ascii="Arial Narrow" w:hAnsi="Arial Narrow"/>
          <w:color w:val="auto"/>
          <w:sz w:val="18"/>
          <w:szCs w:val="18"/>
          <w:highlight w:val="yellow"/>
        </w:rPr>
      </w:pPr>
      <w:r w:rsidRPr="0047512A">
        <w:rPr>
          <w:rFonts w:ascii="Arial Narrow" w:hAnsi="Arial Narrow"/>
          <w:color w:val="auto"/>
          <w:sz w:val="18"/>
          <w:szCs w:val="18"/>
          <w:lang w:eastAsia="en-US"/>
        </w:rPr>
        <w:t>Forma de seleção e critério de julgamento da proposta</w:t>
      </w:r>
    </w:p>
    <w:p w14:paraId="728B81BB" w14:textId="77777777" w:rsidR="00195E97" w:rsidRPr="0047512A" w:rsidRDefault="00C63186">
      <w:pPr>
        <w:pStyle w:val="Nivel2"/>
        <w:numPr>
          <w:ilvl w:val="0"/>
          <w:numId w:val="0"/>
        </w:numPr>
        <w:spacing w:before="0" w:after="0" w:line="240" w:lineRule="auto"/>
        <w:rPr>
          <w:rFonts w:ascii="Arial Narrow" w:hAnsi="Arial Narrow"/>
          <w:b/>
          <w:color w:val="auto"/>
          <w:sz w:val="18"/>
          <w:szCs w:val="18"/>
        </w:rPr>
      </w:pPr>
      <w:r w:rsidRPr="0047512A">
        <w:rPr>
          <w:rFonts w:ascii="Arial Narrow" w:eastAsia="Arial" w:hAnsi="Arial Narrow"/>
          <w:color w:val="auto"/>
          <w:sz w:val="18"/>
          <w:szCs w:val="18"/>
        </w:rPr>
        <w:t xml:space="preserve">13.1 - O fornecedor será selecionado por meio da realização de procedimento de LICITAÇÃO, na modalidade PREGÃO, sob a forma ELETRÔNICA, com adoção do critério de julgamento pelo </w:t>
      </w:r>
      <w:r w:rsidRPr="0047512A">
        <w:rPr>
          <w:rFonts w:ascii="Arial Narrow" w:eastAsia="Arial" w:hAnsi="Arial Narrow"/>
          <w:b/>
          <w:color w:val="auto"/>
          <w:sz w:val="18"/>
          <w:szCs w:val="18"/>
        </w:rPr>
        <w:t>MENOR PREÇO POR ITEM.</w:t>
      </w:r>
    </w:p>
    <w:p w14:paraId="6CFCEA67" w14:textId="77777777" w:rsidR="00195E97" w:rsidRPr="0047512A" w:rsidRDefault="00C63186">
      <w:pPr>
        <w:pStyle w:val="Nvel1-SemNum"/>
        <w:spacing w:before="0" w:after="0" w:line="240" w:lineRule="auto"/>
        <w:ind w:left="0"/>
        <w:rPr>
          <w:rFonts w:ascii="Arial Narrow" w:hAnsi="Arial Narrow"/>
          <w:color w:val="auto"/>
          <w:sz w:val="18"/>
          <w:szCs w:val="18"/>
        </w:rPr>
      </w:pPr>
      <w:r w:rsidRPr="0047512A">
        <w:rPr>
          <w:rFonts w:ascii="Arial Narrow" w:hAnsi="Arial Narrow"/>
          <w:color w:val="auto"/>
          <w:sz w:val="18"/>
          <w:szCs w:val="18"/>
          <w:lang w:eastAsia="en-US"/>
        </w:rPr>
        <w:t>Exigências de habilitação</w:t>
      </w:r>
    </w:p>
    <w:p w14:paraId="3DB95AD8" w14:textId="77777777" w:rsidR="00195E97" w:rsidRPr="0047512A" w:rsidRDefault="00C63186">
      <w:pPr>
        <w:widowControl w:val="0"/>
        <w:ind w:firstLine="567"/>
        <w:jc w:val="both"/>
        <w:rPr>
          <w:rFonts w:ascii="Arial Narrow" w:eastAsia="Times New Roman" w:hAnsi="Arial Narrow" w:cs="Arial"/>
          <w:sz w:val="18"/>
          <w:szCs w:val="18"/>
        </w:rPr>
      </w:pPr>
      <w:r w:rsidRPr="0047512A">
        <w:rPr>
          <w:rFonts w:ascii="Arial Narrow" w:eastAsia="Times New Roman" w:hAnsi="Arial Narrow" w:cs="Arial"/>
          <w:b/>
          <w:sz w:val="18"/>
          <w:szCs w:val="18"/>
        </w:rPr>
        <w:t xml:space="preserve">13.1.1. </w:t>
      </w:r>
      <w:r w:rsidRPr="0047512A">
        <w:rPr>
          <w:rFonts w:ascii="Arial Narrow" w:eastAsia="Times New Roman" w:hAnsi="Arial Narrow" w:cs="Arial"/>
          <w:b/>
          <w:bCs/>
          <w:sz w:val="18"/>
          <w:szCs w:val="18"/>
        </w:rPr>
        <w:t>Documentos relativos à habilitação jurídica</w:t>
      </w:r>
      <w:r w:rsidRPr="0047512A">
        <w:rPr>
          <w:rFonts w:ascii="Arial Narrow" w:eastAsia="Times New Roman" w:hAnsi="Arial Narrow" w:cs="Arial"/>
          <w:b/>
          <w:sz w:val="18"/>
          <w:szCs w:val="18"/>
        </w:rPr>
        <w:t>:</w:t>
      </w:r>
    </w:p>
    <w:p w14:paraId="0ADED9D4" w14:textId="77777777" w:rsidR="00195E97" w:rsidRPr="0047512A" w:rsidRDefault="00C63186">
      <w:pPr>
        <w:ind w:left="1418" w:hanging="284"/>
        <w:jc w:val="both"/>
        <w:rPr>
          <w:rFonts w:ascii="Arial Narrow" w:eastAsia="Times New Roman" w:hAnsi="Arial Narrow" w:cs="Arial"/>
          <w:sz w:val="18"/>
          <w:szCs w:val="18"/>
        </w:rPr>
      </w:pPr>
      <w:r w:rsidRPr="0047512A">
        <w:rPr>
          <w:rFonts w:ascii="Arial Narrow" w:eastAsia="Times New Roman" w:hAnsi="Arial Narrow" w:cs="Arial"/>
          <w:sz w:val="18"/>
          <w:szCs w:val="18"/>
        </w:rPr>
        <w:t xml:space="preserve">13.1.1.1 Registro </w:t>
      </w:r>
      <w:r w:rsidRPr="0047512A">
        <w:rPr>
          <w:rFonts w:ascii="Arial Narrow" w:eastAsia="Times New Roman" w:hAnsi="Arial Narrow" w:cs="Arial"/>
          <w:sz w:val="18"/>
          <w:szCs w:val="18"/>
        </w:rPr>
        <w:t xml:space="preserve">comercial, em vigor, no caso de empresa individual; </w:t>
      </w:r>
    </w:p>
    <w:p w14:paraId="225746D3" w14:textId="77777777" w:rsidR="00195E97" w:rsidRPr="0047512A" w:rsidRDefault="00C63186">
      <w:pPr>
        <w:ind w:left="1134"/>
        <w:jc w:val="both"/>
        <w:rPr>
          <w:rFonts w:ascii="Arial Narrow" w:eastAsia="Times New Roman" w:hAnsi="Arial Narrow" w:cs="Arial"/>
          <w:sz w:val="18"/>
          <w:szCs w:val="18"/>
        </w:rPr>
      </w:pPr>
      <w:r w:rsidRPr="0047512A">
        <w:rPr>
          <w:rFonts w:ascii="Arial Narrow" w:eastAsia="Times New Roman" w:hAnsi="Arial Narrow" w:cs="Arial"/>
          <w:sz w:val="18"/>
          <w:szCs w:val="18"/>
        </w:rPr>
        <w:t xml:space="preserve">13.1.1.2. Ato </w:t>
      </w:r>
      <w:r w:rsidRPr="0047512A">
        <w:rPr>
          <w:rFonts w:ascii="Arial Narrow" w:eastAsia="Times New Roman" w:hAnsi="Arial Narrow" w:cs="Arial"/>
          <w:sz w:val="18"/>
          <w:szCs w:val="18"/>
        </w:rPr>
        <w:t>constitutivo, estatuto ou contrato social em vigor, devidamente registrado, em se tratando de sociedades comerciais, e, no caso de sociedades por ações, acompanhado de documentos de eleição de seus administradores.</w:t>
      </w:r>
    </w:p>
    <w:p w14:paraId="0944D7F5" w14:textId="77777777" w:rsidR="00195E97" w:rsidRPr="0047512A" w:rsidRDefault="00C63186">
      <w:pPr>
        <w:ind w:left="1134"/>
        <w:jc w:val="both"/>
        <w:rPr>
          <w:rFonts w:ascii="Arial Narrow" w:eastAsia="Times New Roman" w:hAnsi="Arial Narrow" w:cs="Arial"/>
          <w:sz w:val="18"/>
          <w:szCs w:val="18"/>
        </w:rPr>
      </w:pPr>
      <w:r w:rsidRPr="0047512A">
        <w:rPr>
          <w:rFonts w:ascii="Arial Narrow" w:eastAsia="Times New Roman" w:hAnsi="Arial Narrow" w:cs="Arial"/>
          <w:sz w:val="18"/>
          <w:szCs w:val="18"/>
        </w:rPr>
        <w:t>13.1.1.3. Alvará de Funcionamento, compatível com os serviços contratados</w:t>
      </w:r>
    </w:p>
    <w:p w14:paraId="311D9A89" w14:textId="77777777" w:rsidR="00195E97" w:rsidRPr="0047512A" w:rsidRDefault="00C63186">
      <w:pPr>
        <w:widowControl w:val="0"/>
        <w:ind w:firstLine="567"/>
        <w:jc w:val="both"/>
        <w:rPr>
          <w:rFonts w:ascii="Arial Narrow" w:eastAsia="Times New Roman" w:hAnsi="Arial Narrow" w:cs="Arial"/>
          <w:sz w:val="18"/>
          <w:szCs w:val="18"/>
        </w:rPr>
      </w:pPr>
      <w:r w:rsidRPr="0047512A">
        <w:rPr>
          <w:rFonts w:ascii="Arial Narrow" w:eastAsia="Times New Roman" w:hAnsi="Arial Narrow" w:cs="Arial"/>
          <w:b/>
          <w:sz w:val="18"/>
          <w:szCs w:val="18"/>
        </w:rPr>
        <w:t xml:space="preserve">13.1.2. </w:t>
      </w:r>
      <w:r w:rsidRPr="0047512A">
        <w:rPr>
          <w:rFonts w:ascii="Arial Narrow" w:eastAsia="Times New Roman" w:hAnsi="Arial Narrow" w:cs="Arial"/>
          <w:b/>
          <w:bCs/>
          <w:sz w:val="18"/>
          <w:szCs w:val="18"/>
        </w:rPr>
        <w:t xml:space="preserve">Documentos relativos à </w:t>
      </w:r>
      <w:r w:rsidRPr="0047512A">
        <w:rPr>
          <w:rFonts w:ascii="Arial Narrow" w:eastAsia="Times New Roman" w:hAnsi="Arial Narrow" w:cs="Arial"/>
          <w:b/>
          <w:sz w:val="18"/>
          <w:szCs w:val="18"/>
        </w:rPr>
        <w:t>regularidade fiscal e trabalhista:</w:t>
      </w:r>
    </w:p>
    <w:p w14:paraId="57BE4D04" w14:textId="77777777" w:rsidR="00195E97" w:rsidRPr="0047512A" w:rsidRDefault="00C63186">
      <w:pPr>
        <w:widowControl w:val="0"/>
        <w:ind w:left="1134"/>
        <w:jc w:val="both"/>
        <w:rPr>
          <w:rFonts w:ascii="Arial Narrow" w:eastAsia="Times New Roman" w:hAnsi="Arial Narrow" w:cs="Arial"/>
          <w:sz w:val="18"/>
          <w:szCs w:val="18"/>
        </w:rPr>
      </w:pPr>
      <w:r w:rsidRPr="0047512A">
        <w:rPr>
          <w:rFonts w:ascii="Arial Narrow" w:eastAsia="Times New Roman" w:hAnsi="Arial Narrow" w:cs="Arial"/>
          <w:sz w:val="18"/>
          <w:szCs w:val="18"/>
        </w:rPr>
        <w:t>13.1.2.1. Certidão Conjunta Negativa de Débitos de Tributos e Contribuições Federais à Dívida Ativa da União, expedida pela Secretaria da Receita Federal, acompanhado da Prova de regularidade junto a Seguridade Social – CND INSS;</w:t>
      </w:r>
    </w:p>
    <w:p w14:paraId="3A9D64BA" w14:textId="77777777" w:rsidR="00195E97" w:rsidRPr="0047512A" w:rsidRDefault="00C63186">
      <w:pPr>
        <w:widowControl w:val="0"/>
        <w:ind w:left="1418" w:hanging="284"/>
        <w:jc w:val="both"/>
        <w:rPr>
          <w:rFonts w:ascii="Arial Narrow" w:eastAsia="Times New Roman" w:hAnsi="Arial Narrow" w:cs="Arial"/>
          <w:sz w:val="18"/>
          <w:szCs w:val="18"/>
        </w:rPr>
      </w:pPr>
      <w:r w:rsidRPr="0047512A">
        <w:rPr>
          <w:rFonts w:ascii="Arial Narrow" w:eastAsia="Times New Roman" w:hAnsi="Arial Narrow" w:cs="Arial"/>
          <w:sz w:val="18"/>
          <w:szCs w:val="18"/>
        </w:rPr>
        <w:t>13.1.2.2. Prova de regularidade junto a Fazenda Estadual relativo ao domicílio ou sede do licitante;</w:t>
      </w:r>
    </w:p>
    <w:p w14:paraId="432DF7FB" w14:textId="77777777" w:rsidR="00195E97" w:rsidRPr="0047512A" w:rsidRDefault="00C63186">
      <w:pPr>
        <w:widowControl w:val="0"/>
        <w:ind w:left="1418" w:hanging="284"/>
        <w:jc w:val="both"/>
        <w:rPr>
          <w:rFonts w:ascii="Arial Narrow" w:eastAsia="Times New Roman" w:hAnsi="Arial Narrow" w:cs="Arial"/>
          <w:sz w:val="18"/>
          <w:szCs w:val="18"/>
        </w:rPr>
      </w:pPr>
      <w:r w:rsidRPr="0047512A">
        <w:rPr>
          <w:rFonts w:ascii="Arial Narrow" w:eastAsia="Times New Roman" w:hAnsi="Arial Narrow" w:cs="Arial"/>
          <w:sz w:val="18"/>
          <w:szCs w:val="18"/>
        </w:rPr>
        <w:t>13.1.2.3. Prova de regularidade junto a Fazenda Municipal, relativo ao domicílio ou sede do licitante;</w:t>
      </w:r>
    </w:p>
    <w:p w14:paraId="558F2BCD" w14:textId="77777777" w:rsidR="00195E97" w:rsidRPr="0047512A" w:rsidRDefault="00C63186">
      <w:pPr>
        <w:widowControl w:val="0"/>
        <w:ind w:left="1418" w:hanging="284"/>
        <w:jc w:val="both"/>
        <w:rPr>
          <w:rFonts w:ascii="Arial Narrow" w:eastAsia="Times New Roman" w:hAnsi="Arial Narrow" w:cs="Arial"/>
          <w:sz w:val="18"/>
          <w:szCs w:val="18"/>
        </w:rPr>
      </w:pPr>
      <w:r w:rsidRPr="0047512A">
        <w:rPr>
          <w:rFonts w:ascii="Arial Narrow" w:eastAsia="Times New Roman" w:hAnsi="Arial Narrow" w:cs="Arial"/>
          <w:sz w:val="18"/>
          <w:szCs w:val="18"/>
        </w:rPr>
        <w:t>13.1.2.4. Certificado de Regularidade de Situação – CRS, perante o FGTS, expedido pela Caixa Econômica Federal;</w:t>
      </w:r>
    </w:p>
    <w:p w14:paraId="70904C95" w14:textId="77777777" w:rsidR="00195E97" w:rsidRPr="0047512A" w:rsidRDefault="00C63186">
      <w:pPr>
        <w:widowControl w:val="0"/>
        <w:ind w:left="1418" w:hanging="284"/>
        <w:jc w:val="both"/>
        <w:rPr>
          <w:rFonts w:ascii="Arial Narrow" w:eastAsia="Times New Roman" w:hAnsi="Arial Narrow" w:cs="Arial"/>
          <w:sz w:val="18"/>
          <w:szCs w:val="18"/>
        </w:rPr>
      </w:pPr>
      <w:r w:rsidRPr="0047512A">
        <w:rPr>
          <w:rFonts w:ascii="Arial Narrow" w:eastAsia="Times New Roman" w:hAnsi="Arial Narrow" w:cs="Arial"/>
          <w:sz w:val="18"/>
          <w:szCs w:val="18"/>
        </w:rPr>
        <w:t>13.1.2.5. Certidão Negativa de Débitos Trabalhistas – CNDT.</w:t>
      </w:r>
    </w:p>
    <w:p w14:paraId="6AD6ECA8" w14:textId="77777777" w:rsidR="00195E97" w:rsidRPr="0047512A" w:rsidRDefault="00C63186">
      <w:pPr>
        <w:widowControl w:val="0"/>
        <w:ind w:left="1418" w:hanging="284"/>
        <w:jc w:val="both"/>
        <w:rPr>
          <w:rFonts w:ascii="Arial Narrow" w:eastAsia="Times New Roman" w:hAnsi="Arial Narrow" w:cs="Arial"/>
          <w:sz w:val="18"/>
          <w:szCs w:val="18"/>
        </w:rPr>
      </w:pPr>
      <w:r w:rsidRPr="0047512A">
        <w:rPr>
          <w:rFonts w:ascii="Arial Narrow" w:eastAsia="Times New Roman" w:hAnsi="Arial Narrow" w:cs="Arial"/>
          <w:sz w:val="18"/>
          <w:szCs w:val="18"/>
        </w:rPr>
        <w:t xml:space="preserve">13.1.2.6. Prova de inscrição no Cadastro Nacional de </w:t>
      </w:r>
      <w:r w:rsidRPr="0047512A">
        <w:rPr>
          <w:rFonts w:ascii="Arial Narrow" w:eastAsia="Times New Roman" w:hAnsi="Arial Narrow" w:cs="Arial"/>
          <w:sz w:val="18"/>
          <w:szCs w:val="18"/>
        </w:rPr>
        <w:t>Pessoas Jurídicas – Cartão CNPJ</w:t>
      </w:r>
    </w:p>
    <w:p w14:paraId="5241E509" w14:textId="77777777" w:rsidR="00195E97" w:rsidRPr="0047512A" w:rsidRDefault="00C63186">
      <w:pPr>
        <w:widowControl w:val="0"/>
        <w:ind w:left="567"/>
        <w:jc w:val="both"/>
        <w:rPr>
          <w:rFonts w:ascii="Arial Narrow" w:eastAsia="Times New Roman" w:hAnsi="Arial Narrow" w:cs="Arial"/>
          <w:sz w:val="18"/>
          <w:szCs w:val="18"/>
        </w:rPr>
      </w:pPr>
      <w:r w:rsidRPr="0047512A">
        <w:rPr>
          <w:rFonts w:ascii="Arial Narrow" w:eastAsia="Times New Roman" w:hAnsi="Arial Narrow" w:cs="Arial"/>
          <w:b/>
          <w:sz w:val="18"/>
          <w:szCs w:val="18"/>
        </w:rPr>
        <w:t>13.1.3. Documentos referente a qualificação econômico financeira:</w:t>
      </w:r>
    </w:p>
    <w:p w14:paraId="44FC7BC9" w14:textId="77777777" w:rsidR="00195E97" w:rsidRPr="0047512A" w:rsidRDefault="00C63186">
      <w:pPr>
        <w:widowControl w:val="0"/>
        <w:ind w:left="1134"/>
        <w:jc w:val="both"/>
        <w:rPr>
          <w:rFonts w:ascii="Arial Narrow" w:eastAsia="Times New Roman" w:hAnsi="Arial Narrow" w:cs="Arial"/>
          <w:sz w:val="18"/>
          <w:szCs w:val="18"/>
        </w:rPr>
      </w:pPr>
      <w:r w:rsidRPr="0047512A">
        <w:rPr>
          <w:rFonts w:ascii="Arial Narrow" w:eastAsia="Times New Roman" w:hAnsi="Arial Narrow" w:cs="Arial"/>
          <w:sz w:val="18"/>
          <w:szCs w:val="18"/>
        </w:rPr>
        <w:t>13.1.3.1. Certidão negativa de falência ou concordata expedida pelo distribuidor da sede da pessoa jurídica, ou de execução patrimonial, expedida no domicílio da pessoa física;</w:t>
      </w:r>
    </w:p>
    <w:p w14:paraId="2525AEFB" w14:textId="77777777" w:rsidR="00195E97" w:rsidRPr="0047512A" w:rsidRDefault="00C63186">
      <w:pPr>
        <w:ind w:firstLine="567"/>
        <w:jc w:val="both"/>
        <w:rPr>
          <w:rFonts w:ascii="Arial Narrow" w:eastAsia="Times New Roman" w:hAnsi="Arial Narrow" w:cs="Arial"/>
          <w:sz w:val="18"/>
          <w:szCs w:val="18"/>
        </w:rPr>
      </w:pPr>
      <w:r w:rsidRPr="0047512A">
        <w:rPr>
          <w:rFonts w:ascii="Arial Narrow" w:eastAsia="Times New Roman" w:hAnsi="Arial Narrow" w:cs="Arial"/>
          <w:b/>
          <w:sz w:val="18"/>
          <w:szCs w:val="18"/>
        </w:rPr>
        <w:t>13.1.4. Declaração de atendimento à norma do inciso XXXIII do art. 7º da Constituição Federal</w:t>
      </w:r>
      <w:r w:rsidRPr="0047512A">
        <w:rPr>
          <w:rFonts w:ascii="Arial Narrow" w:eastAsia="Times New Roman" w:hAnsi="Arial Narrow" w:cs="Arial"/>
          <w:sz w:val="18"/>
          <w:szCs w:val="18"/>
        </w:rPr>
        <w:t xml:space="preserve">, com redação dada pela emenda constitucional nº 20/98, que proíbe trabalho noturno, perigoso ou insalubre aos menores de 18 anos e de que qualquer trabalho a menores de 16 anos, salvo na condição de aprendiz a partir de 14 anos. </w:t>
      </w:r>
    </w:p>
    <w:p w14:paraId="31B6884F" w14:textId="77777777" w:rsidR="00195E97" w:rsidRPr="0047512A" w:rsidRDefault="00C63186">
      <w:pPr>
        <w:widowControl w:val="0"/>
        <w:ind w:firstLine="567"/>
        <w:jc w:val="both"/>
        <w:rPr>
          <w:rFonts w:ascii="Arial Narrow" w:eastAsia="Times New Roman" w:hAnsi="Arial Narrow" w:cs="Arial"/>
          <w:sz w:val="18"/>
          <w:szCs w:val="18"/>
        </w:rPr>
      </w:pPr>
      <w:r w:rsidRPr="0047512A">
        <w:rPr>
          <w:rFonts w:ascii="Arial Narrow" w:eastAsia="Times New Roman" w:hAnsi="Arial Narrow" w:cs="Arial"/>
          <w:b/>
          <w:sz w:val="18"/>
          <w:szCs w:val="18"/>
        </w:rPr>
        <w:t>13.1.5. Certidão simplificada expedida pela Junta Comercial,</w:t>
      </w:r>
      <w:r w:rsidRPr="0047512A">
        <w:rPr>
          <w:rFonts w:ascii="Arial Narrow" w:eastAsia="Times New Roman" w:hAnsi="Arial Narrow" w:cs="Arial"/>
          <w:sz w:val="18"/>
          <w:szCs w:val="18"/>
        </w:rPr>
        <w:t xml:space="preserve"> conforme art. 8º da Instrução Normativa nº 103/2007 do Departamento Nacional do Registro do Comércio – DNRC, com data de emissão não inferior a</w:t>
      </w:r>
      <w:r w:rsidRPr="0047512A">
        <w:rPr>
          <w:rFonts w:ascii="Arial Narrow" w:eastAsia="Times New Roman" w:hAnsi="Arial Narrow" w:cs="Arial"/>
          <w:b/>
          <w:sz w:val="18"/>
          <w:szCs w:val="18"/>
        </w:rPr>
        <w:t xml:space="preserve"> 01 de janeiro de 2026</w:t>
      </w:r>
      <w:r w:rsidRPr="0047512A">
        <w:rPr>
          <w:rFonts w:ascii="Arial Narrow" w:eastAsia="Times New Roman" w:hAnsi="Arial Narrow" w:cs="Arial"/>
          <w:sz w:val="18"/>
          <w:szCs w:val="18"/>
        </w:rPr>
        <w:t>, para os licitantes que usufruírem dos benefícios previstos na LC 123/2006;</w:t>
      </w:r>
    </w:p>
    <w:p w14:paraId="42981039" w14:textId="77777777" w:rsidR="00195E97" w:rsidRPr="0047512A" w:rsidRDefault="00C63186">
      <w:pPr>
        <w:widowControl w:val="0"/>
        <w:jc w:val="both"/>
        <w:rPr>
          <w:rFonts w:ascii="Arial Narrow" w:eastAsia="Times New Roman" w:hAnsi="Arial Narrow" w:cs="Arial"/>
          <w:sz w:val="18"/>
          <w:szCs w:val="18"/>
        </w:rPr>
      </w:pPr>
      <w:r w:rsidRPr="0047512A">
        <w:rPr>
          <w:rFonts w:ascii="Arial Narrow" w:eastAsia="Times New Roman" w:hAnsi="Arial Narrow" w:cs="Arial"/>
          <w:sz w:val="18"/>
          <w:szCs w:val="18"/>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5EB32629" w14:textId="77777777" w:rsidR="00195E97" w:rsidRPr="0047512A" w:rsidRDefault="00C63186">
      <w:pPr>
        <w:jc w:val="both"/>
        <w:rPr>
          <w:rFonts w:ascii="Arial Narrow" w:eastAsia="Times New Roman" w:hAnsi="Arial Narrow" w:cs="Arial"/>
          <w:sz w:val="18"/>
          <w:szCs w:val="18"/>
        </w:rPr>
      </w:pPr>
      <w:r w:rsidRPr="0047512A">
        <w:rPr>
          <w:rFonts w:ascii="Arial Narrow" w:eastAsia="Times New Roman" w:hAnsi="Arial Narrow" w:cs="Arial"/>
          <w:sz w:val="18"/>
          <w:szCs w:val="18"/>
        </w:rPr>
        <w:t>13.3. A documentação, na fase pertinente, será rubricada pelo Pregoeiro e pela Equipe de Apoio e após examinada será anexada ao processo desta licitação, sendo INABILITADOS aqueles proponentes cuja documentação apresente irregularidades;</w:t>
      </w:r>
    </w:p>
    <w:p w14:paraId="19CBC95D" w14:textId="77777777" w:rsidR="00195E97" w:rsidRPr="0047512A" w:rsidRDefault="00C63186">
      <w:pPr>
        <w:jc w:val="both"/>
        <w:rPr>
          <w:rFonts w:ascii="Arial Narrow" w:eastAsia="Times New Roman" w:hAnsi="Arial Narrow" w:cs="Arial"/>
          <w:sz w:val="18"/>
          <w:szCs w:val="18"/>
        </w:rPr>
      </w:pPr>
      <w:r w:rsidRPr="0047512A">
        <w:rPr>
          <w:rFonts w:ascii="Arial Narrow" w:eastAsia="Times New Roman" w:hAnsi="Arial Narrow" w:cs="Arial"/>
          <w:sz w:val="18"/>
          <w:szCs w:val="18"/>
        </w:rPr>
        <w:t>13.4. As microempresas ou empresas de pequeno porte deverão apresentar os documentos, mesmo que estes apresentem alguma restrição, nos termos da legislação pertinente;</w:t>
      </w:r>
    </w:p>
    <w:p w14:paraId="39F8BFCA" w14:textId="77777777" w:rsidR="00195E97" w:rsidRPr="0047512A" w:rsidRDefault="00C63186">
      <w:pPr>
        <w:jc w:val="both"/>
        <w:rPr>
          <w:rFonts w:ascii="Arial Narrow" w:eastAsia="Times New Roman" w:hAnsi="Arial Narrow" w:cs="Arial"/>
          <w:sz w:val="18"/>
          <w:szCs w:val="18"/>
        </w:rPr>
      </w:pPr>
      <w:r w:rsidRPr="0047512A">
        <w:rPr>
          <w:rFonts w:ascii="Arial Narrow" w:eastAsia="Times New Roman" w:hAnsi="Arial Narrow" w:cs="Arial"/>
          <w:sz w:val="18"/>
          <w:szCs w:val="18"/>
        </w:rPr>
        <w:t>13.5. Havendo alguma restrição na comprovação da regularidade fiscal da microempresa ou da empresa de pequeno porte, esta não será inabilitada, caso atenda as disposições da legislação pertinente.</w:t>
      </w:r>
    </w:p>
    <w:p w14:paraId="16E27B68" w14:textId="77777777" w:rsidR="00195E97" w:rsidRPr="0047512A" w:rsidRDefault="00C63186">
      <w:pPr>
        <w:pStyle w:val="Nivel01"/>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14 - ESTIMATIVAS DO VALOR DA CONTRATAÇÃO</w:t>
      </w:r>
    </w:p>
    <w:p w14:paraId="09A50227" w14:textId="109515B5" w:rsidR="00195E97" w:rsidRPr="0047512A" w:rsidRDefault="00C63186">
      <w:pPr>
        <w:jc w:val="both"/>
        <w:rPr>
          <w:rFonts w:ascii="Arial Narrow" w:hAnsi="Arial Narrow" w:cs="Arial"/>
          <w:bCs/>
          <w:i/>
          <w:sz w:val="18"/>
          <w:szCs w:val="18"/>
        </w:rPr>
      </w:pPr>
      <w:r w:rsidRPr="0047512A">
        <w:rPr>
          <w:rFonts w:ascii="Arial Narrow" w:hAnsi="Arial Narrow" w:cs="Arial"/>
          <w:i/>
          <w:iCs/>
          <w:sz w:val="18"/>
          <w:szCs w:val="18"/>
        </w:rPr>
        <w:t>14.1 – O orçamento R$</w:t>
      </w:r>
      <w:r w:rsidR="002F020C" w:rsidRPr="0047512A">
        <w:rPr>
          <w:rFonts w:ascii="Arial Narrow" w:hAnsi="Arial Narrow" w:cs="Arial"/>
          <w:i/>
          <w:iCs/>
          <w:sz w:val="18"/>
          <w:szCs w:val="18"/>
        </w:rPr>
        <w:t>222.493,94</w:t>
      </w:r>
      <w:r w:rsidRPr="0047512A">
        <w:rPr>
          <w:rFonts w:ascii="Arial Narrow" w:hAnsi="Arial Narrow" w:cs="Arial"/>
          <w:bCs/>
          <w:i/>
          <w:iCs/>
          <w:sz w:val="18"/>
          <w:szCs w:val="18"/>
        </w:rPr>
        <w:t>.</w:t>
      </w:r>
    </w:p>
    <w:p w14:paraId="1A503C94" w14:textId="77777777" w:rsidR="00195E97" w:rsidRPr="0047512A" w:rsidRDefault="00C63186">
      <w:pPr>
        <w:pStyle w:val="Nivel1"/>
        <w:tabs>
          <w:tab w:val="left" w:pos="284"/>
          <w:tab w:val="left" w:pos="426"/>
          <w:tab w:val="left" w:pos="567"/>
          <w:tab w:val="left" w:pos="851"/>
        </w:tabs>
        <w:spacing w:before="0" w:line="240" w:lineRule="auto"/>
        <w:ind w:left="0" w:firstLine="0"/>
        <w:rPr>
          <w:rFonts w:ascii="Arial Narrow" w:hAnsi="Arial Narrow"/>
          <w:color w:val="auto"/>
          <w:sz w:val="18"/>
          <w:szCs w:val="18"/>
        </w:rPr>
      </w:pPr>
      <w:r w:rsidRPr="0047512A">
        <w:rPr>
          <w:rFonts w:ascii="Arial Narrow" w:hAnsi="Arial Narrow"/>
          <w:color w:val="auto"/>
          <w:sz w:val="18"/>
          <w:szCs w:val="18"/>
        </w:rPr>
        <w:t xml:space="preserve">15 - DOTAÇÃO ORÇAMENTÁRIA </w:t>
      </w:r>
    </w:p>
    <w:p w14:paraId="1330CC44" w14:textId="77777777" w:rsidR="00195E97" w:rsidRPr="0047512A" w:rsidRDefault="00C63186">
      <w:pPr>
        <w:tabs>
          <w:tab w:val="left" w:pos="426"/>
        </w:tabs>
        <w:jc w:val="both"/>
        <w:rPr>
          <w:rFonts w:ascii="Arial Narrow" w:eastAsia="Calibri" w:hAnsi="Arial Narrow" w:cs="Arial"/>
          <w:sz w:val="18"/>
          <w:szCs w:val="18"/>
          <w:lang w:eastAsia="en-US"/>
        </w:rPr>
      </w:pPr>
      <w:r w:rsidRPr="0047512A">
        <w:rPr>
          <w:rFonts w:ascii="Arial Narrow" w:hAnsi="Arial Narrow" w:cs="Arial"/>
          <w:sz w:val="18"/>
          <w:szCs w:val="18"/>
        </w:rPr>
        <w:t xml:space="preserve">15.1 - </w:t>
      </w:r>
      <w:r w:rsidRPr="0047512A">
        <w:rPr>
          <w:rFonts w:ascii="Arial Narrow" w:eastAsia="Calibri" w:hAnsi="Arial Narrow" w:cs="Arial"/>
          <w:sz w:val="18"/>
          <w:szCs w:val="18"/>
          <w:lang w:eastAsia="en-US"/>
        </w:rPr>
        <w:t xml:space="preserve">As classificações orçamentárias para suportar a presente despesa constam da </w:t>
      </w:r>
      <w:r w:rsidRPr="0047512A">
        <w:rPr>
          <w:rFonts w:ascii="Arial Narrow" w:eastAsia="Calibri" w:hAnsi="Arial Narrow" w:cs="Arial"/>
          <w:sz w:val="18"/>
          <w:szCs w:val="18"/>
          <w:lang w:eastAsia="en-US"/>
        </w:rPr>
        <w:t>programação orçamentária das Secretarias Municipais que serão devidamente identificadas no momento da efetiva contratação.</w:t>
      </w:r>
    </w:p>
    <w:p w14:paraId="5218FFA7" w14:textId="77777777" w:rsidR="00195E97" w:rsidRPr="0047512A" w:rsidRDefault="00195E97">
      <w:pPr>
        <w:tabs>
          <w:tab w:val="left" w:pos="426"/>
        </w:tabs>
        <w:jc w:val="both"/>
        <w:rPr>
          <w:rFonts w:ascii="Arial Narrow" w:hAnsi="Arial Narrow" w:cs="Arial"/>
          <w:iCs/>
          <w:sz w:val="18"/>
          <w:szCs w:val="18"/>
        </w:rPr>
      </w:pPr>
    </w:p>
    <w:p w14:paraId="2414974A" w14:textId="77777777" w:rsidR="00195E97" w:rsidRPr="0047512A" w:rsidRDefault="00195E97">
      <w:pPr>
        <w:tabs>
          <w:tab w:val="left" w:pos="284"/>
          <w:tab w:val="left" w:pos="426"/>
          <w:tab w:val="left" w:pos="567"/>
          <w:tab w:val="left" w:pos="851"/>
        </w:tabs>
        <w:jc w:val="right"/>
        <w:rPr>
          <w:rFonts w:ascii="Arial Narrow" w:hAnsi="Arial Narrow" w:cs="Arial"/>
          <w:iCs/>
          <w:sz w:val="18"/>
          <w:szCs w:val="18"/>
        </w:rPr>
      </w:pPr>
    </w:p>
    <w:p w14:paraId="44FCC1C2" w14:textId="77777777" w:rsidR="00195E97" w:rsidRPr="0047512A" w:rsidRDefault="00195E97">
      <w:pPr>
        <w:tabs>
          <w:tab w:val="left" w:pos="284"/>
          <w:tab w:val="left" w:pos="426"/>
          <w:tab w:val="left" w:pos="567"/>
          <w:tab w:val="left" w:pos="851"/>
        </w:tabs>
        <w:jc w:val="right"/>
        <w:rPr>
          <w:rFonts w:ascii="Arial Narrow" w:hAnsi="Arial Narrow" w:cs="Arial"/>
          <w:iCs/>
          <w:sz w:val="18"/>
          <w:szCs w:val="18"/>
        </w:rPr>
      </w:pPr>
    </w:p>
    <w:p w14:paraId="2FA1FB15" w14:textId="62CD40F6" w:rsidR="00195E97" w:rsidRPr="0047512A" w:rsidRDefault="00C63186">
      <w:pPr>
        <w:tabs>
          <w:tab w:val="left" w:pos="284"/>
          <w:tab w:val="left" w:pos="426"/>
          <w:tab w:val="left" w:pos="567"/>
          <w:tab w:val="left" w:pos="851"/>
        </w:tabs>
        <w:jc w:val="right"/>
        <w:rPr>
          <w:rFonts w:ascii="Arial Narrow" w:hAnsi="Arial Narrow" w:cs="Arial"/>
          <w:iCs/>
          <w:sz w:val="18"/>
          <w:szCs w:val="18"/>
        </w:rPr>
      </w:pPr>
      <w:r w:rsidRPr="0047512A">
        <w:rPr>
          <w:rFonts w:ascii="Arial Narrow" w:hAnsi="Arial Narrow" w:cs="Arial"/>
          <w:iCs/>
          <w:sz w:val="18"/>
          <w:szCs w:val="18"/>
        </w:rPr>
        <w:t>Santa Bárbara do Sul/RS</w:t>
      </w:r>
      <w:r w:rsidR="00FF6320">
        <w:rPr>
          <w:rFonts w:ascii="Arial Narrow" w:hAnsi="Arial Narrow" w:cs="Arial"/>
          <w:iCs/>
          <w:sz w:val="18"/>
          <w:szCs w:val="18"/>
        </w:rPr>
        <w:t>, 07 de outubro</w:t>
      </w:r>
      <w:r w:rsidRPr="0047512A">
        <w:rPr>
          <w:rFonts w:ascii="Arial Narrow" w:hAnsi="Arial Narrow" w:cs="Arial"/>
          <w:iCs/>
          <w:sz w:val="18"/>
          <w:szCs w:val="18"/>
        </w:rPr>
        <w:t xml:space="preserve"> de 2026.</w:t>
      </w:r>
    </w:p>
    <w:p w14:paraId="742A12AB" w14:textId="77777777" w:rsidR="00195E97" w:rsidRPr="0047512A" w:rsidRDefault="00195E97">
      <w:pPr>
        <w:tabs>
          <w:tab w:val="left" w:pos="284"/>
          <w:tab w:val="left" w:pos="426"/>
          <w:tab w:val="left" w:pos="567"/>
          <w:tab w:val="left" w:pos="851"/>
        </w:tabs>
        <w:jc w:val="right"/>
        <w:rPr>
          <w:rFonts w:ascii="Arial Narrow" w:hAnsi="Arial Narrow" w:cs="Arial"/>
          <w:iCs/>
          <w:sz w:val="18"/>
          <w:szCs w:val="18"/>
        </w:rPr>
      </w:pPr>
    </w:p>
    <w:p w14:paraId="0D1B1340" w14:textId="77777777" w:rsidR="00195E97" w:rsidRPr="0047512A" w:rsidRDefault="00195E97">
      <w:pPr>
        <w:tabs>
          <w:tab w:val="left" w:pos="284"/>
          <w:tab w:val="left" w:pos="426"/>
          <w:tab w:val="left" w:pos="567"/>
          <w:tab w:val="left" w:pos="851"/>
        </w:tabs>
        <w:jc w:val="right"/>
        <w:rPr>
          <w:rFonts w:ascii="Arial Narrow" w:hAnsi="Arial Narrow" w:cs="Arial"/>
          <w:iCs/>
          <w:sz w:val="18"/>
          <w:szCs w:val="18"/>
        </w:rPr>
      </w:pPr>
    </w:p>
    <w:p w14:paraId="62BE2BBB" w14:textId="77777777" w:rsidR="00195E97" w:rsidRPr="0047512A" w:rsidRDefault="00195E97">
      <w:pPr>
        <w:tabs>
          <w:tab w:val="left" w:pos="284"/>
          <w:tab w:val="left" w:pos="426"/>
          <w:tab w:val="left" w:pos="567"/>
          <w:tab w:val="left" w:pos="851"/>
        </w:tabs>
        <w:jc w:val="center"/>
        <w:rPr>
          <w:rFonts w:ascii="Arial Narrow" w:hAnsi="Arial Narrow" w:cs="Arial"/>
          <w:i/>
          <w:sz w:val="18"/>
          <w:szCs w:val="18"/>
        </w:rPr>
      </w:pPr>
    </w:p>
    <w:p w14:paraId="34A08897" w14:textId="77777777" w:rsidR="00195E97" w:rsidRPr="0047512A" w:rsidRDefault="00195E97">
      <w:pPr>
        <w:tabs>
          <w:tab w:val="left" w:pos="284"/>
          <w:tab w:val="left" w:pos="426"/>
          <w:tab w:val="left" w:pos="567"/>
          <w:tab w:val="left" w:pos="851"/>
        </w:tabs>
        <w:jc w:val="center"/>
        <w:rPr>
          <w:rFonts w:ascii="Arial Narrow" w:hAnsi="Arial Narrow" w:cs="Arial"/>
          <w:i/>
          <w:sz w:val="18"/>
          <w:szCs w:val="18"/>
        </w:rPr>
      </w:pPr>
    </w:p>
    <w:p w14:paraId="0DA4D2AA" w14:textId="77777777" w:rsidR="00195E97" w:rsidRPr="0047512A" w:rsidRDefault="00195E97">
      <w:pPr>
        <w:tabs>
          <w:tab w:val="left" w:pos="284"/>
          <w:tab w:val="left" w:pos="426"/>
          <w:tab w:val="left" w:pos="567"/>
          <w:tab w:val="left" w:pos="851"/>
        </w:tabs>
        <w:jc w:val="right"/>
        <w:rPr>
          <w:rFonts w:ascii="Arial Narrow" w:hAnsi="Arial Narrow" w:cs="Arial"/>
          <w:iCs/>
          <w:sz w:val="18"/>
          <w:szCs w:val="18"/>
        </w:rPr>
      </w:pPr>
    </w:p>
    <w:p w14:paraId="07327404" w14:textId="77777777" w:rsidR="00195E97" w:rsidRPr="0047512A" w:rsidRDefault="00195E97">
      <w:pPr>
        <w:tabs>
          <w:tab w:val="left" w:pos="284"/>
          <w:tab w:val="left" w:pos="426"/>
          <w:tab w:val="left" w:pos="567"/>
          <w:tab w:val="left" w:pos="851"/>
        </w:tabs>
        <w:jc w:val="right"/>
        <w:rPr>
          <w:rFonts w:ascii="Arial Narrow" w:hAnsi="Arial Narrow" w:cs="Arial"/>
          <w:iCs/>
          <w:sz w:val="18"/>
          <w:szCs w:val="18"/>
        </w:rPr>
      </w:pPr>
    </w:p>
    <w:p w14:paraId="35997008" w14:textId="77777777" w:rsidR="00195E97" w:rsidRPr="0047512A" w:rsidRDefault="00195E97">
      <w:pPr>
        <w:tabs>
          <w:tab w:val="left" w:pos="284"/>
          <w:tab w:val="left" w:pos="426"/>
          <w:tab w:val="left" w:pos="567"/>
          <w:tab w:val="left" w:pos="851"/>
        </w:tabs>
        <w:jc w:val="right"/>
        <w:rPr>
          <w:rFonts w:ascii="Arial Narrow" w:hAnsi="Arial Narrow" w:cs="Arial"/>
          <w:iCs/>
          <w:sz w:val="18"/>
          <w:szCs w:val="18"/>
        </w:rPr>
      </w:pPr>
    </w:p>
    <w:p w14:paraId="5A6BADAF" w14:textId="77777777" w:rsidR="00195E97" w:rsidRPr="0047512A" w:rsidRDefault="00195E97">
      <w:pPr>
        <w:tabs>
          <w:tab w:val="left" w:pos="284"/>
          <w:tab w:val="left" w:pos="426"/>
          <w:tab w:val="left" w:pos="567"/>
          <w:tab w:val="left" w:pos="851"/>
        </w:tabs>
        <w:jc w:val="right"/>
        <w:rPr>
          <w:rFonts w:ascii="Arial Narrow" w:hAnsi="Arial Narrow" w:cs="Arial"/>
          <w:iCs/>
          <w:sz w:val="18"/>
          <w:szCs w:val="18"/>
        </w:rPr>
      </w:pPr>
    </w:p>
    <w:p w14:paraId="6FF2F70D" w14:textId="77777777" w:rsidR="00195E97" w:rsidRDefault="00195E97">
      <w:pPr>
        <w:tabs>
          <w:tab w:val="left" w:pos="284"/>
          <w:tab w:val="left" w:pos="426"/>
          <w:tab w:val="left" w:pos="567"/>
          <w:tab w:val="left" w:pos="851"/>
        </w:tabs>
        <w:jc w:val="right"/>
        <w:rPr>
          <w:rFonts w:ascii="Arial Narrow" w:hAnsi="Arial Narrow" w:cs="Arial"/>
          <w:iCs/>
          <w:sz w:val="18"/>
          <w:szCs w:val="18"/>
        </w:rPr>
      </w:pPr>
    </w:p>
    <w:p w14:paraId="3B813DB9" w14:textId="77777777" w:rsidR="00FF6320" w:rsidRDefault="00FF6320">
      <w:pPr>
        <w:tabs>
          <w:tab w:val="left" w:pos="284"/>
          <w:tab w:val="left" w:pos="426"/>
          <w:tab w:val="left" w:pos="567"/>
          <w:tab w:val="left" w:pos="851"/>
        </w:tabs>
        <w:jc w:val="right"/>
        <w:rPr>
          <w:rFonts w:ascii="Arial Narrow" w:hAnsi="Arial Narrow" w:cs="Arial"/>
          <w:iCs/>
          <w:sz w:val="18"/>
          <w:szCs w:val="18"/>
        </w:rPr>
      </w:pPr>
    </w:p>
    <w:p w14:paraId="258459FF" w14:textId="77777777" w:rsidR="00FF6320" w:rsidRDefault="00FF6320">
      <w:pPr>
        <w:tabs>
          <w:tab w:val="left" w:pos="284"/>
          <w:tab w:val="left" w:pos="426"/>
          <w:tab w:val="left" w:pos="567"/>
          <w:tab w:val="left" w:pos="851"/>
        </w:tabs>
        <w:jc w:val="right"/>
        <w:rPr>
          <w:rFonts w:ascii="Arial Narrow" w:hAnsi="Arial Narrow" w:cs="Arial"/>
          <w:iCs/>
          <w:sz w:val="18"/>
          <w:szCs w:val="18"/>
        </w:rPr>
      </w:pPr>
    </w:p>
    <w:p w14:paraId="20C220FB" w14:textId="77777777" w:rsidR="00FF6320" w:rsidRDefault="00FF6320">
      <w:pPr>
        <w:tabs>
          <w:tab w:val="left" w:pos="284"/>
          <w:tab w:val="left" w:pos="426"/>
          <w:tab w:val="left" w:pos="567"/>
          <w:tab w:val="left" w:pos="851"/>
        </w:tabs>
        <w:jc w:val="right"/>
        <w:rPr>
          <w:rFonts w:ascii="Arial Narrow" w:hAnsi="Arial Narrow" w:cs="Arial"/>
          <w:iCs/>
          <w:sz w:val="18"/>
          <w:szCs w:val="18"/>
        </w:rPr>
      </w:pPr>
    </w:p>
    <w:p w14:paraId="5FC84483" w14:textId="77777777" w:rsidR="00FF6320" w:rsidRDefault="00FF6320">
      <w:pPr>
        <w:tabs>
          <w:tab w:val="left" w:pos="284"/>
          <w:tab w:val="left" w:pos="426"/>
          <w:tab w:val="left" w:pos="567"/>
          <w:tab w:val="left" w:pos="851"/>
        </w:tabs>
        <w:jc w:val="right"/>
        <w:rPr>
          <w:rFonts w:ascii="Arial Narrow" w:hAnsi="Arial Narrow" w:cs="Arial"/>
          <w:iCs/>
          <w:sz w:val="18"/>
          <w:szCs w:val="18"/>
        </w:rPr>
      </w:pPr>
    </w:p>
    <w:p w14:paraId="13FC10DC" w14:textId="77777777" w:rsidR="00FF6320" w:rsidRDefault="00FF6320">
      <w:pPr>
        <w:tabs>
          <w:tab w:val="left" w:pos="284"/>
          <w:tab w:val="left" w:pos="426"/>
          <w:tab w:val="left" w:pos="567"/>
          <w:tab w:val="left" w:pos="851"/>
        </w:tabs>
        <w:jc w:val="right"/>
        <w:rPr>
          <w:rFonts w:ascii="Arial Narrow" w:hAnsi="Arial Narrow" w:cs="Arial"/>
          <w:iCs/>
          <w:sz w:val="18"/>
          <w:szCs w:val="18"/>
        </w:rPr>
      </w:pPr>
    </w:p>
    <w:p w14:paraId="7A21517C" w14:textId="77777777" w:rsidR="00FF6320" w:rsidRDefault="00FF6320">
      <w:pPr>
        <w:tabs>
          <w:tab w:val="left" w:pos="284"/>
          <w:tab w:val="left" w:pos="426"/>
          <w:tab w:val="left" w:pos="567"/>
          <w:tab w:val="left" w:pos="851"/>
        </w:tabs>
        <w:jc w:val="right"/>
        <w:rPr>
          <w:rFonts w:ascii="Arial Narrow" w:hAnsi="Arial Narrow" w:cs="Arial"/>
          <w:iCs/>
          <w:sz w:val="18"/>
          <w:szCs w:val="18"/>
        </w:rPr>
      </w:pPr>
    </w:p>
    <w:p w14:paraId="0E618881" w14:textId="77777777" w:rsidR="00FF6320" w:rsidRDefault="00FF6320">
      <w:pPr>
        <w:tabs>
          <w:tab w:val="left" w:pos="284"/>
          <w:tab w:val="left" w:pos="426"/>
          <w:tab w:val="left" w:pos="567"/>
          <w:tab w:val="left" w:pos="851"/>
        </w:tabs>
        <w:jc w:val="right"/>
        <w:rPr>
          <w:rFonts w:ascii="Arial Narrow" w:hAnsi="Arial Narrow" w:cs="Arial"/>
          <w:iCs/>
          <w:sz w:val="18"/>
          <w:szCs w:val="18"/>
        </w:rPr>
      </w:pPr>
    </w:p>
    <w:p w14:paraId="7CC5B5CE" w14:textId="77777777" w:rsidR="00FF6320" w:rsidRDefault="00FF6320">
      <w:pPr>
        <w:tabs>
          <w:tab w:val="left" w:pos="284"/>
          <w:tab w:val="left" w:pos="426"/>
          <w:tab w:val="left" w:pos="567"/>
          <w:tab w:val="left" w:pos="851"/>
        </w:tabs>
        <w:jc w:val="right"/>
        <w:rPr>
          <w:rFonts w:ascii="Arial Narrow" w:hAnsi="Arial Narrow" w:cs="Arial"/>
          <w:iCs/>
          <w:sz w:val="18"/>
          <w:szCs w:val="18"/>
        </w:rPr>
      </w:pPr>
    </w:p>
    <w:p w14:paraId="76DA6708" w14:textId="77777777" w:rsidR="00FF6320" w:rsidRDefault="00FF6320">
      <w:pPr>
        <w:tabs>
          <w:tab w:val="left" w:pos="284"/>
          <w:tab w:val="left" w:pos="426"/>
          <w:tab w:val="left" w:pos="567"/>
          <w:tab w:val="left" w:pos="851"/>
        </w:tabs>
        <w:jc w:val="right"/>
        <w:rPr>
          <w:rFonts w:ascii="Arial Narrow" w:hAnsi="Arial Narrow" w:cs="Arial"/>
          <w:iCs/>
          <w:sz w:val="18"/>
          <w:szCs w:val="18"/>
        </w:rPr>
      </w:pPr>
    </w:p>
    <w:p w14:paraId="70E1A60E" w14:textId="77777777" w:rsidR="00FF6320" w:rsidRDefault="00FF6320">
      <w:pPr>
        <w:tabs>
          <w:tab w:val="left" w:pos="284"/>
          <w:tab w:val="left" w:pos="426"/>
          <w:tab w:val="left" w:pos="567"/>
          <w:tab w:val="left" w:pos="851"/>
        </w:tabs>
        <w:jc w:val="right"/>
        <w:rPr>
          <w:rFonts w:ascii="Arial Narrow" w:hAnsi="Arial Narrow" w:cs="Arial"/>
          <w:iCs/>
          <w:sz w:val="18"/>
          <w:szCs w:val="18"/>
        </w:rPr>
      </w:pPr>
    </w:p>
    <w:p w14:paraId="3E120A14" w14:textId="77777777" w:rsidR="00FF6320" w:rsidRDefault="00FF6320">
      <w:pPr>
        <w:tabs>
          <w:tab w:val="left" w:pos="284"/>
          <w:tab w:val="left" w:pos="426"/>
          <w:tab w:val="left" w:pos="567"/>
          <w:tab w:val="left" w:pos="851"/>
        </w:tabs>
        <w:jc w:val="right"/>
        <w:rPr>
          <w:rFonts w:ascii="Arial Narrow" w:hAnsi="Arial Narrow" w:cs="Arial"/>
          <w:iCs/>
          <w:sz w:val="18"/>
          <w:szCs w:val="18"/>
        </w:rPr>
      </w:pPr>
    </w:p>
    <w:p w14:paraId="4D35B0BF" w14:textId="77777777" w:rsidR="00FF6320" w:rsidRDefault="00FF6320">
      <w:pPr>
        <w:tabs>
          <w:tab w:val="left" w:pos="284"/>
          <w:tab w:val="left" w:pos="426"/>
          <w:tab w:val="left" w:pos="567"/>
          <w:tab w:val="left" w:pos="851"/>
        </w:tabs>
        <w:jc w:val="right"/>
        <w:rPr>
          <w:rFonts w:ascii="Arial Narrow" w:hAnsi="Arial Narrow" w:cs="Arial"/>
          <w:iCs/>
          <w:sz w:val="18"/>
          <w:szCs w:val="18"/>
        </w:rPr>
      </w:pPr>
    </w:p>
    <w:p w14:paraId="36446470" w14:textId="77777777" w:rsidR="00FF6320" w:rsidRDefault="00FF6320">
      <w:pPr>
        <w:tabs>
          <w:tab w:val="left" w:pos="284"/>
          <w:tab w:val="left" w:pos="426"/>
          <w:tab w:val="left" w:pos="567"/>
          <w:tab w:val="left" w:pos="851"/>
        </w:tabs>
        <w:jc w:val="right"/>
        <w:rPr>
          <w:rFonts w:ascii="Arial Narrow" w:hAnsi="Arial Narrow" w:cs="Arial"/>
          <w:iCs/>
          <w:sz w:val="18"/>
          <w:szCs w:val="18"/>
        </w:rPr>
      </w:pPr>
    </w:p>
    <w:p w14:paraId="0E862117" w14:textId="77777777" w:rsidR="00FF6320" w:rsidRDefault="00FF6320">
      <w:pPr>
        <w:tabs>
          <w:tab w:val="left" w:pos="284"/>
          <w:tab w:val="left" w:pos="426"/>
          <w:tab w:val="left" w:pos="567"/>
          <w:tab w:val="left" w:pos="851"/>
        </w:tabs>
        <w:jc w:val="right"/>
        <w:rPr>
          <w:rFonts w:ascii="Arial Narrow" w:hAnsi="Arial Narrow" w:cs="Arial"/>
          <w:iCs/>
          <w:sz w:val="18"/>
          <w:szCs w:val="18"/>
        </w:rPr>
      </w:pPr>
    </w:p>
    <w:p w14:paraId="65823107" w14:textId="77777777" w:rsidR="00FF6320" w:rsidRDefault="00FF6320">
      <w:pPr>
        <w:tabs>
          <w:tab w:val="left" w:pos="284"/>
          <w:tab w:val="left" w:pos="426"/>
          <w:tab w:val="left" w:pos="567"/>
          <w:tab w:val="left" w:pos="851"/>
        </w:tabs>
        <w:jc w:val="right"/>
        <w:rPr>
          <w:rFonts w:ascii="Arial Narrow" w:hAnsi="Arial Narrow" w:cs="Arial"/>
          <w:iCs/>
          <w:sz w:val="18"/>
          <w:szCs w:val="18"/>
        </w:rPr>
      </w:pPr>
    </w:p>
    <w:p w14:paraId="62076D5F" w14:textId="77777777" w:rsidR="00FF6320" w:rsidRDefault="00FF6320">
      <w:pPr>
        <w:tabs>
          <w:tab w:val="left" w:pos="284"/>
          <w:tab w:val="left" w:pos="426"/>
          <w:tab w:val="left" w:pos="567"/>
          <w:tab w:val="left" w:pos="851"/>
        </w:tabs>
        <w:jc w:val="right"/>
        <w:rPr>
          <w:rFonts w:ascii="Arial Narrow" w:hAnsi="Arial Narrow" w:cs="Arial"/>
          <w:iCs/>
          <w:sz w:val="18"/>
          <w:szCs w:val="18"/>
        </w:rPr>
      </w:pPr>
    </w:p>
    <w:p w14:paraId="433776B1" w14:textId="77777777" w:rsidR="00FF6320" w:rsidRPr="0047512A" w:rsidRDefault="00FF6320">
      <w:pPr>
        <w:tabs>
          <w:tab w:val="left" w:pos="284"/>
          <w:tab w:val="left" w:pos="426"/>
          <w:tab w:val="left" w:pos="567"/>
          <w:tab w:val="left" w:pos="851"/>
        </w:tabs>
        <w:jc w:val="right"/>
        <w:rPr>
          <w:rFonts w:ascii="Arial Narrow" w:hAnsi="Arial Narrow" w:cs="Arial"/>
          <w:iCs/>
          <w:sz w:val="18"/>
          <w:szCs w:val="18"/>
        </w:rPr>
      </w:pPr>
    </w:p>
    <w:p w14:paraId="56FC9DD0" w14:textId="77777777" w:rsidR="00195E97" w:rsidRPr="0047512A" w:rsidRDefault="00195E97">
      <w:pPr>
        <w:tabs>
          <w:tab w:val="left" w:pos="284"/>
          <w:tab w:val="left" w:pos="426"/>
          <w:tab w:val="left" w:pos="567"/>
          <w:tab w:val="left" w:pos="851"/>
        </w:tabs>
        <w:jc w:val="right"/>
        <w:rPr>
          <w:rFonts w:ascii="Arial Narrow" w:hAnsi="Arial Narrow" w:cs="Arial"/>
          <w:iCs/>
          <w:sz w:val="18"/>
          <w:szCs w:val="18"/>
        </w:rPr>
      </w:pPr>
    </w:p>
    <w:p w14:paraId="343F2A93" w14:textId="77777777" w:rsidR="00195E97" w:rsidRPr="0047512A" w:rsidRDefault="00195E97">
      <w:pPr>
        <w:tabs>
          <w:tab w:val="left" w:pos="284"/>
          <w:tab w:val="left" w:pos="426"/>
          <w:tab w:val="left" w:pos="567"/>
          <w:tab w:val="left" w:pos="851"/>
        </w:tabs>
        <w:jc w:val="right"/>
        <w:rPr>
          <w:rFonts w:ascii="Arial Narrow" w:hAnsi="Arial Narrow" w:cs="Arial"/>
          <w:iCs/>
          <w:sz w:val="18"/>
          <w:szCs w:val="18"/>
        </w:rPr>
      </w:pPr>
    </w:p>
    <w:p w14:paraId="76512676" w14:textId="77777777" w:rsidR="00195E97" w:rsidRPr="0047512A" w:rsidRDefault="00195E97">
      <w:pPr>
        <w:tabs>
          <w:tab w:val="left" w:pos="284"/>
          <w:tab w:val="left" w:pos="426"/>
          <w:tab w:val="left" w:pos="567"/>
          <w:tab w:val="left" w:pos="851"/>
        </w:tabs>
        <w:jc w:val="right"/>
        <w:rPr>
          <w:rFonts w:ascii="Arial Narrow" w:hAnsi="Arial Narrow" w:cs="Arial"/>
          <w:iCs/>
          <w:sz w:val="18"/>
          <w:szCs w:val="18"/>
        </w:rPr>
      </w:pPr>
    </w:p>
    <w:p w14:paraId="223D6DA3" w14:textId="77777777" w:rsidR="00195E97" w:rsidRPr="0047512A" w:rsidRDefault="00C63186">
      <w:pPr>
        <w:jc w:val="center"/>
        <w:rPr>
          <w:rFonts w:ascii="Arial Narrow" w:hAnsi="Arial Narrow" w:cs="Arial"/>
          <w:b/>
          <w:bCs/>
          <w:sz w:val="18"/>
          <w:szCs w:val="18"/>
        </w:rPr>
      </w:pPr>
      <w:r w:rsidRPr="0047512A">
        <w:rPr>
          <w:rFonts w:ascii="Arial Narrow" w:hAnsi="Arial Narrow" w:cs="Arial"/>
          <w:b/>
          <w:sz w:val="18"/>
          <w:szCs w:val="18"/>
        </w:rPr>
        <w:t>ANEXO II</w:t>
      </w:r>
    </w:p>
    <w:p w14:paraId="29A3C7EE" w14:textId="77777777" w:rsidR="00195E97" w:rsidRPr="0047512A" w:rsidRDefault="00C63186">
      <w:pPr>
        <w:jc w:val="center"/>
        <w:rPr>
          <w:rFonts w:ascii="Arial Narrow" w:hAnsi="Arial Narrow" w:cs="Arial"/>
          <w:sz w:val="18"/>
          <w:szCs w:val="18"/>
        </w:rPr>
      </w:pPr>
      <w:r w:rsidRPr="0047512A">
        <w:rPr>
          <w:rFonts w:ascii="Arial Narrow" w:hAnsi="Arial Narrow" w:cs="Arial"/>
          <w:b/>
          <w:sz w:val="18"/>
          <w:szCs w:val="18"/>
        </w:rPr>
        <w:t>PROPOSTA FINANCEIRA</w:t>
      </w:r>
    </w:p>
    <w:tbl>
      <w:tblPr>
        <w:tblW w:w="10632" w:type="dxa"/>
        <w:tblInd w:w="-356" w:type="dxa"/>
        <w:tblLayout w:type="fixed"/>
        <w:tblCellMar>
          <w:left w:w="70" w:type="dxa"/>
          <w:right w:w="70" w:type="dxa"/>
        </w:tblCellMar>
        <w:tblLook w:val="04A0" w:firstRow="1" w:lastRow="0" w:firstColumn="1" w:lastColumn="0" w:noHBand="0" w:noVBand="1"/>
      </w:tblPr>
      <w:tblGrid>
        <w:gridCol w:w="353"/>
        <w:gridCol w:w="377"/>
        <w:gridCol w:w="3752"/>
        <w:gridCol w:w="2962"/>
        <w:gridCol w:w="701"/>
        <w:gridCol w:w="850"/>
        <w:gridCol w:w="567"/>
        <w:gridCol w:w="851"/>
        <w:gridCol w:w="219"/>
      </w:tblGrid>
      <w:tr w:rsidR="0047512A" w:rsidRPr="0047512A" w14:paraId="3FCA9D13" w14:textId="77777777" w:rsidTr="00FF6320">
        <w:tc>
          <w:tcPr>
            <w:tcW w:w="10632" w:type="dxa"/>
            <w:gridSpan w:val="9"/>
            <w:tcBorders>
              <w:top w:val="single" w:sz="6" w:space="0" w:color="000000"/>
              <w:left w:val="single" w:sz="6" w:space="0" w:color="000000"/>
              <w:bottom w:val="single" w:sz="6" w:space="0" w:color="000000"/>
              <w:right w:val="single" w:sz="6" w:space="0" w:color="000000"/>
            </w:tcBorders>
          </w:tcPr>
          <w:p w14:paraId="0B39B467" w14:textId="77777777" w:rsidR="00195E97" w:rsidRPr="0047512A" w:rsidRDefault="00C63186">
            <w:pPr>
              <w:widowControl w:val="0"/>
              <w:jc w:val="both"/>
              <w:rPr>
                <w:rFonts w:ascii="Arial Narrow" w:hAnsi="Arial Narrow" w:cs="Arial"/>
                <w:bCs/>
                <w:sz w:val="18"/>
                <w:szCs w:val="18"/>
              </w:rPr>
            </w:pPr>
            <w:r w:rsidRPr="0047512A">
              <w:rPr>
                <w:rFonts w:ascii="Arial Narrow" w:hAnsi="Arial Narrow" w:cs="Arial"/>
                <w:b/>
                <w:sz w:val="18"/>
                <w:szCs w:val="18"/>
              </w:rPr>
              <w:t>Fornecedor:</w:t>
            </w:r>
          </w:p>
        </w:tc>
      </w:tr>
      <w:tr w:rsidR="0047512A" w:rsidRPr="0047512A" w14:paraId="10B4F750" w14:textId="77777777" w:rsidTr="00FF6320">
        <w:tc>
          <w:tcPr>
            <w:tcW w:w="10632" w:type="dxa"/>
            <w:gridSpan w:val="9"/>
            <w:tcBorders>
              <w:top w:val="single" w:sz="6" w:space="0" w:color="000000"/>
              <w:left w:val="single" w:sz="6" w:space="0" w:color="000000"/>
              <w:bottom w:val="single" w:sz="6" w:space="0" w:color="000000"/>
              <w:right w:val="single" w:sz="6" w:space="0" w:color="000000"/>
            </w:tcBorders>
          </w:tcPr>
          <w:p w14:paraId="5AF8AA95" w14:textId="77777777" w:rsidR="00195E97" w:rsidRPr="0047512A" w:rsidRDefault="00C63186">
            <w:pPr>
              <w:widowControl w:val="0"/>
              <w:jc w:val="both"/>
              <w:rPr>
                <w:rFonts w:ascii="Arial Narrow" w:hAnsi="Arial Narrow" w:cs="Arial"/>
                <w:bCs/>
                <w:sz w:val="18"/>
                <w:szCs w:val="18"/>
              </w:rPr>
            </w:pPr>
            <w:r w:rsidRPr="0047512A">
              <w:rPr>
                <w:rFonts w:ascii="Arial Narrow" w:hAnsi="Arial Narrow" w:cs="Arial"/>
                <w:b/>
                <w:sz w:val="18"/>
                <w:szCs w:val="18"/>
              </w:rPr>
              <w:t>Endereço:</w:t>
            </w:r>
          </w:p>
        </w:tc>
      </w:tr>
      <w:tr w:rsidR="0047512A" w:rsidRPr="0047512A" w14:paraId="31CE5F51" w14:textId="77777777" w:rsidTr="00FF6320">
        <w:tc>
          <w:tcPr>
            <w:tcW w:w="7444" w:type="dxa"/>
            <w:gridSpan w:val="4"/>
            <w:tcBorders>
              <w:top w:val="single" w:sz="6" w:space="0" w:color="000000"/>
              <w:left w:val="single" w:sz="6" w:space="0" w:color="000000"/>
              <w:bottom w:val="single" w:sz="6" w:space="0" w:color="000000"/>
              <w:right w:val="single" w:sz="6" w:space="0" w:color="000000"/>
            </w:tcBorders>
          </w:tcPr>
          <w:p w14:paraId="09808218" w14:textId="77777777" w:rsidR="00195E97" w:rsidRPr="0047512A" w:rsidRDefault="00C63186">
            <w:pPr>
              <w:widowControl w:val="0"/>
              <w:jc w:val="both"/>
              <w:rPr>
                <w:rFonts w:ascii="Arial Narrow" w:hAnsi="Arial Narrow" w:cs="Arial"/>
                <w:bCs/>
                <w:sz w:val="18"/>
                <w:szCs w:val="18"/>
              </w:rPr>
            </w:pPr>
            <w:r w:rsidRPr="0047512A">
              <w:rPr>
                <w:rFonts w:ascii="Arial Narrow" w:hAnsi="Arial Narrow" w:cs="Arial"/>
                <w:b/>
                <w:sz w:val="18"/>
                <w:szCs w:val="18"/>
              </w:rPr>
              <w:t>Cidade:</w:t>
            </w:r>
          </w:p>
        </w:tc>
        <w:tc>
          <w:tcPr>
            <w:tcW w:w="3188" w:type="dxa"/>
            <w:gridSpan w:val="5"/>
            <w:tcBorders>
              <w:top w:val="single" w:sz="6" w:space="0" w:color="000000"/>
              <w:left w:val="single" w:sz="6" w:space="0" w:color="000000"/>
              <w:bottom w:val="single" w:sz="6" w:space="0" w:color="000000"/>
              <w:right w:val="single" w:sz="6" w:space="0" w:color="000000"/>
            </w:tcBorders>
          </w:tcPr>
          <w:p w14:paraId="220B97E1" w14:textId="77777777" w:rsidR="00195E97" w:rsidRPr="0047512A" w:rsidRDefault="00C63186">
            <w:pPr>
              <w:widowControl w:val="0"/>
              <w:jc w:val="both"/>
              <w:rPr>
                <w:rFonts w:ascii="Arial Narrow" w:hAnsi="Arial Narrow" w:cs="Arial"/>
                <w:bCs/>
                <w:sz w:val="18"/>
                <w:szCs w:val="18"/>
              </w:rPr>
            </w:pPr>
            <w:r w:rsidRPr="0047512A">
              <w:rPr>
                <w:rFonts w:ascii="Arial Narrow" w:hAnsi="Arial Narrow" w:cs="Arial"/>
                <w:b/>
                <w:sz w:val="18"/>
                <w:szCs w:val="18"/>
              </w:rPr>
              <w:t>Estado:</w:t>
            </w:r>
          </w:p>
        </w:tc>
      </w:tr>
      <w:tr w:rsidR="0047512A" w:rsidRPr="0047512A" w14:paraId="3A41869A" w14:textId="77777777" w:rsidTr="00FF6320">
        <w:tc>
          <w:tcPr>
            <w:tcW w:w="4482" w:type="dxa"/>
            <w:gridSpan w:val="3"/>
            <w:tcBorders>
              <w:top w:val="single" w:sz="6" w:space="0" w:color="000000"/>
              <w:left w:val="single" w:sz="6" w:space="0" w:color="000000"/>
              <w:bottom w:val="single" w:sz="6" w:space="0" w:color="000000"/>
              <w:right w:val="single" w:sz="6" w:space="0" w:color="000000"/>
            </w:tcBorders>
          </w:tcPr>
          <w:p w14:paraId="552B7254" w14:textId="77777777" w:rsidR="00195E97" w:rsidRPr="0047512A" w:rsidRDefault="00C63186">
            <w:pPr>
              <w:widowControl w:val="0"/>
              <w:jc w:val="both"/>
              <w:rPr>
                <w:rFonts w:ascii="Arial Narrow" w:hAnsi="Arial Narrow" w:cs="Arial"/>
                <w:bCs/>
                <w:sz w:val="18"/>
                <w:szCs w:val="18"/>
              </w:rPr>
            </w:pPr>
            <w:r w:rsidRPr="0047512A">
              <w:rPr>
                <w:rFonts w:ascii="Arial Narrow" w:hAnsi="Arial Narrow" w:cs="Arial"/>
                <w:b/>
                <w:sz w:val="18"/>
                <w:szCs w:val="18"/>
              </w:rPr>
              <w:t>CNPJ:</w:t>
            </w:r>
          </w:p>
        </w:tc>
        <w:tc>
          <w:tcPr>
            <w:tcW w:w="6150" w:type="dxa"/>
            <w:gridSpan w:val="6"/>
            <w:tcBorders>
              <w:top w:val="single" w:sz="6" w:space="0" w:color="000000"/>
              <w:left w:val="single" w:sz="6" w:space="0" w:color="000000"/>
              <w:bottom w:val="single" w:sz="6" w:space="0" w:color="000000"/>
              <w:right w:val="single" w:sz="6" w:space="0" w:color="000000"/>
            </w:tcBorders>
          </w:tcPr>
          <w:p w14:paraId="7ECDDA6D" w14:textId="77777777" w:rsidR="00195E97" w:rsidRPr="0047512A" w:rsidRDefault="00C63186">
            <w:pPr>
              <w:widowControl w:val="0"/>
              <w:jc w:val="both"/>
              <w:rPr>
                <w:rFonts w:ascii="Arial Narrow" w:hAnsi="Arial Narrow" w:cs="Arial"/>
                <w:bCs/>
                <w:sz w:val="18"/>
                <w:szCs w:val="18"/>
              </w:rPr>
            </w:pPr>
            <w:r w:rsidRPr="0047512A">
              <w:rPr>
                <w:rFonts w:ascii="Arial Narrow" w:hAnsi="Arial Narrow" w:cs="Arial"/>
                <w:b/>
                <w:sz w:val="18"/>
                <w:szCs w:val="18"/>
              </w:rPr>
              <w:t>Inscrição Estadual:</w:t>
            </w:r>
          </w:p>
        </w:tc>
      </w:tr>
      <w:tr w:rsidR="0047512A" w:rsidRPr="0047512A" w14:paraId="6F057166" w14:textId="77777777" w:rsidTr="00FF6320">
        <w:tc>
          <w:tcPr>
            <w:tcW w:w="4482" w:type="dxa"/>
            <w:gridSpan w:val="3"/>
            <w:tcBorders>
              <w:top w:val="single" w:sz="6" w:space="0" w:color="000000"/>
              <w:left w:val="single" w:sz="6" w:space="0" w:color="000000"/>
              <w:bottom w:val="single" w:sz="6" w:space="0" w:color="000000"/>
              <w:right w:val="single" w:sz="6" w:space="0" w:color="000000"/>
            </w:tcBorders>
          </w:tcPr>
          <w:p w14:paraId="7ED59749" w14:textId="77777777" w:rsidR="00195E97" w:rsidRPr="0047512A" w:rsidRDefault="00C63186">
            <w:pPr>
              <w:widowControl w:val="0"/>
              <w:jc w:val="both"/>
              <w:rPr>
                <w:rFonts w:ascii="Arial Narrow" w:hAnsi="Arial Narrow" w:cs="Arial"/>
                <w:bCs/>
                <w:sz w:val="18"/>
                <w:szCs w:val="18"/>
              </w:rPr>
            </w:pPr>
            <w:r w:rsidRPr="0047512A">
              <w:rPr>
                <w:rFonts w:ascii="Arial Narrow" w:hAnsi="Arial Narrow" w:cs="Arial"/>
                <w:b/>
                <w:sz w:val="18"/>
                <w:szCs w:val="18"/>
              </w:rPr>
              <w:t>Banco:</w:t>
            </w:r>
          </w:p>
        </w:tc>
        <w:tc>
          <w:tcPr>
            <w:tcW w:w="6150" w:type="dxa"/>
            <w:gridSpan w:val="6"/>
            <w:tcBorders>
              <w:top w:val="single" w:sz="6" w:space="0" w:color="000000"/>
              <w:left w:val="single" w:sz="6" w:space="0" w:color="000000"/>
              <w:bottom w:val="single" w:sz="6" w:space="0" w:color="000000"/>
              <w:right w:val="single" w:sz="6" w:space="0" w:color="000000"/>
            </w:tcBorders>
          </w:tcPr>
          <w:p w14:paraId="6319C773" w14:textId="77777777" w:rsidR="00195E97" w:rsidRPr="0047512A" w:rsidRDefault="00C63186">
            <w:pPr>
              <w:widowControl w:val="0"/>
              <w:jc w:val="both"/>
              <w:rPr>
                <w:rFonts w:ascii="Arial Narrow" w:hAnsi="Arial Narrow" w:cs="Arial"/>
                <w:bCs/>
                <w:sz w:val="18"/>
                <w:szCs w:val="18"/>
              </w:rPr>
            </w:pPr>
            <w:r w:rsidRPr="0047512A">
              <w:rPr>
                <w:rFonts w:ascii="Arial Narrow" w:hAnsi="Arial Narrow" w:cs="Arial"/>
                <w:b/>
                <w:sz w:val="18"/>
                <w:szCs w:val="18"/>
              </w:rPr>
              <w:t>Agência:</w:t>
            </w:r>
          </w:p>
        </w:tc>
      </w:tr>
      <w:tr w:rsidR="0047512A" w:rsidRPr="0047512A" w14:paraId="22E0B697" w14:textId="77777777" w:rsidTr="00FF6320">
        <w:tc>
          <w:tcPr>
            <w:tcW w:w="10632" w:type="dxa"/>
            <w:gridSpan w:val="9"/>
            <w:tcBorders>
              <w:top w:val="single" w:sz="6" w:space="0" w:color="000000"/>
              <w:left w:val="single" w:sz="6" w:space="0" w:color="000000"/>
              <w:bottom w:val="single" w:sz="6" w:space="0" w:color="000000"/>
              <w:right w:val="single" w:sz="6" w:space="0" w:color="000000"/>
            </w:tcBorders>
          </w:tcPr>
          <w:p w14:paraId="3EDC421A" w14:textId="77777777" w:rsidR="00195E97" w:rsidRPr="0047512A" w:rsidRDefault="00C63186">
            <w:pPr>
              <w:widowControl w:val="0"/>
              <w:jc w:val="both"/>
              <w:rPr>
                <w:rFonts w:ascii="Arial Narrow" w:hAnsi="Arial Narrow" w:cs="Arial"/>
                <w:bCs/>
                <w:sz w:val="18"/>
                <w:szCs w:val="18"/>
              </w:rPr>
            </w:pPr>
            <w:r w:rsidRPr="0047512A">
              <w:rPr>
                <w:rFonts w:ascii="Arial Narrow" w:hAnsi="Arial Narrow" w:cs="Arial"/>
                <w:b/>
                <w:sz w:val="18"/>
                <w:szCs w:val="18"/>
              </w:rPr>
              <w:t>C. C:</w:t>
            </w:r>
          </w:p>
        </w:tc>
      </w:tr>
      <w:tr w:rsidR="00FF6320" w:rsidRPr="009C1CAD" w14:paraId="1332C044" w14:textId="77777777" w:rsidTr="00FF6320">
        <w:trPr>
          <w:gridBefore w:val="1"/>
          <w:gridAfter w:val="1"/>
          <w:wBefore w:w="353" w:type="dxa"/>
          <w:wAfter w:w="219" w:type="dxa"/>
          <w:trHeight w:val="345"/>
        </w:trPr>
        <w:tc>
          <w:tcPr>
            <w:tcW w:w="377"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680FFA48" w14:textId="77777777" w:rsidR="00FF6320" w:rsidRPr="009C1CAD"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Item</w:t>
            </w:r>
          </w:p>
        </w:tc>
        <w:tc>
          <w:tcPr>
            <w:tcW w:w="7415" w:type="dxa"/>
            <w:gridSpan w:val="3"/>
            <w:tcBorders>
              <w:top w:val="single" w:sz="4" w:space="0" w:color="auto"/>
              <w:left w:val="nil"/>
              <w:bottom w:val="single" w:sz="4" w:space="0" w:color="auto"/>
              <w:right w:val="single" w:sz="4" w:space="0" w:color="auto"/>
            </w:tcBorders>
            <w:shd w:val="clear" w:color="000000" w:fill="F0FFFF"/>
            <w:noWrap/>
            <w:vAlign w:val="bottom"/>
            <w:hideMark/>
          </w:tcPr>
          <w:p w14:paraId="48018894" w14:textId="77777777" w:rsidR="00FF6320" w:rsidRPr="009C1CAD"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Descrição</w:t>
            </w:r>
          </w:p>
        </w:tc>
        <w:tc>
          <w:tcPr>
            <w:tcW w:w="850" w:type="dxa"/>
            <w:tcBorders>
              <w:top w:val="single" w:sz="4" w:space="0" w:color="auto"/>
              <w:left w:val="nil"/>
              <w:bottom w:val="single" w:sz="4" w:space="0" w:color="auto"/>
              <w:right w:val="single" w:sz="4" w:space="0" w:color="auto"/>
            </w:tcBorders>
            <w:shd w:val="clear" w:color="000000" w:fill="F0FFFF"/>
            <w:noWrap/>
            <w:vAlign w:val="bottom"/>
            <w:hideMark/>
          </w:tcPr>
          <w:p w14:paraId="7DE1693B" w14:textId="77777777" w:rsidR="00FF6320" w:rsidRPr="009C1CAD"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Unidade</w:t>
            </w:r>
          </w:p>
        </w:tc>
        <w:tc>
          <w:tcPr>
            <w:tcW w:w="567" w:type="dxa"/>
            <w:tcBorders>
              <w:top w:val="single" w:sz="4" w:space="0" w:color="auto"/>
              <w:left w:val="nil"/>
              <w:bottom w:val="single" w:sz="4" w:space="0" w:color="auto"/>
              <w:right w:val="single" w:sz="4" w:space="0" w:color="auto"/>
            </w:tcBorders>
            <w:shd w:val="clear" w:color="000000" w:fill="F0FFFF"/>
            <w:noWrap/>
            <w:vAlign w:val="bottom"/>
            <w:hideMark/>
          </w:tcPr>
          <w:p w14:paraId="4B8F09F9" w14:textId="77777777" w:rsidR="00FF6320" w:rsidRPr="009C1CAD"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Quant. Max.</w:t>
            </w:r>
          </w:p>
        </w:tc>
        <w:tc>
          <w:tcPr>
            <w:tcW w:w="851" w:type="dxa"/>
            <w:tcBorders>
              <w:top w:val="single" w:sz="4" w:space="0" w:color="auto"/>
              <w:left w:val="nil"/>
              <w:bottom w:val="single" w:sz="4" w:space="0" w:color="auto"/>
              <w:right w:val="single" w:sz="4" w:space="0" w:color="auto"/>
            </w:tcBorders>
            <w:shd w:val="clear" w:color="000000" w:fill="F0FFFF"/>
            <w:noWrap/>
            <w:vAlign w:val="bottom"/>
            <w:hideMark/>
          </w:tcPr>
          <w:p w14:paraId="497E73F1" w14:textId="77777777" w:rsidR="00FF6320" w:rsidRPr="009C1CAD"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Preço Unit. Estimado</w:t>
            </w:r>
          </w:p>
        </w:tc>
      </w:tr>
      <w:tr w:rsidR="00FF6320" w:rsidRPr="009C1CAD" w14:paraId="20628AB0"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1D06B0C5"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24B834A8" w14:textId="77777777" w:rsidR="00FF6320" w:rsidRPr="009C1CAD"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Câmara PARA Conservação DE Imunobiológicos </w:t>
            </w:r>
          </w:p>
          <w:p w14:paraId="49C8E89F"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Configurações Mínimas:</w:t>
            </w:r>
            <w:r w:rsidRPr="009C1CAD">
              <w:rPr>
                <w:rFonts w:ascii="Arial Narrow" w:eastAsia="Times New Roman" w:hAnsi="Arial Narrow" w:cs="Calibri"/>
                <w:color w:val="000000"/>
                <w:sz w:val="14"/>
                <w:szCs w:val="14"/>
              </w:rPr>
              <w:br/>
              <w:t>340 litros</w:t>
            </w:r>
            <w:r w:rsidRPr="009C1CAD">
              <w:rPr>
                <w:rFonts w:ascii="Arial Narrow" w:eastAsia="Times New Roman" w:hAnsi="Arial Narrow" w:cs="Calibri"/>
                <w:color w:val="000000"/>
                <w:sz w:val="14"/>
                <w:szCs w:val="14"/>
              </w:rPr>
              <w:br/>
              <w:t>Temperatura entre +2C e + 8C</w:t>
            </w:r>
            <w:r w:rsidRPr="009C1CAD">
              <w:rPr>
                <w:rFonts w:ascii="Arial Narrow" w:eastAsia="Times New Roman" w:hAnsi="Arial Narrow" w:cs="Calibri"/>
                <w:color w:val="000000"/>
                <w:sz w:val="14"/>
                <w:szCs w:val="14"/>
              </w:rPr>
              <w:br/>
              <w:t>Gabinete Interno em Aço Inoxidável</w:t>
            </w:r>
            <w:r w:rsidRPr="009C1CAD">
              <w:rPr>
                <w:rFonts w:ascii="Arial Narrow" w:eastAsia="Times New Roman" w:hAnsi="Arial Narrow" w:cs="Calibri"/>
                <w:color w:val="000000"/>
                <w:sz w:val="14"/>
                <w:szCs w:val="14"/>
              </w:rPr>
              <w:br/>
              <w:t>De 5 a 7 Gavetas</w:t>
            </w:r>
            <w:r w:rsidRPr="009C1CAD">
              <w:rPr>
                <w:rFonts w:ascii="Arial Narrow" w:eastAsia="Times New Roman" w:hAnsi="Arial Narrow" w:cs="Calibri"/>
                <w:color w:val="000000"/>
                <w:sz w:val="14"/>
                <w:szCs w:val="14"/>
              </w:rPr>
              <w:br/>
              <w:t>Circulação de Ar Forçado</w:t>
            </w:r>
            <w:r w:rsidRPr="009C1CAD">
              <w:rPr>
                <w:rFonts w:ascii="Arial Narrow" w:eastAsia="Times New Roman" w:hAnsi="Arial Narrow" w:cs="Calibri"/>
                <w:color w:val="000000"/>
                <w:sz w:val="14"/>
                <w:szCs w:val="14"/>
              </w:rPr>
              <w:br/>
              <w:t>Sensores Internos</w:t>
            </w:r>
            <w:r w:rsidRPr="009C1CAD">
              <w:rPr>
                <w:rFonts w:ascii="Arial Narrow" w:eastAsia="Times New Roman" w:hAnsi="Arial Narrow" w:cs="Calibri"/>
                <w:color w:val="000000"/>
                <w:sz w:val="14"/>
                <w:szCs w:val="14"/>
              </w:rPr>
              <w:br/>
              <w:t>Sistema de Emergência</w:t>
            </w:r>
            <w:r w:rsidRPr="009C1CAD">
              <w:rPr>
                <w:rFonts w:ascii="Arial Narrow" w:eastAsia="Times New Roman" w:hAnsi="Arial Narrow" w:cs="Calibri"/>
                <w:color w:val="000000"/>
                <w:sz w:val="14"/>
                <w:szCs w:val="14"/>
              </w:rPr>
              <w:br/>
              <w:t>Discador de Emergência</w:t>
            </w:r>
            <w:r w:rsidRPr="009C1CAD">
              <w:rPr>
                <w:rFonts w:ascii="Arial Narrow" w:eastAsia="Times New Roman" w:hAnsi="Arial Narrow" w:cs="Calibri"/>
                <w:color w:val="000000"/>
                <w:sz w:val="14"/>
                <w:szCs w:val="14"/>
              </w:rPr>
              <w:br/>
              <w:t>Porta: vidro duplo</w:t>
            </w:r>
            <w:r w:rsidRPr="009C1CAD">
              <w:rPr>
                <w:rFonts w:ascii="Arial Narrow" w:eastAsia="Times New Roman" w:hAnsi="Arial Narrow" w:cs="Calibri"/>
                <w:color w:val="000000"/>
                <w:sz w:val="14"/>
                <w:szCs w:val="14"/>
              </w:rPr>
              <w:br/>
              <w:t>220v</w:t>
            </w:r>
            <w:r w:rsidRPr="009C1CAD">
              <w:rPr>
                <w:rFonts w:ascii="Arial Narrow" w:eastAsia="Times New Roman" w:hAnsi="Arial Narrow" w:cs="Calibri"/>
                <w:color w:val="000000"/>
                <w:sz w:val="14"/>
                <w:szCs w:val="14"/>
              </w:rPr>
              <w:br/>
              <w:t>Entregue e instalada na Unidade de Saúde designada pela fiscal do pedido, Certificação da ANVISA</w:t>
            </w:r>
            <w:r w:rsidRPr="009C1CAD">
              <w:rPr>
                <w:rFonts w:ascii="Arial Narrow" w:eastAsia="Times New Roman" w:hAnsi="Arial Narrow" w:cs="Calibri"/>
                <w:color w:val="000000"/>
                <w:sz w:val="14"/>
                <w:szCs w:val="14"/>
              </w:rPr>
              <w:br/>
              <w:t>Garantia de 12 meses</w:t>
            </w:r>
            <w:r w:rsidRPr="009C1CAD">
              <w:rPr>
                <w:rFonts w:ascii="Arial Narrow" w:eastAsia="Times New Roman" w:hAnsi="Arial Narrow" w:cs="Calibri"/>
                <w:color w:val="000000"/>
                <w:sz w:val="14"/>
                <w:szCs w:val="14"/>
              </w:rPr>
              <w:br/>
              <w:t>Valor máximo na Emenda Parlamentar: R$ 16.504,00.</w:t>
            </w:r>
          </w:p>
        </w:tc>
        <w:tc>
          <w:tcPr>
            <w:tcW w:w="850" w:type="dxa"/>
            <w:tcBorders>
              <w:top w:val="nil"/>
              <w:left w:val="nil"/>
              <w:bottom w:val="single" w:sz="4" w:space="0" w:color="auto"/>
              <w:right w:val="single" w:sz="4" w:space="0" w:color="auto"/>
            </w:tcBorders>
            <w:shd w:val="clear" w:color="auto" w:fill="auto"/>
            <w:noWrap/>
            <w:vAlign w:val="bottom"/>
            <w:hideMark/>
          </w:tcPr>
          <w:p w14:paraId="3B910290"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451C303E"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4</w:t>
            </w:r>
          </w:p>
        </w:tc>
        <w:tc>
          <w:tcPr>
            <w:tcW w:w="851" w:type="dxa"/>
            <w:tcBorders>
              <w:top w:val="nil"/>
              <w:left w:val="nil"/>
              <w:bottom w:val="single" w:sz="4" w:space="0" w:color="auto"/>
              <w:right w:val="single" w:sz="4" w:space="0" w:color="auto"/>
            </w:tcBorders>
            <w:shd w:val="clear" w:color="auto" w:fill="auto"/>
            <w:noWrap/>
            <w:vAlign w:val="bottom"/>
          </w:tcPr>
          <w:p w14:paraId="6573A3DF" w14:textId="1FED5D8C"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554982A2"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7F6F5242"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6CB3A363" w14:textId="77777777" w:rsidR="00FF6320" w:rsidRPr="009C1CAD"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BATEDEIRA Planetária </w:t>
            </w:r>
          </w:p>
          <w:p w14:paraId="428FFF15"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Capacidade mínima de 5 litros, estrutura e corpo confeccionados em material resistente e de fácil higienização, com cuba removível em aço inoxidável, motor com potência mínima de 900 W, funcionamento com sistema de movimento planetário e controle de velocidade com no mínimo 6 velocidades. Deverá acompanhar, no mínimo, 3 acessórios: batedor tipo globo para preparações leves, batedor tipo raquete ou pá para massas de consistência média e gancho para massas pesadas, todos próprios para uso com alimentos.</w:t>
            </w:r>
            <w:r w:rsidRPr="009C1CAD">
              <w:rPr>
                <w:rFonts w:ascii="Arial Narrow" w:eastAsia="Times New Roman" w:hAnsi="Arial Narrow" w:cs="Calibri"/>
                <w:color w:val="000000"/>
                <w:sz w:val="14"/>
                <w:szCs w:val="14"/>
              </w:rPr>
              <w:br/>
              <w:t>Voltagem 220 V. Garantia de 12 meses.</w:t>
            </w:r>
          </w:p>
        </w:tc>
        <w:tc>
          <w:tcPr>
            <w:tcW w:w="850" w:type="dxa"/>
            <w:tcBorders>
              <w:top w:val="nil"/>
              <w:left w:val="nil"/>
              <w:bottom w:val="single" w:sz="4" w:space="0" w:color="auto"/>
              <w:right w:val="single" w:sz="4" w:space="0" w:color="auto"/>
            </w:tcBorders>
            <w:shd w:val="clear" w:color="auto" w:fill="auto"/>
            <w:noWrap/>
            <w:vAlign w:val="bottom"/>
            <w:hideMark/>
          </w:tcPr>
          <w:p w14:paraId="293994AF"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2109BF10"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w:t>
            </w:r>
          </w:p>
        </w:tc>
        <w:tc>
          <w:tcPr>
            <w:tcW w:w="851" w:type="dxa"/>
            <w:tcBorders>
              <w:top w:val="nil"/>
              <w:left w:val="nil"/>
              <w:bottom w:val="single" w:sz="4" w:space="0" w:color="auto"/>
              <w:right w:val="single" w:sz="4" w:space="0" w:color="auto"/>
            </w:tcBorders>
            <w:shd w:val="clear" w:color="auto" w:fill="auto"/>
            <w:noWrap/>
            <w:vAlign w:val="bottom"/>
          </w:tcPr>
          <w:p w14:paraId="0DF39937" w14:textId="702A978D"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06130403"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00256EC7"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3</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37176750" w14:textId="77777777" w:rsidR="00FF6320" w:rsidRPr="009C1CAD"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CAFETEIRA AUTOMÁTICA </w:t>
            </w:r>
          </w:p>
          <w:p w14:paraId="17E3498C"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Material inox, capacidade de 6 litros, potência de 1300 W para aquecimento eficiente, com termostato, cesto coador e torneira para autoserviço. Garantia 12 meses.</w:t>
            </w:r>
          </w:p>
        </w:tc>
        <w:tc>
          <w:tcPr>
            <w:tcW w:w="850" w:type="dxa"/>
            <w:tcBorders>
              <w:top w:val="nil"/>
              <w:left w:val="nil"/>
              <w:bottom w:val="single" w:sz="4" w:space="0" w:color="auto"/>
              <w:right w:val="single" w:sz="4" w:space="0" w:color="auto"/>
            </w:tcBorders>
            <w:shd w:val="clear" w:color="auto" w:fill="auto"/>
            <w:noWrap/>
            <w:vAlign w:val="bottom"/>
            <w:hideMark/>
          </w:tcPr>
          <w:p w14:paraId="05894DCA"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7F79EE42"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3</w:t>
            </w:r>
          </w:p>
        </w:tc>
        <w:tc>
          <w:tcPr>
            <w:tcW w:w="851" w:type="dxa"/>
            <w:tcBorders>
              <w:top w:val="nil"/>
              <w:left w:val="nil"/>
              <w:bottom w:val="single" w:sz="4" w:space="0" w:color="auto"/>
              <w:right w:val="single" w:sz="4" w:space="0" w:color="auto"/>
            </w:tcBorders>
            <w:shd w:val="clear" w:color="auto" w:fill="auto"/>
            <w:noWrap/>
            <w:vAlign w:val="bottom"/>
          </w:tcPr>
          <w:p w14:paraId="03B65CCE" w14:textId="2D04F84E"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76A1101F"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228D8AE8"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4</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2B16B961" w14:textId="77777777" w:rsidR="00FF6320" w:rsidRPr="009C1CAD"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CHALEIRA ELÉTRICA </w:t>
            </w:r>
          </w:p>
          <w:p w14:paraId="21D28293"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Material inox, com tampa, jarra portátil com capacidade de 1,8 litros com desligamento automático, voltagem 220 V ou bivolt automático, desligamento automático e sistema de proteção contra super- aquecimento. Garantia de 12 meses.</w:t>
            </w:r>
          </w:p>
        </w:tc>
        <w:tc>
          <w:tcPr>
            <w:tcW w:w="850" w:type="dxa"/>
            <w:tcBorders>
              <w:top w:val="nil"/>
              <w:left w:val="nil"/>
              <w:bottom w:val="single" w:sz="4" w:space="0" w:color="auto"/>
              <w:right w:val="single" w:sz="4" w:space="0" w:color="auto"/>
            </w:tcBorders>
            <w:shd w:val="clear" w:color="auto" w:fill="auto"/>
            <w:noWrap/>
            <w:vAlign w:val="bottom"/>
            <w:hideMark/>
          </w:tcPr>
          <w:p w14:paraId="23E80E0E"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87001F6"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6</w:t>
            </w:r>
          </w:p>
        </w:tc>
        <w:tc>
          <w:tcPr>
            <w:tcW w:w="851" w:type="dxa"/>
            <w:tcBorders>
              <w:top w:val="nil"/>
              <w:left w:val="nil"/>
              <w:bottom w:val="single" w:sz="4" w:space="0" w:color="auto"/>
              <w:right w:val="single" w:sz="4" w:space="0" w:color="auto"/>
            </w:tcBorders>
            <w:shd w:val="clear" w:color="auto" w:fill="auto"/>
            <w:noWrap/>
            <w:vAlign w:val="bottom"/>
          </w:tcPr>
          <w:p w14:paraId="1C07E9CD" w14:textId="32B69A62"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3C9B6318"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1BF46D60"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5</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0B14B5F3" w14:textId="77777777" w:rsidR="00FF6320" w:rsidRPr="00BF08DA"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CILINDRO ELÉTRICO DE MESA  </w:t>
            </w:r>
          </w:p>
          <w:p w14:paraId="3494D5FD"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Cilindro conjugado profissional em aço inoxidável, capacidade para 5 kg, com laminadores de aproximadamente 30 cm de largura, destinado a sovar e laminar massas. Deverá possuir motor, não sendo aceitos equipamentos sem motorização.</w:t>
            </w:r>
            <w:r w:rsidRPr="009C1CAD">
              <w:rPr>
                <w:rFonts w:ascii="Arial Narrow" w:eastAsia="Times New Roman" w:hAnsi="Arial Narrow" w:cs="Calibri"/>
                <w:color w:val="000000"/>
                <w:sz w:val="14"/>
                <w:szCs w:val="14"/>
              </w:rPr>
              <w:br/>
              <w:t>Deverá ser composto por:</w:t>
            </w:r>
            <w:r w:rsidRPr="009C1CAD">
              <w:rPr>
                <w:rFonts w:ascii="Arial Narrow" w:eastAsia="Times New Roman" w:hAnsi="Arial Narrow" w:cs="Calibri"/>
                <w:color w:val="000000"/>
                <w:sz w:val="14"/>
                <w:szCs w:val="14"/>
              </w:rPr>
              <w:br/>
              <w:t xml:space="preserve"> laminadores para sovar e laminar massas;</w:t>
            </w:r>
            <w:r w:rsidRPr="009C1CAD">
              <w:rPr>
                <w:rFonts w:ascii="Arial Narrow" w:eastAsia="Times New Roman" w:hAnsi="Arial Narrow" w:cs="Calibri"/>
                <w:color w:val="000000"/>
                <w:sz w:val="14"/>
                <w:szCs w:val="14"/>
              </w:rPr>
              <w:br/>
              <w:t xml:space="preserve"> extrusor de massas para produção de espaguete, macarrão, talharim, biscoitos e similares;</w:t>
            </w:r>
            <w:r w:rsidRPr="009C1CAD">
              <w:rPr>
                <w:rFonts w:ascii="Arial Narrow" w:eastAsia="Times New Roman" w:hAnsi="Arial Narrow" w:cs="Calibri"/>
                <w:color w:val="000000"/>
                <w:sz w:val="14"/>
                <w:szCs w:val="14"/>
              </w:rPr>
              <w:br/>
              <w:t xml:space="preserve"> moedor para carne, legumes e grãos, com bocal n 08;</w:t>
            </w:r>
            <w:r w:rsidRPr="009C1CAD">
              <w:rPr>
                <w:rFonts w:ascii="Arial Narrow" w:eastAsia="Times New Roman" w:hAnsi="Arial Narrow" w:cs="Calibri"/>
                <w:color w:val="000000"/>
                <w:sz w:val="14"/>
                <w:szCs w:val="14"/>
              </w:rPr>
              <w:br/>
              <w:t xml:space="preserve"> misturador basculante com sistema de pás, destinado  mistura e sova de pães, cucas e massas;</w:t>
            </w:r>
            <w:r w:rsidRPr="009C1CAD">
              <w:rPr>
                <w:rFonts w:ascii="Arial Narrow" w:eastAsia="Times New Roman" w:hAnsi="Arial Narrow" w:cs="Calibri"/>
                <w:color w:val="000000"/>
                <w:sz w:val="14"/>
                <w:szCs w:val="14"/>
              </w:rPr>
              <w:br/>
              <w:t xml:space="preserve"> capacidade do misturador de aproximadamente 5 kg de farinha ou 7 kg de massa pronta;</w:t>
            </w:r>
            <w:r w:rsidRPr="009C1CAD">
              <w:rPr>
                <w:rFonts w:ascii="Arial Narrow" w:eastAsia="Times New Roman" w:hAnsi="Arial Narrow" w:cs="Calibri"/>
                <w:color w:val="000000"/>
                <w:sz w:val="14"/>
                <w:szCs w:val="14"/>
              </w:rPr>
              <w:br/>
              <w:t xml:space="preserve"> regulagem coletiva da abertura dos rolos;</w:t>
            </w:r>
            <w:r w:rsidRPr="009C1CAD">
              <w:rPr>
                <w:rFonts w:ascii="Arial Narrow" w:eastAsia="Times New Roman" w:hAnsi="Arial Narrow" w:cs="Calibri"/>
                <w:color w:val="000000"/>
                <w:sz w:val="14"/>
                <w:szCs w:val="14"/>
              </w:rPr>
              <w:br/>
              <w:t xml:space="preserve"> produção de massa, com bocal n 08, de aproximadamente 15 kg/h;</w:t>
            </w:r>
            <w:r w:rsidRPr="009C1CAD">
              <w:rPr>
                <w:rFonts w:ascii="Arial Narrow" w:eastAsia="Times New Roman" w:hAnsi="Arial Narrow" w:cs="Calibri"/>
                <w:color w:val="000000"/>
                <w:sz w:val="14"/>
                <w:szCs w:val="14"/>
              </w:rPr>
              <w:br/>
              <w:t xml:space="preserve"> produção de carne, com bocal n 08, de aproximadamente 80 kg/h;</w:t>
            </w:r>
            <w:r w:rsidRPr="009C1CAD">
              <w:rPr>
                <w:rFonts w:ascii="Arial Narrow" w:eastAsia="Times New Roman" w:hAnsi="Arial Narrow" w:cs="Calibri"/>
                <w:color w:val="000000"/>
                <w:sz w:val="14"/>
                <w:szCs w:val="14"/>
              </w:rPr>
              <w:br/>
              <w:t xml:space="preserve"> alimentação elétrica bivolt (127/220 V) ou 220 V;</w:t>
            </w:r>
            <w:r w:rsidRPr="009C1CAD">
              <w:rPr>
                <w:rFonts w:ascii="Arial Narrow" w:eastAsia="Times New Roman" w:hAnsi="Arial Narrow" w:cs="Calibri"/>
                <w:color w:val="000000"/>
                <w:sz w:val="14"/>
                <w:szCs w:val="14"/>
              </w:rPr>
              <w:br/>
              <w:t xml:space="preserve"> dimensões aproximadas de 64 cm de comprimento x 58 cm de largura x 44 cm de altura;</w:t>
            </w:r>
            <w:r w:rsidRPr="009C1CAD">
              <w:rPr>
                <w:rFonts w:ascii="Arial Narrow" w:eastAsia="Times New Roman" w:hAnsi="Arial Narrow" w:cs="Calibri"/>
                <w:color w:val="000000"/>
                <w:sz w:val="14"/>
                <w:szCs w:val="14"/>
              </w:rPr>
              <w:br/>
              <w:t xml:space="preserve"> peso aproximado de 48 kg.</w:t>
            </w:r>
            <w:r w:rsidRPr="009C1CAD">
              <w:rPr>
                <w:rFonts w:ascii="Arial Narrow" w:eastAsia="Times New Roman" w:hAnsi="Arial Narrow" w:cs="Calibri"/>
                <w:color w:val="000000"/>
                <w:sz w:val="14"/>
                <w:szCs w:val="14"/>
              </w:rPr>
              <w:br/>
              <w:t>O equipamento deverá ser novo, de uso profissional, com estrutura resistente e adequada ao uso contínuo.</w:t>
            </w:r>
            <w:r w:rsidRPr="009C1CAD">
              <w:rPr>
                <w:rFonts w:ascii="Arial Narrow" w:eastAsia="Times New Roman" w:hAnsi="Arial Narrow" w:cs="Calibri"/>
                <w:color w:val="000000"/>
                <w:sz w:val="14"/>
                <w:szCs w:val="14"/>
              </w:rPr>
              <w:br/>
              <w:t>Garantia de 12 meses.</w:t>
            </w:r>
          </w:p>
        </w:tc>
        <w:tc>
          <w:tcPr>
            <w:tcW w:w="850" w:type="dxa"/>
            <w:tcBorders>
              <w:top w:val="nil"/>
              <w:left w:val="nil"/>
              <w:bottom w:val="single" w:sz="4" w:space="0" w:color="auto"/>
              <w:right w:val="single" w:sz="4" w:space="0" w:color="auto"/>
            </w:tcBorders>
            <w:shd w:val="clear" w:color="auto" w:fill="auto"/>
            <w:noWrap/>
            <w:vAlign w:val="bottom"/>
            <w:hideMark/>
          </w:tcPr>
          <w:p w14:paraId="4CE212EA"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7FC8A34"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w:t>
            </w:r>
          </w:p>
        </w:tc>
        <w:tc>
          <w:tcPr>
            <w:tcW w:w="851" w:type="dxa"/>
            <w:tcBorders>
              <w:top w:val="nil"/>
              <w:left w:val="nil"/>
              <w:bottom w:val="single" w:sz="4" w:space="0" w:color="auto"/>
              <w:right w:val="single" w:sz="4" w:space="0" w:color="auto"/>
            </w:tcBorders>
            <w:shd w:val="clear" w:color="auto" w:fill="auto"/>
            <w:noWrap/>
            <w:vAlign w:val="bottom"/>
          </w:tcPr>
          <w:p w14:paraId="4E4EB5A5" w14:textId="65F5F3A5"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2E89DE20"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303555A1"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6</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0922C707" w14:textId="77777777" w:rsidR="00FF6320" w:rsidRPr="00BF08DA"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FOGAO INDUSTRIAL</w:t>
            </w:r>
          </w:p>
          <w:p w14:paraId="1639FA3D"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 xml:space="preserve"> 4 BC Com forno, material de aço carbono, pintura eletrostática, grelhas removíveis, a gás GLP. Garantia de 12 meses.</w:t>
            </w:r>
          </w:p>
        </w:tc>
        <w:tc>
          <w:tcPr>
            <w:tcW w:w="850" w:type="dxa"/>
            <w:tcBorders>
              <w:top w:val="nil"/>
              <w:left w:val="nil"/>
              <w:bottom w:val="single" w:sz="4" w:space="0" w:color="auto"/>
              <w:right w:val="single" w:sz="4" w:space="0" w:color="auto"/>
            </w:tcBorders>
            <w:shd w:val="clear" w:color="auto" w:fill="auto"/>
            <w:noWrap/>
            <w:vAlign w:val="bottom"/>
            <w:hideMark/>
          </w:tcPr>
          <w:p w14:paraId="4941AD75"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77A83D4A"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w:t>
            </w:r>
          </w:p>
        </w:tc>
        <w:tc>
          <w:tcPr>
            <w:tcW w:w="851" w:type="dxa"/>
            <w:tcBorders>
              <w:top w:val="nil"/>
              <w:left w:val="nil"/>
              <w:bottom w:val="single" w:sz="4" w:space="0" w:color="auto"/>
              <w:right w:val="single" w:sz="4" w:space="0" w:color="auto"/>
            </w:tcBorders>
            <w:shd w:val="clear" w:color="auto" w:fill="auto"/>
            <w:noWrap/>
            <w:vAlign w:val="bottom"/>
          </w:tcPr>
          <w:p w14:paraId="0C442D48" w14:textId="2790FA8D"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503B38C3"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7A1B4996"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7</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03E30924" w14:textId="77777777" w:rsidR="00FF6320" w:rsidRPr="00BF08DA"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FOGÃO INDUSTRIAL</w:t>
            </w:r>
          </w:p>
          <w:p w14:paraId="37E2511E"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 xml:space="preserve"> 6 BOCAS Com forno, material de aço carbono, pintura eletrostática, grelhas removíveis, a gás GLP. Garantia de 12 meses.</w:t>
            </w:r>
          </w:p>
        </w:tc>
        <w:tc>
          <w:tcPr>
            <w:tcW w:w="850" w:type="dxa"/>
            <w:tcBorders>
              <w:top w:val="nil"/>
              <w:left w:val="nil"/>
              <w:bottom w:val="single" w:sz="4" w:space="0" w:color="auto"/>
              <w:right w:val="single" w:sz="4" w:space="0" w:color="auto"/>
            </w:tcBorders>
            <w:shd w:val="clear" w:color="auto" w:fill="auto"/>
            <w:noWrap/>
            <w:vAlign w:val="bottom"/>
            <w:hideMark/>
          </w:tcPr>
          <w:p w14:paraId="004EB7BB"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66EB2D84"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8</w:t>
            </w:r>
          </w:p>
        </w:tc>
        <w:tc>
          <w:tcPr>
            <w:tcW w:w="851" w:type="dxa"/>
            <w:tcBorders>
              <w:top w:val="nil"/>
              <w:left w:val="nil"/>
              <w:bottom w:val="single" w:sz="4" w:space="0" w:color="auto"/>
              <w:right w:val="single" w:sz="4" w:space="0" w:color="auto"/>
            </w:tcBorders>
            <w:shd w:val="clear" w:color="auto" w:fill="auto"/>
            <w:noWrap/>
            <w:vAlign w:val="bottom"/>
          </w:tcPr>
          <w:p w14:paraId="673DFDB7" w14:textId="7FE8C57E"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6F1C7971"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0AFD5E2B"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8</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35125C7B" w14:textId="77777777" w:rsidR="00FF6320" w:rsidRPr="00BF08DA"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FORNO ELÉTRICO </w:t>
            </w:r>
          </w:p>
          <w:p w14:paraId="1C72B1C1"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Temperatura de 50 C até 300 C, voltagem 220 V, capacidade interna do forno 44 litros com grill e dourador, grade cromada interna com duas alturas e bandeja esmaltada pra resíduos, painel eletromecânico com timer de autoprogramação, luz piloto interna, aviso sonoro, vidro da porta duplo. Potência mínima de 1700 W. Garantia de 12 meses.</w:t>
            </w:r>
          </w:p>
        </w:tc>
        <w:tc>
          <w:tcPr>
            <w:tcW w:w="850" w:type="dxa"/>
            <w:tcBorders>
              <w:top w:val="nil"/>
              <w:left w:val="nil"/>
              <w:bottom w:val="single" w:sz="4" w:space="0" w:color="auto"/>
              <w:right w:val="single" w:sz="4" w:space="0" w:color="auto"/>
            </w:tcBorders>
            <w:shd w:val="clear" w:color="auto" w:fill="auto"/>
            <w:noWrap/>
            <w:vAlign w:val="bottom"/>
            <w:hideMark/>
          </w:tcPr>
          <w:p w14:paraId="7719EF22"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38F7EA22"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5</w:t>
            </w:r>
          </w:p>
        </w:tc>
        <w:tc>
          <w:tcPr>
            <w:tcW w:w="851" w:type="dxa"/>
            <w:tcBorders>
              <w:top w:val="nil"/>
              <w:left w:val="nil"/>
              <w:bottom w:val="single" w:sz="4" w:space="0" w:color="auto"/>
              <w:right w:val="single" w:sz="4" w:space="0" w:color="auto"/>
            </w:tcBorders>
            <w:shd w:val="clear" w:color="auto" w:fill="auto"/>
            <w:noWrap/>
            <w:vAlign w:val="bottom"/>
          </w:tcPr>
          <w:p w14:paraId="19DDDAB8" w14:textId="52B57E91"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3ED261E3"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326BD186"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9</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6D51C3B0" w14:textId="77777777" w:rsidR="00FF6320" w:rsidRPr="009C1CAD" w:rsidRDefault="00FF6320" w:rsidP="00467284">
            <w:pPr>
              <w:suppressAutoHyphens w:val="0"/>
              <w:spacing w:after="240"/>
              <w:jc w:val="center"/>
              <w:rPr>
                <w:rFonts w:ascii="Arial Narrow" w:eastAsia="Times New Roman" w:hAnsi="Arial Narrow" w:cs="Calibri"/>
                <w:color w:val="000000"/>
                <w:sz w:val="14"/>
                <w:szCs w:val="14"/>
              </w:rPr>
            </w:pPr>
            <w:r w:rsidRPr="009C1CAD">
              <w:rPr>
                <w:rFonts w:ascii="Arial Narrow" w:eastAsia="Times New Roman" w:hAnsi="Arial Narrow" w:cs="Calibri"/>
                <w:b/>
                <w:bCs/>
                <w:color w:val="000000"/>
                <w:sz w:val="14"/>
                <w:szCs w:val="14"/>
              </w:rPr>
              <w:t>FORNO MICROONDAS</w:t>
            </w:r>
            <w:r w:rsidRPr="009C1CAD">
              <w:rPr>
                <w:rFonts w:ascii="Arial Narrow" w:eastAsia="Times New Roman" w:hAnsi="Arial Narrow" w:cs="Calibri"/>
                <w:color w:val="000000"/>
                <w:sz w:val="14"/>
                <w:szCs w:val="14"/>
              </w:rPr>
              <w:t xml:space="preserve"> </w:t>
            </w:r>
            <w:r w:rsidRPr="009C1CAD">
              <w:rPr>
                <w:rFonts w:ascii="Arial Narrow" w:eastAsia="Times New Roman" w:hAnsi="Arial Narrow" w:cs="Calibri"/>
                <w:color w:val="000000"/>
                <w:sz w:val="14"/>
                <w:szCs w:val="14"/>
              </w:rPr>
              <w:br/>
              <w:t>Aço inoxidável, cor indiferente, capacidade de 30L, potência 1400 W, voltagem 220 V, timer, prato giratório, trava de segurança. Garantia de 12 meses.</w:t>
            </w:r>
            <w:r w:rsidRPr="009C1CAD">
              <w:rPr>
                <w:rFonts w:ascii="Arial Narrow" w:eastAsia="Times New Roman" w:hAnsi="Arial Narrow" w:cs="Calibri"/>
                <w:color w:val="000000"/>
                <w:sz w:val="14"/>
                <w:szCs w:val="14"/>
              </w:rPr>
              <w:br/>
            </w:r>
          </w:p>
        </w:tc>
        <w:tc>
          <w:tcPr>
            <w:tcW w:w="850" w:type="dxa"/>
            <w:tcBorders>
              <w:top w:val="nil"/>
              <w:left w:val="nil"/>
              <w:bottom w:val="single" w:sz="4" w:space="0" w:color="auto"/>
              <w:right w:val="single" w:sz="4" w:space="0" w:color="auto"/>
            </w:tcBorders>
            <w:shd w:val="clear" w:color="auto" w:fill="auto"/>
            <w:noWrap/>
            <w:vAlign w:val="bottom"/>
            <w:hideMark/>
          </w:tcPr>
          <w:p w14:paraId="74CD381C"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7FEE9011"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3</w:t>
            </w:r>
          </w:p>
        </w:tc>
        <w:tc>
          <w:tcPr>
            <w:tcW w:w="851" w:type="dxa"/>
            <w:tcBorders>
              <w:top w:val="nil"/>
              <w:left w:val="nil"/>
              <w:bottom w:val="single" w:sz="4" w:space="0" w:color="auto"/>
              <w:right w:val="single" w:sz="4" w:space="0" w:color="auto"/>
            </w:tcBorders>
            <w:shd w:val="clear" w:color="auto" w:fill="auto"/>
            <w:noWrap/>
            <w:vAlign w:val="bottom"/>
          </w:tcPr>
          <w:p w14:paraId="7E19CCCA" w14:textId="17C567C8"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1B961D50"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280208B9"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10</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71157114" w14:textId="77777777" w:rsidR="00FF6320" w:rsidRPr="009C1CAD" w:rsidRDefault="00FF6320" w:rsidP="00467284">
            <w:pPr>
              <w:suppressAutoHyphens w:val="0"/>
              <w:spacing w:after="240"/>
              <w:jc w:val="center"/>
              <w:rPr>
                <w:rFonts w:ascii="Arial Narrow" w:eastAsia="Times New Roman" w:hAnsi="Arial Narrow" w:cs="Calibri"/>
                <w:color w:val="000000"/>
                <w:sz w:val="14"/>
                <w:szCs w:val="14"/>
              </w:rPr>
            </w:pPr>
            <w:r w:rsidRPr="009C1CAD">
              <w:rPr>
                <w:rFonts w:ascii="Arial Narrow" w:eastAsia="Times New Roman" w:hAnsi="Arial Narrow" w:cs="Calibri"/>
                <w:b/>
                <w:bCs/>
                <w:color w:val="000000"/>
                <w:sz w:val="14"/>
                <w:szCs w:val="14"/>
              </w:rPr>
              <w:t xml:space="preserve">FREEZER </w:t>
            </w:r>
            <w:r w:rsidRPr="009C1CAD">
              <w:rPr>
                <w:rFonts w:ascii="Arial Narrow" w:eastAsia="Times New Roman" w:hAnsi="Arial Narrow" w:cs="Calibri"/>
                <w:color w:val="000000"/>
                <w:sz w:val="14"/>
                <w:szCs w:val="14"/>
              </w:rPr>
              <w:br/>
              <w:t>Freezer horizontal, 2 tampas, capacidade mínima de 490 litros, com rodinhas. Garantia de 12 meses.</w:t>
            </w:r>
            <w:r w:rsidRPr="009C1CAD">
              <w:rPr>
                <w:rFonts w:ascii="Arial Narrow" w:eastAsia="Times New Roman" w:hAnsi="Arial Narrow" w:cs="Calibri"/>
                <w:color w:val="000000"/>
                <w:sz w:val="14"/>
                <w:szCs w:val="14"/>
              </w:rPr>
              <w:br/>
              <w:t>Freezer vertical, frost free, capacidade mínima de 290 litros, com controle de temperatura externo, no mínimo 6 compartimentos. Garantia mínima de 12 meses.</w:t>
            </w:r>
            <w:r w:rsidRPr="009C1CAD">
              <w:rPr>
                <w:rFonts w:ascii="Arial Narrow" w:eastAsia="Times New Roman" w:hAnsi="Arial Narrow" w:cs="Calibri"/>
                <w:color w:val="000000"/>
                <w:sz w:val="14"/>
                <w:szCs w:val="14"/>
              </w:rPr>
              <w:br/>
            </w:r>
          </w:p>
        </w:tc>
        <w:tc>
          <w:tcPr>
            <w:tcW w:w="850" w:type="dxa"/>
            <w:tcBorders>
              <w:top w:val="nil"/>
              <w:left w:val="nil"/>
              <w:bottom w:val="single" w:sz="4" w:space="0" w:color="auto"/>
              <w:right w:val="single" w:sz="4" w:space="0" w:color="auto"/>
            </w:tcBorders>
            <w:shd w:val="clear" w:color="auto" w:fill="auto"/>
            <w:noWrap/>
            <w:vAlign w:val="bottom"/>
            <w:hideMark/>
          </w:tcPr>
          <w:p w14:paraId="5E9FFE3B"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3AE901EA"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4</w:t>
            </w:r>
          </w:p>
        </w:tc>
        <w:tc>
          <w:tcPr>
            <w:tcW w:w="851" w:type="dxa"/>
            <w:tcBorders>
              <w:top w:val="nil"/>
              <w:left w:val="nil"/>
              <w:bottom w:val="single" w:sz="4" w:space="0" w:color="auto"/>
              <w:right w:val="single" w:sz="4" w:space="0" w:color="auto"/>
            </w:tcBorders>
            <w:shd w:val="clear" w:color="auto" w:fill="auto"/>
            <w:noWrap/>
            <w:vAlign w:val="bottom"/>
          </w:tcPr>
          <w:p w14:paraId="17FB37BD" w14:textId="0B2B14BD"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41647741"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68EF3CC2"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11</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3CFACF3F" w14:textId="77777777" w:rsidR="00FF6320" w:rsidRPr="000D5F5F"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LIQUIDIFICADOR </w:t>
            </w:r>
          </w:p>
          <w:p w14:paraId="7CED6585"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Liquidificador, potência mínima 1.200W, multivelocidades, lâmina em aço inoxidável de alta resistência e copo SAN em plástico com capacidade mínima de 2,5 L, com função pulsar e autolimpante, mínimo 3 níveis 6 programas, 4 pés niveladores, voltagem de 220V. Garantia de 12 meses.</w:t>
            </w:r>
          </w:p>
        </w:tc>
        <w:tc>
          <w:tcPr>
            <w:tcW w:w="850" w:type="dxa"/>
            <w:tcBorders>
              <w:top w:val="nil"/>
              <w:left w:val="nil"/>
              <w:bottom w:val="single" w:sz="4" w:space="0" w:color="auto"/>
              <w:right w:val="single" w:sz="4" w:space="0" w:color="auto"/>
            </w:tcBorders>
            <w:shd w:val="clear" w:color="auto" w:fill="auto"/>
            <w:noWrap/>
            <w:vAlign w:val="bottom"/>
            <w:hideMark/>
          </w:tcPr>
          <w:p w14:paraId="3A5CA404"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0F0CFB4F"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4</w:t>
            </w:r>
          </w:p>
        </w:tc>
        <w:tc>
          <w:tcPr>
            <w:tcW w:w="851" w:type="dxa"/>
            <w:tcBorders>
              <w:top w:val="nil"/>
              <w:left w:val="nil"/>
              <w:bottom w:val="single" w:sz="4" w:space="0" w:color="auto"/>
              <w:right w:val="single" w:sz="4" w:space="0" w:color="auto"/>
            </w:tcBorders>
            <w:shd w:val="clear" w:color="auto" w:fill="auto"/>
            <w:noWrap/>
            <w:vAlign w:val="bottom"/>
          </w:tcPr>
          <w:p w14:paraId="0011AE9D" w14:textId="0EC7492A"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7DC02018"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463FD7A0"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12</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1A3FE287" w14:textId="77777777" w:rsidR="00FF6320" w:rsidRPr="009C1CAD" w:rsidRDefault="00FF6320" w:rsidP="00467284">
            <w:pPr>
              <w:suppressAutoHyphens w:val="0"/>
              <w:spacing w:after="240"/>
              <w:jc w:val="center"/>
              <w:rPr>
                <w:rFonts w:ascii="Arial Narrow" w:eastAsia="Times New Roman" w:hAnsi="Arial Narrow" w:cs="Calibri"/>
                <w:color w:val="000000"/>
                <w:sz w:val="14"/>
                <w:szCs w:val="14"/>
              </w:rPr>
            </w:pPr>
            <w:r w:rsidRPr="009C1CAD">
              <w:rPr>
                <w:rFonts w:ascii="Arial Narrow" w:eastAsia="Times New Roman" w:hAnsi="Arial Narrow" w:cs="Calibri"/>
                <w:b/>
                <w:bCs/>
                <w:color w:val="000000"/>
                <w:sz w:val="14"/>
                <w:szCs w:val="14"/>
              </w:rPr>
              <w:t>MAQUINA DE LAVAR ROUPAS</w:t>
            </w:r>
            <w:r w:rsidRPr="009C1CAD">
              <w:rPr>
                <w:rFonts w:ascii="Arial Narrow" w:eastAsia="Times New Roman" w:hAnsi="Arial Narrow" w:cs="Calibri"/>
                <w:color w:val="000000"/>
                <w:sz w:val="14"/>
                <w:szCs w:val="14"/>
              </w:rPr>
              <w:t xml:space="preserve"> </w:t>
            </w:r>
            <w:r w:rsidRPr="009C1CAD">
              <w:rPr>
                <w:rFonts w:ascii="Arial Narrow" w:eastAsia="Times New Roman" w:hAnsi="Arial Narrow" w:cs="Calibri"/>
                <w:color w:val="000000"/>
                <w:sz w:val="14"/>
                <w:szCs w:val="14"/>
              </w:rPr>
              <w:br/>
              <w:t>Máquina de lavar capacidade mínima 15 kg, automática completa (lavar e centrifugar) , painel eletrônico, 4 níveis de água, voltagem 220 V. Garantia de 12 meses.</w:t>
            </w:r>
            <w:r w:rsidRPr="009C1CAD">
              <w:rPr>
                <w:rFonts w:ascii="Arial Narrow" w:eastAsia="Times New Roman" w:hAnsi="Arial Narrow" w:cs="Calibri"/>
                <w:color w:val="000000"/>
                <w:sz w:val="14"/>
                <w:szCs w:val="14"/>
              </w:rPr>
              <w:br/>
            </w:r>
          </w:p>
        </w:tc>
        <w:tc>
          <w:tcPr>
            <w:tcW w:w="850" w:type="dxa"/>
            <w:tcBorders>
              <w:top w:val="nil"/>
              <w:left w:val="nil"/>
              <w:bottom w:val="single" w:sz="4" w:space="0" w:color="auto"/>
              <w:right w:val="single" w:sz="4" w:space="0" w:color="auto"/>
            </w:tcBorders>
            <w:shd w:val="clear" w:color="auto" w:fill="auto"/>
            <w:noWrap/>
            <w:vAlign w:val="bottom"/>
            <w:hideMark/>
          </w:tcPr>
          <w:p w14:paraId="1FE220DF"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4113DDF5"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w:t>
            </w:r>
          </w:p>
        </w:tc>
        <w:tc>
          <w:tcPr>
            <w:tcW w:w="851" w:type="dxa"/>
            <w:tcBorders>
              <w:top w:val="nil"/>
              <w:left w:val="nil"/>
              <w:bottom w:val="single" w:sz="4" w:space="0" w:color="auto"/>
              <w:right w:val="single" w:sz="4" w:space="0" w:color="auto"/>
            </w:tcBorders>
            <w:shd w:val="clear" w:color="auto" w:fill="auto"/>
            <w:noWrap/>
            <w:vAlign w:val="bottom"/>
          </w:tcPr>
          <w:p w14:paraId="3236DCC4" w14:textId="0E4E9412"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590D0C20"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4E9C3134"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13</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591874BA" w14:textId="77777777" w:rsidR="00FF6320" w:rsidRPr="009C1CAD" w:rsidRDefault="00FF6320" w:rsidP="00467284">
            <w:pPr>
              <w:suppressAutoHyphens w:val="0"/>
              <w:spacing w:after="240"/>
              <w:jc w:val="center"/>
              <w:rPr>
                <w:rFonts w:ascii="Arial Narrow" w:eastAsia="Times New Roman" w:hAnsi="Arial Narrow" w:cs="Calibri"/>
                <w:color w:val="000000"/>
                <w:sz w:val="14"/>
                <w:szCs w:val="14"/>
              </w:rPr>
            </w:pPr>
            <w:r w:rsidRPr="009C1CAD">
              <w:rPr>
                <w:rFonts w:ascii="Arial Narrow" w:eastAsia="Times New Roman" w:hAnsi="Arial Narrow" w:cs="Calibri"/>
                <w:b/>
                <w:bCs/>
                <w:color w:val="000000"/>
                <w:sz w:val="14"/>
                <w:szCs w:val="14"/>
              </w:rPr>
              <w:t>PANELA DE Alumínio - 20 LTS</w:t>
            </w:r>
            <w:r w:rsidRPr="009C1CAD">
              <w:rPr>
                <w:rFonts w:ascii="Arial Narrow" w:eastAsia="Times New Roman" w:hAnsi="Arial Narrow" w:cs="Calibri"/>
                <w:color w:val="000000"/>
                <w:sz w:val="14"/>
                <w:szCs w:val="14"/>
              </w:rPr>
              <w:t xml:space="preserve"> </w:t>
            </w:r>
            <w:r w:rsidRPr="009C1CAD">
              <w:rPr>
                <w:rFonts w:ascii="Arial Narrow" w:eastAsia="Times New Roman" w:hAnsi="Arial Narrow" w:cs="Calibri"/>
                <w:color w:val="000000"/>
                <w:sz w:val="14"/>
                <w:szCs w:val="14"/>
              </w:rPr>
              <w:br/>
              <w:t>Panela de alumínio, capacidade mínima de 20 litros, destinada ao preparo de alimentos em cozinhas institucionais, escolares e profissionais. Confeccionada integralmente em alumínio de alta resistência, próprio para contato com alimentos, com acabamento interno e externo liso, facilitando a higienização. Deve possuir fundo e paredes reforçados além de duas alças laterais reforçadas, fixadas de forma segura e resistentes ao peso da panela quando cheia, preferencialmente em material metálico ou outro material resistente ao calor. Deverá acompanhar tampa em alumínio, com encaixe adequado.</w:t>
            </w:r>
            <w:r w:rsidRPr="009C1CAD">
              <w:rPr>
                <w:rFonts w:ascii="Arial Narrow" w:eastAsia="Times New Roman" w:hAnsi="Arial Narrow" w:cs="Calibri"/>
                <w:color w:val="000000"/>
                <w:sz w:val="14"/>
                <w:szCs w:val="14"/>
              </w:rPr>
              <w:br/>
            </w:r>
            <w:r w:rsidRPr="009C1CAD">
              <w:rPr>
                <w:rFonts w:ascii="Arial Narrow" w:eastAsia="Times New Roman" w:hAnsi="Arial Narrow" w:cs="Calibri"/>
                <w:color w:val="000000"/>
                <w:sz w:val="14"/>
                <w:szCs w:val="14"/>
              </w:rPr>
              <w:br/>
            </w:r>
          </w:p>
        </w:tc>
        <w:tc>
          <w:tcPr>
            <w:tcW w:w="850" w:type="dxa"/>
            <w:tcBorders>
              <w:top w:val="nil"/>
              <w:left w:val="nil"/>
              <w:bottom w:val="single" w:sz="4" w:space="0" w:color="auto"/>
              <w:right w:val="single" w:sz="4" w:space="0" w:color="auto"/>
            </w:tcBorders>
            <w:shd w:val="clear" w:color="auto" w:fill="auto"/>
            <w:noWrap/>
            <w:vAlign w:val="bottom"/>
            <w:hideMark/>
          </w:tcPr>
          <w:p w14:paraId="1A42DF6F"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2827354"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10</w:t>
            </w:r>
          </w:p>
        </w:tc>
        <w:tc>
          <w:tcPr>
            <w:tcW w:w="851" w:type="dxa"/>
            <w:tcBorders>
              <w:top w:val="nil"/>
              <w:left w:val="nil"/>
              <w:bottom w:val="single" w:sz="4" w:space="0" w:color="auto"/>
              <w:right w:val="single" w:sz="4" w:space="0" w:color="auto"/>
            </w:tcBorders>
            <w:shd w:val="clear" w:color="auto" w:fill="auto"/>
            <w:noWrap/>
            <w:vAlign w:val="bottom"/>
          </w:tcPr>
          <w:p w14:paraId="318F145D" w14:textId="779338C6"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6FAC59C7"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64970762"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14</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110319B0" w14:textId="77777777" w:rsidR="00FF6320" w:rsidRPr="009C1CAD" w:rsidRDefault="00FF6320" w:rsidP="00467284">
            <w:pPr>
              <w:suppressAutoHyphens w:val="0"/>
              <w:spacing w:after="240"/>
              <w:jc w:val="center"/>
              <w:rPr>
                <w:rFonts w:ascii="Arial Narrow" w:eastAsia="Times New Roman" w:hAnsi="Arial Narrow" w:cs="Calibri"/>
                <w:color w:val="000000"/>
                <w:sz w:val="14"/>
                <w:szCs w:val="14"/>
              </w:rPr>
            </w:pPr>
            <w:r w:rsidRPr="009C1CAD">
              <w:rPr>
                <w:rFonts w:ascii="Arial Narrow" w:eastAsia="Times New Roman" w:hAnsi="Arial Narrow" w:cs="Calibri"/>
                <w:b/>
                <w:bCs/>
                <w:color w:val="000000"/>
                <w:sz w:val="14"/>
                <w:szCs w:val="14"/>
              </w:rPr>
              <w:t xml:space="preserve">PANELA DE </w:t>
            </w:r>
            <w:r w:rsidRPr="00A96EC7">
              <w:rPr>
                <w:rFonts w:ascii="Arial Narrow" w:eastAsia="Times New Roman" w:hAnsi="Arial Narrow" w:cs="Calibri"/>
                <w:b/>
                <w:bCs/>
                <w:color w:val="000000"/>
                <w:sz w:val="14"/>
                <w:szCs w:val="14"/>
              </w:rPr>
              <w:t>Alumino</w:t>
            </w:r>
            <w:r w:rsidRPr="009C1CAD">
              <w:rPr>
                <w:rFonts w:ascii="Arial Narrow" w:eastAsia="Times New Roman" w:hAnsi="Arial Narrow" w:cs="Calibri"/>
                <w:color w:val="000000"/>
                <w:sz w:val="14"/>
                <w:szCs w:val="14"/>
              </w:rPr>
              <w:t xml:space="preserve"> </w:t>
            </w:r>
            <w:r w:rsidRPr="009C1CAD">
              <w:rPr>
                <w:rFonts w:ascii="Arial Narrow" w:eastAsia="Times New Roman" w:hAnsi="Arial Narrow" w:cs="Calibri"/>
                <w:color w:val="000000"/>
                <w:sz w:val="14"/>
                <w:szCs w:val="14"/>
              </w:rPr>
              <w:br/>
              <w:t>Panela de alumínio, capacidade mínima de 30 litros, destinada ao preparo de alimentos em cozinhas institucionais, escolares e profissionais. Confeccionada integralmente em alumínio de alta resistência, próprio para contato com alimentos, com acabamento interno e externo liso, facilitando a higienização. Deve possuir fundo e paredes reforçados além de duas alças laterais reforçadas, fixadas de forma segura e resistentes ao peso da panela quando cheia, preferencialmente em material metálico ou outro material resistente ao calor. Deverá acompanhar tampa em alumínio, com encaixe adequado.</w:t>
            </w:r>
            <w:r w:rsidRPr="009C1CAD">
              <w:rPr>
                <w:rFonts w:ascii="Arial Narrow" w:eastAsia="Times New Roman" w:hAnsi="Arial Narrow" w:cs="Calibri"/>
                <w:color w:val="000000"/>
                <w:sz w:val="14"/>
                <w:szCs w:val="14"/>
              </w:rPr>
              <w:br/>
            </w:r>
          </w:p>
        </w:tc>
        <w:tc>
          <w:tcPr>
            <w:tcW w:w="850" w:type="dxa"/>
            <w:tcBorders>
              <w:top w:val="nil"/>
              <w:left w:val="nil"/>
              <w:bottom w:val="single" w:sz="4" w:space="0" w:color="auto"/>
              <w:right w:val="single" w:sz="4" w:space="0" w:color="auto"/>
            </w:tcBorders>
            <w:shd w:val="clear" w:color="auto" w:fill="auto"/>
            <w:noWrap/>
            <w:vAlign w:val="bottom"/>
            <w:hideMark/>
          </w:tcPr>
          <w:p w14:paraId="3EFD3BAC"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3E6FAF2"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10</w:t>
            </w:r>
          </w:p>
        </w:tc>
        <w:tc>
          <w:tcPr>
            <w:tcW w:w="851" w:type="dxa"/>
            <w:tcBorders>
              <w:top w:val="nil"/>
              <w:left w:val="nil"/>
              <w:bottom w:val="single" w:sz="4" w:space="0" w:color="auto"/>
              <w:right w:val="single" w:sz="4" w:space="0" w:color="auto"/>
            </w:tcBorders>
            <w:shd w:val="clear" w:color="auto" w:fill="auto"/>
            <w:noWrap/>
            <w:vAlign w:val="bottom"/>
          </w:tcPr>
          <w:p w14:paraId="1F35D801" w14:textId="5D9E9E97"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1F51D6F8"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41FD2912"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15</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281D6218" w14:textId="77777777" w:rsidR="00FF6320" w:rsidRPr="00A96EC7"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PANELA DE PRESSÃO </w:t>
            </w:r>
          </w:p>
          <w:p w14:paraId="0A49024C"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Panela de pressão, capacidade nominal mínima de 20 litros, destinada ao preparo de alimentos em cozinhas institucionais, escolares e profissionais. Confeccionada em alumínio de alta resistência, próprio para contato com alimentos, com acabamento interno e externo liso e de fácil higienização. Deve possuir sistema de fechamento seguro, tampa compatível e dispositivos de segurança para controle e alívio da pressão. Garantia de 12 meses.</w:t>
            </w:r>
          </w:p>
        </w:tc>
        <w:tc>
          <w:tcPr>
            <w:tcW w:w="850" w:type="dxa"/>
            <w:tcBorders>
              <w:top w:val="nil"/>
              <w:left w:val="nil"/>
              <w:bottom w:val="single" w:sz="4" w:space="0" w:color="auto"/>
              <w:right w:val="single" w:sz="4" w:space="0" w:color="auto"/>
            </w:tcBorders>
            <w:shd w:val="clear" w:color="auto" w:fill="auto"/>
            <w:noWrap/>
            <w:vAlign w:val="bottom"/>
            <w:hideMark/>
          </w:tcPr>
          <w:p w14:paraId="2DE9CD57"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7D775120"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8</w:t>
            </w:r>
          </w:p>
        </w:tc>
        <w:tc>
          <w:tcPr>
            <w:tcW w:w="851" w:type="dxa"/>
            <w:tcBorders>
              <w:top w:val="nil"/>
              <w:left w:val="nil"/>
              <w:bottom w:val="single" w:sz="4" w:space="0" w:color="auto"/>
              <w:right w:val="single" w:sz="4" w:space="0" w:color="auto"/>
            </w:tcBorders>
            <w:shd w:val="clear" w:color="auto" w:fill="auto"/>
            <w:noWrap/>
            <w:vAlign w:val="bottom"/>
          </w:tcPr>
          <w:p w14:paraId="6570469D" w14:textId="2936DE00"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251A398E"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21B0AB15"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16</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11A006F2" w14:textId="77777777" w:rsidR="00FF6320" w:rsidRPr="00A96EC7"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GELADEIRA/REFRIGERADOR </w:t>
            </w:r>
          </w:p>
          <w:p w14:paraId="43371BE0"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Refrigerador tipo geladeira, 2 portas, frost free, com freezer na parte superior, capacidade total mínima de 390 L, classificação de eficiência energética nível A, emitido pelo Inmetro, preferencialmente na cor branca, tensão 220 V. Garantia de 12 meses.</w:t>
            </w:r>
            <w:r w:rsidRPr="009C1CAD">
              <w:rPr>
                <w:rFonts w:ascii="Arial Narrow" w:eastAsia="Times New Roman" w:hAnsi="Arial Narrow" w:cs="Calibri"/>
                <w:color w:val="000000"/>
                <w:sz w:val="14"/>
                <w:szCs w:val="14"/>
              </w:rPr>
              <w:br/>
              <w:t>FROST FREE - CAPACIDADE MINIMA TOTAL 297 LT</w:t>
            </w:r>
            <w:r w:rsidRPr="009C1CAD">
              <w:rPr>
                <w:rFonts w:ascii="Arial Narrow" w:eastAsia="Times New Roman" w:hAnsi="Arial Narrow" w:cs="Calibri"/>
                <w:color w:val="000000"/>
                <w:sz w:val="14"/>
                <w:szCs w:val="14"/>
              </w:rPr>
              <w:br/>
              <w:t>251 LT REFRIGERADOR - 46 LT FEEZER</w:t>
            </w:r>
            <w:r>
              <w:rPr>
                <w:rFonts w:ascii="Arial Narrow" w:eastAsia="Times New Roman" w:hAnsi="Arial Narrow" w:cs="Calibri"/>
                <w:color w:val="000000"/>
                <w:sz w:val="14"/>
                <w:szCs w:val="14"/>
              </w:rPr>
              <w:t xml:space="preserve"> - </w:t>
            </w:r>
            <w:r w:rsidRPr="009C1CAD">
              <w:rPr>
                <w:rFonts w:ascii="Arial Narrow" w:eastAsia="Times New Roman" w:hAnsi="Arial Narrow" w:cs="Calibri"/>
                <w:color w:val="000000"/>
                <w:sz w:val="14"/>
                <w:szCs w:val="14"/>
              </w:rPr>
              <w:t>220 W</w:t>
            </w:r>
          </w:p>
        </w:tc>
        <w:tc>
          <w:tcPr>
            <w:tcW w:w="850" w:type="dxa"/>
            <w:tcBorders>
              <w:top w:val="nil"/>
              <w:left w:val="nil"/>
              <w:bottom w:val="single" w:sz="4" w:space="0" w:color="auto"/>
              <w:right w:val="single" w:sz="4" w:space="0" w:color="auto"/>
            </w:tcBorders>
            <w:shd w:val="clear" w:color="auto" w:fill="auto"/>
            <w:noWrap/>
            <w:vAlign w:val="bottom"/>
            <w:hideMark/>
          </w:tcPr>
          <w:p w14:paraId="34352F6D"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77693446"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13</w:t>
            </w:r>
          </w:p>
        </w:tc>
        <w:tc>
          <w:tcPr>
            <w:tcW w:w="851" w:type="dxa"/>
            <w:tcBorders>
              <w:top w:val="nil"/>
              <w:left w:val="nil"/>
              <w:bottom w:val="single" w:sz="4" w:space="0" w:color="auto"/>
              <w:right w:val="single" w:sz="4" w:space="0" w:color="auto"/>
            </w:tcBorders>
            <w:shd w:val="clear" w:color="auto" w:fill="auto"/>
            <w:noWrap/>
            <w:vAlign w:val="bottom"/>
          </w:tcPr>
          <w:p w14:paraId="1A074CCE" w14:textId="38EF62FE"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0207756F"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7A1EB155"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17</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0686054A" w14:textId="77777777" w:rsidR="00FF6320" w:rsidRPr="009C1CAD" w:rsidRDefault="00FF6320" w:rsidP="00467284">
            <w:pPr>
              <w:suppressAutoHyphens w:val="0"/>
              <w:spacing w:after="240"/>
              <w:jc w:val="center"/>
              <w:rPr>
                <w:rFonts w:ascii="Arial Narrow" w:eastAsia="Times New Roman" w:hAnsi="Arial Narrow" w:cs="Calibri"/>
                <w:color w:val="000000"/>
                <w:sz w:val="14"/>
                <w:szCs w:val="14"/>
              </w:rPr>
            </w:pPr>
            <w:r w:rsidRPr="009C1CAD">
              <w:rPr>
                <w:rFonts w:ascii="Arial Narrow" w:eastAsia="Times New Roman" w:hAnsi="Arial Narrow" w:cs="Calibri"/>
                <w:b/>
                <w:bCs/>
                <w:color w:val="000000"/>
                <w:sz w:val="14"/>
                <w:szCs w:val="14"/>
              </w:rPr>
              <w:t>SANDUICHEIRA ELÉTRICA</w:t>
            </w:r>
            <w:r w:rsidRPr="009C1CAD">
              <w:rPr>
                <w:rFonts w:ascii="Arial Narrow" w:eastAsia="Times New Roman" w:hAnsi="Arial Narrow" w:cs="Calibri"/>
                <w:color w:val="000000"/>
                <w:sz w:val="14"/>
                <w:szCs w:val="14"/>
              </w:rPr>
              <w:t xml:space="preserve"> </w:t>
            </w:r>
            <w:r w:rsidRPr="009C1CAD">
              <w:rPr>
                <w:rFonts w:ascii="Arial Narrow" w:eastAsia="Times New Roman" w:hAnsi="Arial Narrow" w:cs="Calibri"/>
                <w:color w:val="000000"/>
                <w:sz w:val="14"/>
                <w:szCs w:val="14"/>
              </w:rPr>
              <w:br/>
              <w:t>Sanduicheira elétrica 2 em 1, grelhas duplas, revestimento anti- aderente; alça isotérmica, lâmpada piloto. Potência 750W, controle de temperatura automático. Garantia de 12 meses.</w:t>
            </w:r>
            <w:r w:rsidRPr="009C1CAD">
              <w:rPr>
                <w:rFonts w:ascii="Arial Narrow" w:eastAsia="Times New Roman" w:hAnsi="Arial Narrow" w:cs="Calibri"/>
                <w:color w:val="000000"/>
                <w:sz w:val="14"/>
                <w:szCs w:val="14"/>
              </w:rPr>
              <w:br/>
            </w:r>
          </w:p>
        </w:tc>
        <w:tc>
          <w:tcPr>
            <w:tcW w:w="850" w:type="dxa"/>
            <w:tcBorders>
              <w:top w:val="nil"/>
              <w:left w:val="nil"/>
              <w:bottom w:val="single" w:sz="4" w:space="0" w:color="auto"/>
              <w:right w:val="single" w:sz="4" w:space="0" w:color="auto"/>
            </w:tcBorders>
            <w:shd w:val="clear" w:color="auto" w:fill="auto"/>
            <w:noWrap/>
            <w:vAlign w:val="bottom"/>
            <w:hideMark/>
          </w:tcPr>
          <w:p w14:paraId="5E85A1A7"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47975F3B"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w:t>
            </w:r>
          </w:p>
        </w:tc>
        <w:tc>
          <w:tcPr>
            <w:tcW w:w="851" w:type="dxa"/>
            <w:tcBorders>
              <w:top w:val="nil"/>
              <w:left w:val="nil"/>
              <w:bottom w:val="single" w:sz="4" w:space="0" w:color="auto"/>
              <w:right w:val="single" w:sz="4" w:space="0" w:color="auto"/>
            </w:tcBorders>
            <w:shd w:val="clear" w:color="auto" w:fill="auto"/>
            <w:noWrap/>
            <w:vAlign w:val="bottom"/>
          </w:tcPr>
          <w:p w14:paraId="152D32ED" w14:textId="479354FD"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4CE4A9E3"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7330D3CD"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18</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333A4D52" w14:textId="77777777" w:rsidR="00FF6320" w:rsidRPr="00A96EC7"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TORNEIRA ELÉTRICA </w:t>
            </w:r>
          </w:p>
          <w:p w14:paraId="5EB51848"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Torneira elétrica de parede ou bancada, com sistema de aquecimento elétrico instantâneo, potência mínima de 5.500 W, tensão de 220 V e frequência de 60 Hz, com controle de temperatura de no mínimo 3 níveis de aquecimento, bica móvel ou articulável, corpo confeccionado em material resistente  corrosão e adequado para ambientes úmidos, de fácil higienização, acionamento e controle de temperatura de fácil operação, resistência elétrica de fácil substituição, conexão hidráulica compatível com instalação de pia de cozinha, vazão adequada para uso em cozinha institucional, sistema de segurança contra superaquecimento e proteção contra contato acidental com partes energizadas. Garantia de 12 meses.</w:t>
            </w:r>
          </w:p>
        </w:tc>
        <w:tc>
          <w:tcPr>
            <w:tcW w:w="850" w:type="dxa"/>
            <w:tcBorders>
              <w:top w:val="nil"/>
              <w:left w:val="nil"/>
              <w:bottom w:val="single" w:sz="4" w:space="0" w:color="auto"/>
              <w:right w:val="single" w:sz="4" w:space="0" w:color="auto"/>
            </w:tcBorders>
            <w:shd w:val="clear" w:color="auto" w:fill="auto"/>
            <w:noWrap/>
            <w:vAlign w:val="bottom"/>
            <w:hideMark/>
          </w:tcPr>
          <w:p w14:paraId="647165A9"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6D55E6A0"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3</w:t>
            </w:r>
          </w:p>
        </w:tc>
        <w:tc>
          <w:tcPr>
            <w:tcW w:w="851" w:type="dxa"/>
            <w:tcBorders>
              <w:top w:val="nil"/>
              <w:left w:val="nil"/>
              <w:bottom w:val="single" w:sz="4" w:space="0" w:color="auto"/>
              <w:right w:val="single" w:sz="4" w:space="0" w:color="auto"/>
            </w:tcBorders>
            <w:shd w:val="clear" w:color="auto" w:fill="auto"/>
            <w:noWrap/>
            <w:vAlign w:val="bottom"/>
          </w:tcPr>
          <w:p w14:paraId="137D66FD" w14:textId="7A304C51"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6F7D1E6E"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7B564938"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19</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3843EECB" w14:textId="77777777" w:rsidR="00FF6320" w:rsidRPr="00A96EC7"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VENTILADOR DE COLUNA</w:t>
            </w:r>
          </w:p>
          <w:p w14:paraId="212CA88E"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 xml:space="preserve"> Ventilador de coluna, 6 pás de hélice, ajuste de altura e inclinação. Garantia de 12 meses.</w:t>
            </w:r>
          </w:p>
        </w:tc>
        <w:tc>
          <w:tcPr>
            <w:tcW w:w="850" w:type="dxa"/>
            <w:tcBorders>
              <w:top w:val="nil"/>
              <w:left w:val="nil"/>
              <w:bottom w:val="single" w:sz="4" w:space="0" w:color="auto"/>
              <w:right w:val="single" w:sz="4" w:space="0" w:color="auto"/>
            </w:tcBorders>
            <w:shd w:val="clear" w:color="auto" w:fill="auto"/>
            <w:noWrap/>
            <w:vAlign w:val="bottom"/>
            <w:hideMark/>
          </w:tcPr>
          <w:p w14:paraId="494B1C03"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617E836B"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w:t>
            </w:r>
          </w:p>
        </w:tc>
        <w:tc>
          <w:tcPr>
            <w:tcW w:w="851" w:type="dxa"/>
            <w:tcBorders>
              <w:top w:val="nil"/>
              <w:left w:val="nil"/>
              <w:bottom w:val="single" w:sz="4" w:space="0" w:color="auto"/>
              <w:right w:val="single" w:sz="4" w:space="0" w:color="auto"/>
            </w:tcBorders>
            <w:shd w:val="clear" w:color="auto" w:fill="auto"/>
            <w:noWrap/>
            <w:vAlign w:val="bottom"/>
          </w:tcPr>
          <w:p w14:paraId="4D848207" w14:textId="29ECBA89"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5F9A8372"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2E0564A3"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20</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1FF292AA" w14:textId="77777777" w:rsidR="00FF6320" w:rsidRPr="00A96EC7"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BEBEDOURO </w:t>
            </w:r>
          </w:p>
          <w:p w14:paraId="37F1483E"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 xml:space="preserve"> Bebedouro de coluna, para utilização com galão de 20 litros, novo, com sistema de refrigeração por compressor, fornecendo água natural e gelada. Deverá possuir motor/compressor para refrigeração, não sendo aceitos equipamentos sem sistema de refrigeração por compressor.</w:t>
            </w:r>
            <w:r w:rsidRPr="009C1CAD">
              <w:rPr>
                <w:rFonts w:ascii="Arial Narrow" w:eastAsia="Times New Roman" w:hAnsi="Arial Narrow" w:cs="Calibri"/>
                <w:color w:val="000000"/>
                <w:sz w:val="14"/>
                <w:szCs w:val="14"/>
              </w:rPr>
              <w:br/>
              <w:t>Especificações mínimas:</w:t>
            </w:r>
            <w:r w:rsidRPr="009C1CAD">
              <w:rPr>
                <w:rFonts w:ascii="Arial Narrow" w:eastAsia="Times New Roman" w:hAnsi="Arial Narrow" w:cs="Calibri"/>
                <w:color w:val="000000"/>
                <w:sz w:val="14"/>
                <w:szCs w:val="14"/>
              </w:rPr>
              <w:br/>
              <w:t xml:space="preserve"> capacidade para galões de até 20 litros;</w:t>
            </w:r>
            <w:r w:rsidRPr="009C1CAD">
              <w:rPr>
                <w:rFonts w:ascii="Arial Narrow" w:eastAsia="Times New Roman" w:hAnsi="Arial Narrow" w:cs="Calibri"/>
                <w:color w:val="000000"/>
                <w:sz w:val="14"/>
                <w:szCs w:val="14"/>
              </w:rPr>
              <w:br/>
              <w:t xml:space="preserve"> água natural e gelada;</w:t>
            </w:r>
            <w:r w:rsidRPr="009C1CAD">
              <w:rPr>
                <w:rFonts w:ascii="Arial Narrow" w:eastAsia="Times New Roman" w:hAnsi="Arial Narrow" w:cs="Calibri"/>
                <w:color w:val="000000"/>
                <w:sz w:val="14"/>
                <w:szCs w:val="14"/>
              </w:rPr>
              <w:br/>
              <w:t xml:space="preserve"> refrigeração por compressor;</w:t>
            </w:r>
            <w:r w:rsidRPr="009C1CAD">
              <w:rPr>
                <w:rFonts w:ascii="Arial Narrow" w:eastAsia="Times New Roman" w:hAnsi="Arial Narrow" w:cs="Calibri"/>
                <w:color w:val="000000"/>
                <w:sz w:val="14"/>
                <w:szCs w:val="14"/>
              </w:rPr>
              <w:br/>
              <w:t xml:space="preserve"> reservatório interno para água gelada;</w:t>
            </w:r>
            <w:r w:rsidRPr="009C1CAD">
              <w:rPr>
                <w:rFonts w:ascii="Arial Narrow" w:eastAsia="Times New Roman" w:hAnsi="Arial Narrow" w:cs="Calibri"/>
                <w:color w:val="000000"/>
                <w:sz w:val="14"/>
                <w:szCs w:val="14"/>
              </w:rPr>
              <w:br/>
              <w:t xml:space="preserve"> torneiras com fluxo contínuo e controlado;</w:t>
            </w:r>
            <w:r w:rsidRPr="009C1CAD">
              <w:rPr>
                <w:rFonts w:ascii="Arial Narrow" w:eastAsia="Times New Roman" w:hAnsi="Arial Narrow" w:cs="Calibri"/>
                <w:color w:val="000000"/>
                <w:sz w:val="14"/>
                <w:szCs w:val="14"/>
              </w:rPr>
              <w:br/>
              <w:t xml:space="preserve"> bandeja coletora de água removível;</w:t>
            </w:r>
            <w:r w:rsidRPr="009C1CAD">
              <w:rPr>
                <w:rFonts w:ascii="Arial Narrow" w:eastAsia="Times New Roman" w:hAnsi="Arial Narrow" w:cs="Calibri"/>
                <w:color w:val="000000"/>
                <w:sz w:val="14"/>
                <w:szCs w:val="14"/>
              </w:rPr>
              <w:br/>
              <w:t xml:space="preserve"> sistema que facilite a colocação e substituição do galão;</w:t>
            </w:r>
            <w:r w:rsidRPr="009C1CAD">
              <w:rPr>
                <w:rFonts w:ascii="Arial Narrow" w:eastAsia="Times New Roman" w:hAnsi="Arial Narrow" w:cs="Calibri"/>
                <w:color w:val="000000"/>
                <w:sz w:val="14"/>
                <w:szCs w:val="14"/>
              </w:rPr>
              <w:br/>
              <w:t xml:space="preserve"> baixo nível de ruído;</w:t>
            </w:r>
            <w:r w:rsidRPr="009C1CAD">
              <w:rPr>
                <w:rFonts w:ascii="Arial Narrow" w:eastAsia="Times New Roman" w:hAnsi="Arial Narrow" w:cs="Calibri"/>
                <w:color w:val="000000"/>
                <w:sz w:val="14"/>
                <w:szCs w:val="14"/>
              </w:rPr>
              <w:br/>
              <w:t xml:space="preserve"> alimentação elétrica bivolt (127/220 V) ou 220 V;</w:t>
            </w:r>
            <w:r w:rsidRPr="009C1CAD">
              <w:rPr>
                <w:rFonts w:ascii="Arial Narrow" w:eastAsia="Times New Roman" w:hAnsi="Arial Narrow" w:cs="Calibri"/>
                <w:color w:val="000000"/>
                <w:sz w:val="14"/>
                <w:szCs w:val="14"/>
              </w:rPr>
              <w:br/>
              <w:t xml:space="preserve"> frequência de 60 Hz;</w:t>
            </w:r>
            <w:r w:rsidRPr="009C1CAD">
              <w:rPr>
                <w:rFonts w:ascii="Arial Narrow" w:eastAsia="Times New Roman" w:hAnsi="Arial Narrow" w:cs="Calibri"/>
                <w:color w:val="000000"/>
                <w:sz w:val="14"/>
                <w:szCs w:val="14"/>
              </w:rPr>
              <w:br/>
              <w:t xml:space="preserve"> produto aprovado pelo INMETRO, quando aplicável;</w:t>
            </w:r>
            <w:r w:rsidRPr="009C1CAD">
              <w:rPr>
                <w:rFonts w:ascii="Arial Narrow" w:eastAsia="Times New Roman" w:hAnsi="Arial Narrow" w:cs="Calibri"/>
                <w:color w:val="000000"/>
                <w:sz w:val="14"/>
                <w:szCs w:val="14"/>
              </w:rPr>
              <w:br/>
              <w:t xml:space="preserve"> estrutura resistente e adequada ao uso institucional.</w:t>
            </w:r>
          </w:p>
        </w:tc>
        <w:tc>
          <w:tcPr>
            <w:tcW w:w="850" w:type="dxa"/>
            <w:tcBorders>
              <w:top w:val="nil"/>
              <w:left w:val="nil"/>
              <w:bottom w:val="single" w:sz="4" w:space="0" w:color="auto"/>
              <w:right w:val="single" w:sz="4" w:space="0" w:color="auto"/>
            </w:tcBorders>
            <w:shd w:val="clear" w:color="auto" w:fill="auto"/>
            <w:noWrap/>
            <w:vAlign w:val="bottom"/>
            <w:hideMark/>
          </w:tcPr>
          <w:p w14:paraId="3E6D4D1D"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02341C2B"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w:t>
            </w:r>
          </w:p>
        </w:tc>
        <w:tc>
          <w:tcPr>
            <w:tcW w:w="851" w:type="dxa"/>
            <w:tcBorders>
              <w:top w:val="nil"/>
              <w:left w:val="nil"/>
              <w:bottom w:val="single" w:sz="4" w:space="0" w:color="auto"/>
              <w:right w:val="single" w:sz="4" w:space="0" w:color="auto"/>
            </w:tcBorders>
            <w:shd w:val="clear" w:color="auto" w:fill="auto"/>
            <w:noWrap/>
            <w:vAlign w:val="bottom"/>
          </w:tcPr>
          <w:p w14:paraId="24294DCD" w14:textId="79BCDE07"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2B0FCD76"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45B19251"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21</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48470877" w14:textId="77777777" w:rsidR="00FF6320" w:rsidRPr="00A96EC7"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MÁQUINA DE LAVAR ROUPAS 8,5 KG  </w:t>
            </w:r>
          </w:p>
          <w:p w14:paraId="681C8B4E"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Máquina de lavar roupas automática, capacidade mínima de 8 kg, abertura superior, destinada  lavagem, enxágue e centrifugação de roupas, com funcionamento automático.</w:t>
            </w:r>
            <w:r w:rsidRPr="009C1CAD">
              <w:rPr>
                <w:rFonts w:ascii="Arial Narrow" w:eastAsia="Times New Roman" w:hAnsi="Arial Narrow" w:cs="Calibri"/>
                <w:color w:val="000000"/>
                <w:sz w:val="14"/>
                <w:szCs w:val="14"/>
              </w:rPr>
              <w:br/>
              <w:t>Especificações mínimas:</w:t>
            </w:r>
            <w:r w:rsidRPr="009C1CAD">
              <w:rPr>
                <w:rFonts w:ascii="Arial Narrow" w:eastAsia="Times New Roman" w:hAnsi="Arial Narrow" w:cs="Calibri"/>
                <w:color w:val="000000"/>
                <w:sz w:val="14"/>
                <w:szCs w:val="14"/>
              </w:rPr>
              <w:br/>
              <w:t xml:space="preserve"> capacidade de lavagem: 8 kg;</w:t>
            </w:r>
            <w:r w:rsidRPr="009C1CAD">
              <w:rPr>
                <w:rFonts w:ascii="Arial Narrow" w:eastAsia="Times New Roman" w:hAnsi="Arial Narrow" w:cs="Calibri"/>
                <w:color w:val="000000"/>
                <w:sz w:val="14"/>
                <w:szCs w:val="14"/>
              </w:rPr>
              <w:br/>
              <w:t xml:space="preserve"> tipo: automática;</w:t>
            </w:r>
            <w:r w:rsidRPr="009C1CAD">
              <w:rPr>
                <w:rFonts w:ascii="Arial Narrow" w:eastAsia="Times New Roman" w:hAnsi="Arial Narrow" w:cs="Calibri"/>
                <w:color w:val="000000"/>
                <w:sz w:val="14"/>
                <w:szCs w:val="14"/>
              </w:rPr>
              <w:br/>
              <w:t xml:space="preserve"> abertura superior;</w:t>
            </w:r>
            <w:r w:rsidRPr="009C1CAD">
              <w:rPr>
                <w:rFonts w:ascii="Arial Narrow" w:eastAsia="Times New Roman" w:hAnsi="Arial Narrow" w:cs="Calibri"/>
                <w:color w:val="000000"/>
                <w:sz w:val="14"/>
                <w:szCs w:val="14"/>
              </w:rPr>
              <w:br/>
              <w:t xml:space="preserve"> entrada de água automática;</w:t>
            </w:r>
            <w:r w:rsidRPr="009C1CAD">
              <w:rPr>
                <w:rFonts w:ascii="Arial Narrow" w:eastAsia="Times New Roman" w:hAnsi="Arial Narrow" w:cs="Calibri"/>
                <w:color w:val="000000"/>
                <w:sz w:val="14"/>
                <w:szCs w:val="14"/>
              </w:rPr>
              <w:br/>
              <w:t xml:space="preserve"> saída de água automática;</w:t>
            </w:r>
            <w:r w:rsidRPr="009C1CAD">
              <w:rPr>
                <w:rFonts w:ascii="Arial Narrow" w:eastAsia="Times New Roman" w:hAnsi="Arial Narrow" w:cs="Calibri"/>
                <w:color w:val="000000"/>
                <w:sz w:val="14"/>
                <w:szCs w:val="14"/>
              </w:rPr>
              <w:br/>
              <w:t xml:space="preserve"> enxágue automático;</w:t>
            </w:r>
            <w:r w:rsidRPr="009C1CAD">
              <w:rPr>
                <w:rFonts w:ascii="Arial Narrow" w:eastAsia="Times New Roman" w:hAnsi="Arial Narrow" w:cs="Calibri"/>
                <w:color w:val="000000"/>
                <w:sz w:val="14"/>
                <w:szCs w:val="14"/>
              </w:rPr>
              <w:br/>
              <w:t xml:space="preserve"> centrifugação automática;</w:t>
            </w:r>
            <w:r w:rsidRPr="009C1CAD">
              <w:rPr>
                <w:rFonts w:ascii="Arial Narrow" w:eastAsia="Times New Roman" w:hAnsi="Arial Narrow" w:cs="Calibri"/>
                <w:color w:val="000000"/>
                <w:sz w:val="14"/>
                <w:szCs w:val="14"/>
              </w:rPr>
              <w:br/>
              <w:t xml:space="preserve"> sistema de lavagem por agitação;</w:t>
            </w:r>
            <w:r w:rsidRPr="009C1CAD">
              <w:rPr>
                <w:rFonts w:ascii="Arial Narrow" w:eastAsia="Times New Roman" w:hAnsi="Arial Narrow" w:cs="Calibri"/>
                <w:color w:val="000000"/>
                <w:sz w:val="14"/>
                <w:szCs w:val="14"/>
              </w:rPr>
              <w:br/>
              <w:t xml:space="preserve"> múltiplos programas de lavagem;</w:t>
            </w:r>
            <w:r w:rsidRPr="009C1CAD">
              <w:rPr>
                <w:rFonts w:ascii="Arial Narrow" w:eastAsia="Times New Roman" w:hAnsi="Arial Narrow" w:cs="Calibri"/>
                <w:color w:val="000000"/>
                <w:sz w:val="14"/>
                <w:szCs w:val="14"/>
              </w:rPr>
              <w:br/>
              <w:t xml:space="preserve"> níveis de água ajustáveis;</w:t>
            </w:r>
            <w:r w:rsidRPr="009C1CAD">
              <w:rPr>
                <w:rFonts w:ascii="Arial Narrow" w:eastAsia="Times New Roman" w:hAnsi="Arial Narrow" w:cs="Calibri"/>
                <w:color w:val="000000"/>
                <w:sz w:val="14"/>
                <w:szCs w:val="14"/>
              </w:rPr>
              <w:br/>
              <w:t xml:space="preserve"> dispenser para sabão, amaciante e alvejante;</w:t>
            </w:r>
            <w:r w:rsidRPr="009C1CAD">
              <w:rPr>
                <w:rFonts w:ascii="Arial Narrow" w:eastAsia="Times New Roman" w:hAnsi="Arial Narrow" w:cs="Calibri"/>
                <w:color w:val="000000"/>
                <w:sz w:val="14"/>
                <w:szCs w:val="14"/>
              </w:rPr>
              <w:br/>
              <w:t xml:space="preserve"> filtro para fiapos;</w:t>
            </w:r>
            <w:r w:rsidRPr="009C1CAD">
              <w:rPr>
                <w:rFonts w:ascii="Arial Narrow" w:eastAsia="Times New Roman" w:hAnsi="Arial Narrow" w:cs="Calibri"/>
                <w:color w:val="000000"/>
                <w:sz w:val="14"/>
                <w:szCs w:val="14"/>
              </w:rPr>
              <w:br/>
              <w:t xml:space="preserve"> tampa transparente ou em vidro;</w:t>
            </w:r>
            <w:r w:rsidRPr="009C1CAD">
              <w:rPr>
                <w:rFonts w:ascii="Arial Narrow" w:eastAsia="Times New Roman" w:hAnsi="Arial Narrow" w:cs="Calibri"/>
                <w:color w:val="000000"/>
                <w:sz w:val="14"/>
                <w:szCs w:val="14"/>
              </w:rPr>
              <w:br/>
              <w:t xml:space="preserve"> pés reguláveis;</w:t>
            </w:r>
            <w:r w:rsidRPr="009C1CAD">
              <w:rPr>
                <w:rFonts w:ascii="Arial Narrow" w:eastAsia="Times New Roman" w:hAnsi="Arial Narrow" w:cs="Calibri"/>
                <w:color w:val="000000"/>
                <w:sz w:val="14"/>
                <w:szCs w:val="14"/>
              </w:rPr>
              <w:br/>
              <w:t xml:space="preserve"> classificação de eficiência energética A, preferencialmente;</w:t>
            </w:r>
            <w:r w:rsidRPr="009C1CAD">
              <w:rPr>
                <w:rFonts w:ascii="Arial Narrow" w:eastAsia="Times New Roman" w:hAnsi="Arial Narrow" w:cs="Calibri"/>
                <w:color w:val="000000"/>
                <w:sz w:val="14"/>
                <w:szCs w:val="14"/>
              </w:rPr>
              <w:br/>
              <w:t xml:space="preserve"> motor elétrico, não sendo aceitos equipamentos sem motor;</w:t>
            </w:r>
            <w:r w:rsidRPr="009C1CAD">
              <w:rPr>
                <w:rFonts w:ascii="Arial Narrow" w:eastAsia="Times New Roman" w:hAnsi="Arial Narrow" w:cs="Calibri"/>
                <w:color w:val="000000"/>
                <w:sz w:val="14"/>
                <w:szCs w:val="14"/>
              </w:rPr>
              <w:br/>
              <w:t xml:space="preserve"> alimentação elétrica bivolt (127/220 V) ou 220 V;</w:t>
            </w:r>
            <w:r w:rsidRPr="009C1CAD">
              <w:rPr>
                <w:rFonts w:ascii="Arial Narrow" w:eastAsia="Times New Roman" w:hAnsi="Arial Narrow" w:cs="Calibri"/>
                <w:color w:val="000000"/>
                <w:sz w:val="14"/>
                <w:szCs w:val="14"/>
              </w:rPr>
              <w:br/>
              <w:t xml:space="preserve"> frequência de 60 Hz;</w:t>
            </w:r>
            <w:r w:rsidRPr="009C1CAD">
              <w:rPr>
                <w:rFonts w:ascii="Arial Narrow" w:eastAsia="Times New Roman" w:hAnsi="Arial Narrow" w:cs="Calibri"/>
                <w:color w:val="000000"/>
                <w:sz w:val="14"/>
                <w:szCs w:val="14"/>
              </w:rPr>
              <w:br/>
              <w:t xml:space="preserve"> produto novo, de primeiro uso, destinado a uso institucional.</w:t>
            </w:r>
            <w:r w:rsidRPr="009C1CAD">
              <w:rPr>
                <w:rFonts w:ascii="Arial Narrow" w:eastAsia="Times New Roman" w:hAnsi="Arial Narrow" w:cs="Calibri"/>
                <w:color w:val="000000"/>
                <w:sz w:val="14"/>
                <w:szCs w:val="14"/>
              </w:rPr>
              <w:br/>
              <w:t xml:space="preserve"> Garantia mínima 12 meses;</w:t>
            </w:r>
          </w:p>
        </w:tc>
        <w:tc>
          <w:tcPr>
            <w:tcW w:w="850" w:type="dxa"/>
            <w:tcBorders>
              <w:top w:val="nil"/>
              <w:left w:val="nil"/>
              <w:bottom w:val="single" w:sz="4" w:space="0" w:color="auto"/>
              <w:right w:val="single" w:sz="4" w:space="0" w:color="auto"/>
            </w:tcBorders>
            <w:shd w:val="clear" w:color="auto" w:fill="auto"/>
            <w:noWrap/>
            <w:vAlign w:val="bottom"/>
            <w:hideMark/>
          </w:tcPr>
          <w:p w14:paraId="2A191384"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1F0E832D"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4</w:t>
            </w:r>
          </w:p>
        </w:tc>
        <w:tc>
          <w:tcPr>
            <w:tcW w:w="851" w:type="dxa"/>
            <w:tcBorders>
              <w:top w:val="nil"/>
              <w:left w:val="nil"/>
              <w:bottom w:val="single" w:sz="4" w:space="0" w:color="auto"/>
              <w:right w:val="single" w:sz="4" w:space="0" w:color="auto"/>
            </w:tcBorders>
            <w:shd w:val="clear" w:color="auto" w:fill="auto"/>
            <w:noWrap/>
            <w:vAlign w:val="bottom"/>
          </w:tcPr>
          <w:p w14:paraId="0ACB0F1F" w14:textId="648F8F06"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2403C025"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184A005C"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22</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69FC90C0" w14:textId="77777777" w:rsidR="00FF6320" w:rsidRPr="00CA0443"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ARMARIO PARA FORNO ELETRICO E MICROONDAS </w:t>
            </w:r>
          </w:p>
          <w:p w14:paraId="194A12F5"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 xml:space="preserve"> Armário destinado acomodação de forno e micro-ondas, modelo T630 CNGRSB ou equivalente, com as seguintes características mínimas:</w:t>
            </w:r>
            <w:r w:rsidRPr="009C1CAD">
              <w:rPr>
                <w:rFonts w:ascii="Arial Narrow" w:eastAsia="Times New Roman" w:hAnsi="Arial Narrow" w:cs="Calibri"/>
                <w:color w:val="000000"/>
                <w:sz w:val="14"/>
                <w:szCs w:val="14"/>
              </w:rPr>
              <w:br/>
              <w:t xml:space="preserve"> altura: 230 cm;</w:t>
            </w:r>
            <w:r w:rsidRPr="009C1CAD">
              <w:rPr>
                <w:rFonts w:ascii="Arial Narrow" w:eastAsia="Times New Roman" w:hAnsi="Arial Narrow" w:cs="Calibri"/>
                <w:color w:val="000000"/>
                <w:sz w:val="14"/>
                <w:szCs w:val="14"/>
              </w:rPr>
              <w:br/>
              <w:t xml:space="preserve"> largura: 70 cm;</w:t>
            </w:r>
            <w:r w:rsidRPr="009C1CAD">
              <w:rPr>
                <w:rFonts w:ascii="Arial Narrow" w:eastAsia="Times New Roman" w:hAnsi="Arial Narrow" w:cs="Calibri"/>
                <w:color w:val="000000"/>
                <w:sz w:val="14"/>
                <w:szCs w:val="14"/>
              </w:rPr>
              <w:br/>
              <w:t xml:space="preserve"> profundidade: 52,30 cm;</w:t>
            </w:r>
            <w:r w:rsidRPr="009C1CAD">
              <w:rPr>
                <w:rFonts w:ascii="Arial Narrow" w:eastAsia="Times New Roman" w:hAnsi="Arial Narrow" w:cs="Calibri"/>
                <w:color w:val="000000"/>
                <w:sz w:val="14"/>
                <w:szCs w:val="14"/>
              </w:rPr>
              <w:br/>
              <w:t xml:space="preserve"> 04 portas;</w:t>
            </w:r>
            <w:r w:rsidRPr="009C1CAD">
              <w:rPr>
                <w:rFonts w:ascii="Arial Narrow" w:eastAsia="Times New Roman" w:hAnsi="Arial Narrow" w:cs="Calibri"/>
                <w:color w:val="000000"/>
                <w:sz w:val="14"/>
                <w:szCs w:val="14"/>
              </w:rPr>
              <w:br/>
              <w:t xml:space="preserve"> corpo confeccionado em MDP;</w:t>
            </w:r>
            <w:r w:rsidRPr="009C1CAD">
              <w:rPr>
                <w:rFonts w:ascii="Arial Narrow" w:eastAsia="Times New Roman" w:hAnsi="Arial Narrow" w:cs="Calibri"/>
                <w:color w:val="000000"/>
                <w:sz w:val="14"/>
                <w:szCs w:val="14"/>
              </w:rPr>
              <w:br/>
              <w:t xml:space="preserve"> portas confeccionadas em MDF;</w:t>
            </w:r>
            <w:r w:rsidRPr="009C1CAD">
              <w:rPr>
                <w:rFonts w:ascii="Arial Narrow" w:eastAsia="Times New Roman" w:hAnsi="Arial Narrow" w:cs="Calibri"/>
                <w:color w:val="000000"/>
                <w:sz w:val="14"/>
                <w:szCs w:val="14"/>
              </w:rPr>
              <w:br/>
              <w:t xml:space="preserve"> acabamento em cores escuras;</w:t>
            </w:r>
            <w:r w:rsidRPr="009C1CAD">
              <w:rPr>
                <w:rFonts w:ascii="Arial Narrow" w:eastAsia="Times New Roman" w:hAnsi="Arial Narrow" w:cs="Calibri"/>
                <w:color w:val="000000"/>
                <w:sz w:val="14"/>
                <w:szCs w:val="14"/>
              </w:rPr>
              <w:br/>
              <w:t xml:space="preserve"> estrutura resistente e adequada ao uso institucional;</w:t>
            </w:r>
            <w:r w:rsidRPr="009C1CAD">
              <w:rPr>
                <w:rFonts w:ascii="Arial Narrow" w:eastAsia="Times New Roman" w:hAnsi="Arial Narrow" w:cs="Calibri"/>
                <w:color w:val="000000"/>
                <w:sz w:val="14"/>
                <w:szCs w:val="14"/>
              </w:rPr>
              <w:br/>
              <w:t xml:space="preserve"> espaço interno compatível com a acomodação de forno e micro-ondas;</w:t>
            </w:r>
            <w:r w:rsidRPr="009C1CAD">
              <w:rPr>
                <w:rFonts w:ascii="Arial Narrow" w:eastAsia="Times New Roman" w:hAnsi="Arial Narrow" w:cs="Calibri"/>
                <w:color w:val="000000"/>
                <w:sz w:val="14"/>
                <w:szCs w:val="14"/>
              </w:rPr>
              <w:br/>
              <w:t xml:space="preserve"> produto novo, sem avarias, riscos, amassados ou defeitos de fabricação.</w:t>
            </w:r>
          </w:p>
        </w:tc>
        <w:tc>
          <w:tcPr>
            <w:tcW w:w="850" w:type="dxa"/>
            <w:tcBorders>
              <w:top w:val="nil"/>
              <w:left w:val="nil"/>
              <w:bottom w:val="single" w:sz="4" w:space="0" w:color="auto"/>
              <w:right w:val="single" w:sz="4" w:space="0" w:color="auto"/>
            </w:tcBorders>
            <w:shd w:val="clear" w:color="auto" w:fill="auto"/>
            <w:noWrap/>
            <w:vAlign w:val="bottom"/>
            <w:hideMark/>
          </w:tcPr>
          <w:p w14:paraId="49C6087C"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4D4061D3"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w:t>
            </w:r>
          </w:p>
        </w:tc>
        <w:tc>
          <w:tcPr>
            <w:tcW w:w="851" w:type="dxa"/>
            <w:tcBorders>
              <w:top w:val="nil"/>
              <w:left w:val="nil"/>
              <w:bottom w:val="single" w:sz="4" w:space="0" w:color="auto"/>
              <w:right w:val="single" w:sz="4" w:space="0" w:color="auto"/>
            </w:tcBorders>
            <w:shd w:val="clear" w:color="auto" w:fill="auto"/>
            <w:noWrap/>
            <w:vAlign w:val="bottom"/>
          </w:tcPr>
          <w:p w14:paraId="39F5C141" w14:textId="726EBC88"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7E7B26EC"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3EEF03A3"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23</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726B66E5" w14:textId="77777777" w:rsidR="00FF6320" w:rsidRPr="00CA0443"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LEITOR FACIAL</w:t>
            </w:r>
          </w:p>
          <w:p w14:paraId="1D574180"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 xml:space="preserve"> Leitor facial para registro de ponto e controle de acesso, com detecção de rosto vivo (bloqueia foto/vídeo), reconhecimento em baixa luminosidade, precisão de 99,7% e velocidade inferior a 0,2 segundos.</w:t>
            </w:r>
            <w:r w:rsidRPr="009C1CAD">
              <w:rPr>
                <w:rFonts w:ascii="Arial Narrow" w:eastAsia="Times New Roman" w:hAnsi="Arial Narrow" w:cs="Calibri"/>
                <w:color w:val="000000"/>
                <w:sz w:val="14"/>
                <w:szCs w:val="14"/>
              </w:rPr>
              <w:br/>
              <w:t>Principais características:</w:t>
            </w:r>
            <w:r w:rsidRPr="009C1CAD">
              <w:rPr>
                <w:rFonts w:ascii="Arial Narrow" w:eastAsia="Times New Roman" w:hAnsi="Arial Narrow" w:cs="Calibri"/>
                <w:color w:val="000000"/>
                <w:sz w:val="14"/>
                <w:szCs w:val="14"/>
              </w:rPr>
              <w:br/>
              <w:t>Capacidade: 5.000 faces</w:t>
            </w:r>
            <w:r w:rsidRPr="009C1CAD">
              <w:rPr>
                <w:rFonts w:ascii="Arial Narrow" w:eastAsia="Times New Roman" w:hAnsi="Arial Narrow" w:cs="Calibri"/>
                <w:color w:val="000000"/>
                <w:sz w:val="14"/>
                <w:szCs w:val="14"/>
              </w:rPr>
              <w:br/>
              <w:t>Identificação: facial, cartão RFID ou senha</w:t>
            </w:r>
            <w:r w:rsidRPr="009C1CAD">
              <w:rPr>
                <w:rFonts w:ascii="Arial Narrow" w:eastAsia="Times New Roman" w:hAnsi="Arial Narrow" w:cs="Calibri"/>
                <w:color w:val="000000"/>
                <w:sz w:val="14"/>
                <w:szCs w:val="14"/>
              </w:rPr>
              <w:br/>
              <w:t>Display: 4.3" HD colorido</w:t>
            </w:r>
            <w:r w:rsidRPr="009C1CAD">
              <w:rPr>
                <w:rFonts w:ascii="Arial Narrow" w:eastAsia="Times New Roman" w:hAnsi="Arial Narrow" w:cs="Calibri"/>
                <w:color w:val="000000"/>
                <w:sz w:val="14"/>
                <w:szCs w:val="14"/>
              </w:rPr>
              <w:br/>
              <w:t>Câmeras: colorida 2MP + infravermelha 2MP</w:t>
            </w:r>
            <w:r w:rsidRPr="009C1CAD">
              <w:rPr>
                <w:rFonts w:ascii="Arial Narrow" w:eastAsia="Times New Roman" w:hAnsi="Arial Narrow" w:cs="Calibri"/>
                <w:color w:val="000000"/>
                <w:sz w:val="14"/>
                <w:szCs w:val="14"/>
              </w:rPr>
              <w:br/>
              <w:t>Comunicação: Ethernet (TCP/IP) e Wi-Fi (conforme modelo)</w:t>
            </w:r>
            <w:r w:rsidRPr="009C1CAD">
              <w:rPr>
                <w:rFonts w:ascii="Arial Narrow" w:eastAsia="Times New Roman" w:hAnsi="Arial Narrow" w:cs="Calibri"/>
                <w:color w:val="000000"/>
                <w:sz w:val="14"/>
                <w:szCs w:val="14"/>
              </w:rPr>
              <w:br/>
              <w:t>Alimentação: 12V</w:t>
            </w:r>
            <w:r w:rsidRPr="009C1CAD">
              <w:rPr>
                <w:rFonts w:ascii="Arial Narrow" w:eastAsia="Times New Roman" w:hAnsi="Arial Narrow" w:cs="Calibri"/>
                <w:color w:val="000000"/>
                <w:sz w:val="14"/>
                <w:szCs w:val="14"/>
              </w:rPr>
              <w:br/>
              <w:t>Dimensões: 87  167  26 mm | Peso: 442 g</w:t>
            </w:r>
            <w:r w:rsidRPr="009C1CAD">
              <w:rPr>
                <w:rFonts w:ascii="Arial Narrow" w:eastAsia="Times New Roman" w:hAnsi="Arial Narrow" w:cs="Calibri"/>
                <w:color w:val="000000"/>
                <w:sz w:val="14"/>
                <w:szCs w:val="14"/>
              </w:rPr>
              <w:br/>
              <w:t>Garantia: 12 meses</w:t>
            </w:r>
            <w:r w:rsidRPr="009C1CAD">
              <w:rPr>
                <w:rFonts w:ascii="Arial Narrow" w:eastAsia="Times New Roman" w:hAnsi="Arial Narrow" w:cs="Calibri"/>
                <w:color w:val="000000"/>
                <w:sz w:val="14"/>
                <w:szCs w:val="14"/>
              </w:rPr>
              <w:br/>
              <w:t>Inclui: instalação e configuração no sistema ABASE Sistemas.</w:t>
            </w:r>
          </w:p>
        </w:tc>
        <w:tc>
          <w:tcPr>
            <w:tcW w:w="850" w:type="dxa"/>
            <w:tcBorders>
              <w:top w:val="nil"/>
              <w:left w:val="nil"/>
              <w:bottom w:val="single" w:sz="4" w:space="0" w:color="auto"/>
              <w:right w:val="single" w:sz="4" w:space="0" w:color="auto"/>
            </w:tcBorders>
            <w:shd w:val="clear" w:color="auto" w:fill="auto"/>
            <w:noWrap/>
            <w:vAlign w:val="bottom"/>
            <w:hideMark/>
          </w:tcPr>
          <w:p w14:paraId="37788AF7"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2677F9CD"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25</w:t>
            </w:r>
          </w:p>
        </w:tc>
        <w:tc>
          <w:tcPr>
            <w:tcW w:w="851" w:type="dxa"/>
            <w:tcBorders>
              <w:top w:val="nil"/>
              <w:left w:val="nil"/>
              <w:bottom w:val="single" w:sz="4" w:space="0" w:color="auto"/>
              <w:right w:val="single" w:sz="4" w:space="0" w:color="auto"/>
            </w:tcBorders>
            <w:shd w:val="clear" w:color="auto" w:fill="auto"/>
            <w:noWrap/>
            <w:vAlign w:val="bottom"/>
          </w:tcPr>
          <w:p w14:paraId="63B6FFAB" w14:textId="1D43A811"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60849143"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559129D6"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24</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3CFEEB8E" w14:textId="77777777" w:rsidR="00FF6320" w:rsidRPr="00CA0443" w:rsidRDefault="00FF6320" w:rsidP="00467284">
            <w:pPr>
              <w:suppressAutoHyphens w:val="0"/>
              <w:jc w:val="center"/>
              <w:rPr>
                <w:rFonts w:ascii="Arial Narrow" w:eastAsia="Times New Roman" w:hAnsi="Arial Narrow" w:cs="Calibri"/>
                <w:b/>
                <w:bCs/>
                <w:color w:val="000000"/>
                <w:sz w:val="14"/>
                <w:szCs w:val="14"/>
              </w:rPr>
            </w:pPr>
            <w:r w:rsidRPr="00CA0443">
              <w:rPr>
                <w:rFonts w:ascii="Arial Narrow" w:eastAsia="Times New Roman" w:hAnsi="Arial Narrow" w:cs="Calibri"/>
                <w:b/>
                <w:bCs/>
                <w:color w:val="000000"/>
                <w:sz w:val="14"/>
                <w:szCs w:val="14"/>
              </w:rPr>
              <w:t>Fogão</w:t>
            </w:r>
            <w:r w:rsidRPr="009C1CAD">
              <w:rPr>
                <w:rFonts w:ascii="Arial Narrow" w:eastAsia="Times New Roman" w:hAnsi="Arial Narrow" w:cs="Calibri"/>
                <w:b/>
                <w:bCs/>
                <w:color w:val="000000"/>
                <w:sz w:val="14"/>
                <w:szCs w:val="14"/>
              </w:rPr>
              <w:t xml:space="preserve"> A </w:t>
            </w:r>
            <w:r w:rsidRPr="00CA0443">
              <w:rPr>
                <w:rFonts w:ascii="Arial Narrow" w:eastAsia="Times New Roman" w:hAnsi="Arial Narrow" w:cs="Calibri"/>
                <w:b/>
                <w:bCs/>
                <w:color w:val="000000"/>
                <w:sz w:val="14"/>
                <w:szCs w:val="14"/>
              </w:rPr>
              <w:t>Gás</w:t>
            </w:r>
            <w:r w:rsidRPr="009C1CAD">
              <w:rPr>
                <w:rFonts w:ascii="Arial Narrow" w:eastAsia="Times New Roman" w:hAnsi="Arial Narrow" w:cs="Calibri"/>
                <w:b/>
                <w:bCs/>
                <w:color w:val="000000"/>
                <w:sz w:val="14"/>
                <w:szCs w:val="14"/>
              </w:rPr>
              <w:t xml:space="preserve"> 6 BOCAS </w:t>
            </w:r>
          </w:p>
          <w:p w14:paraId="1A9F873F"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Fogão 6 Bocas Branco com Botões Removíveis e Vidro Interno</w:t>
            </w:r>
            <w:r w:rsidRPr="009C1CAD">
              <w:rPr>
                <w:rFonts w:ascii="Arial Narrow" w:eastAsia="Times New Roman" w:hAnsi="Arial Narrow" w:cs="Calibri"/>
                <w:color w:val="000000"/>
                <w:sz w:val="14"/>
                <w:szCs w:val="14"/>
              </w:rPr>
              <w:br/>
              <w:t>Tipo de gás: GLP.</w:t>
            </w:r>
            <w:r w:rsidRPr="009C1CAD">
              <w:rPr>
                <w:rFonts w:ascii="Arial Narrow" w:eastAsia="Times New Roman" w:hAnsi="Arial Narrow" w:cs="Calibri"/>
                <w:color w:val="000000"/>
                <w:sz w:val="14"/>
                <w:szCs w:val="14"/>
              </w:rPr>
              <w:br/>
              <w:t>Voltagem: 127/220V.</w:t>
            </w:r>
            <w:r w:rsidRPr="009C1CAD">
              <w:rPr>
                <w:rFonts w:ascii="Arial Narrow" w:eastAsia="Times New Roman" w:hAnsi="Arial Narrow" w:cs="Calibri"/>
                <w:color w:val="000000"/>
                <w:sz w:val="14"/>
                <w:szCs w:val="14"/>
              </w:rPr>
              <w:br/>
              <w:t>Quantidade de bocas: 6.</w:t>
            </w:r>
            <w:r w:rsidRPr="009C1CAD">
              <w:rPr>
                <w:rFonts w:ascii="Arial Narrow" w:eastAsia="Times New Roman" w:hAnsi="Arial Narrow" w:cs="Calibri"/>
                <w:color w:val="000000"/>
                <w:sz w:val="14"/>
                <w:szCs w:val="14"/>
              </w:rPr>
              <w:br/>
              <w:t>Tipo de porta do forno: Com visor.</w:t>
            </w:r>
            <w:r w:rsidRPr="009C1CAD">
              <w:rPr>
                <w:rFonts w:ascii="Arial Narrow" w:eastAsia="Times New Roman" w:hAnsi="Arial Narrow" w:cs="Calibri"/>
                <w:color w:val="000000"/>
                <w:sz w:val="14"/>
                <w:szCs w:val="14"/>
              </w:rPr>
              <w:br/>
              <w:t>Fogão de chão.</w:t>
            </w:r>
            <w:r w:rsidRPr="009C1CAD">
              <w:rPr>
                <w:rFonts w:ascii="Arial Narrow" w:eastAsia="Times New Roman" w:hAnsi="Arial Narrow" w:cs="Calibri"/>
                <w:color w:val="000000"/>
                <w:sz w:val="14"/>
                <w:szCs w:val="14"/>
              </w:rPr>
              <w:br/>
              <w:t>Tem 6 queimadores.</w:t>
            </w:r>
            <w:r w:rsidRPr="009C1CAD">
              <w:rPr>
                <w:rFonts w:ascii="Arial Narrow" w:eastAsia="Times New Roman" w:hAnsi="Arial Narrow" w:cs="Calibri"/>
                <w:color w:val="000000"/>
                <w:sz w:val="14"/>
                <w:szCs w:val="14"/>
              </w:rPr>
              <w:br/>
              <w:t>Capacidade: 96L.</w:t>
            </w:r>
            <w:r w:rsidRPr="009C1CAD">
              <w:rPr>
                <w:rFonts w:ascii="Arial Narrow" w:eastAsia="Times New Roman" w:hAnsi="Arial Narrow" w:cs="Calibri"/>
                <w:color w:val="000000"/>
                <w:sz w:val="14"/>
                <w:szCs w:val="14"/>
              </w:rPr>
              <w:br/>
              <w:t>Tipo de ignição: automático.</w:t>
            </w:r>
            <w:r w:rsidRPr="009C1CAD">
              <w:rPr>
                <w:rFonts w:ascii="Arial Narrow" w:eastAsia="Times New Roman" w:hAnsi="Arial Narrow" w:cs="Calibri"/>
                <w:color w:val="000000"/>
                <w:sz w:val="14"/>
                <w:szCs w:val="14"/>
              </w:rPr>
              <w:br/>
              <w:t>Dimensões: 77.8cmcm de largura, 97.6cmcm de altura e 68.1cmcm de profundidade.</w:t>
            </w:r>
            <w:r w:rsidRPr="009C1CAD">
              <w:rPr>
                <w:rFonts w:ascii="Arial Narrow" w:eastAsia="Times New Roman" w:hAnsi="Arial Narrow" w:cs="Calibri"/>
                <w:color w:val="000000"/>
                <w:sz w:val="14"/>
                <w:szCs w:val="14"/>
              </w:rPr>
              <w:br/>
              <w:t>A entrada do gás é do lado direito.</w:t>
            </w:r>
            <w:r w:rsidRPr="009C1CAD">
              <w:rPr>
                <w:rFonts w:ascii="Arial Narrow" w:eastAsia="Times New Roman" w:hAnsi="Arial Narrow" w:cs="Calibri"/>
                <w:color w:val="000000"/>
                <w:sz w:val="14"/>
                <w:szCs w:val="14"/>
              </w:rPr>
              <w:br/>
              <w:t>Plugue e tomada: 10 A.</w:t>
            </w:r>
          </w:p>
        </w:tc>
        <w:tc>
          <w:tcPr>
            <w:tcW w:w="850" w:type="dxa"/>
            <w:tcBorders>
              <w:top w:val="nil"/>
              <w:left w:val="nil"/>
              <w:bottom w:val="single" w:sz="4" w:space="0" w:color="auto"/>
              <w:right w:val="single" w:sz="4" w:space="0" w:color="auto"/>
            </w:tcBorders>
            <w:shd w:val="clear" w:color="auto" w:fill="auto"/>
            <w:noWrap/>
            <w:vAlign w:val="bottom"/>
            <w:hideMark/>
          </w:tcPr>
          <w:p w14:paraId="75143B7F"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243B7F82"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4</w:t>
            </w:r>
          </w:p>
        </w:tc>
        <w:tc>
          <w:tcPr>
            <w:tcW w:w="851" w:type="dxa"/>
            <w:tcBorders>
              <w:top w:val="nil"/>
              <w:left w:val="nil"/>
              <w:bottom w:val="single" w:sz="4" w:space="0" w:color="auto"/>
              <w:right w:val="single" w:sz="4" w:space="0" w:color="auto"/>
            </w:tcBorders>
            <w:shd w:val="clear" w:color="auto" w:fill="auto"/>
            <w:noWrap/>
            <w:vAlign w:val="bottom"/>
          </w:tcPr>
          <w:p w14:paraId="1997682F" w14:textId="3F09F410"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739651F9"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58C5AE66"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25</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32C070F2" w14:textId="77777777" w:rsidR="00FF6320" w:rsidRPr="00CA0443"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CAMA ELASTICA PROPRIOCEPTIVA</w:t>
            </w:r>
          </w:p>
          <w:p w14:paraId="1BB9D15A"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 xml:space="preserve"> Com um diâmetro de 92 cm e 32 molas de aço galvanizado, suporta até 200 kg, garantindo segurança e durabilidade. O modelo possui capa de molas e estrutura em aço carbono e Metalon, pesando apenas 6 kg. Com amortecimento por molas, proporciona um salto suave e eficiente.</w:t>
            </w:r>
          </w:p>
        </w:tc>
        <w:tc>
          <w:tcPr>
            <w:tcW w:w="850" w:type="dxa"/>
            <w:tcBorders>
              <w:top w:val="nil"/>
              <w:left w:val="nil"/>
              <w:bottom w:val="single" w:sz="4" w:space="0" w:color="auto"/>
              <w:right w:val="single" w:sz="4" w:space="0" w:color="auto"/>
            </w:tcBorders>
            <w:shd w:val="clear" w:color="auto" w:fill="auto"/>
            <w:noWrap/>
            <w:vAlign w:val="bottom"/>
            <w:hideMark/>
          </w:tcPr>
          <w:p w14:paraId="42A13094"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3CD17129"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20</w:t>
            </w:r>
          </w:p>
        </w:tc>
        <w:tc>
          <w:tcPr>
            <w:tcW w:w="851" w:type="dxa"/>
            <w:tcBorders>
              <w:top w:val="nil"/>
              <w:left w:val="nil"/>
              <w:bottom w:val="single" w:sz="4" w:space="0" w:color="auto"/>
              <w:right w:val="single" w:sz="4" w:space="0" w:color="auto"/>
            </w:tcBorders>
            <w:shd w:val="clear" w:color="auto" w:fill="auto"/>
            <w:noWrap/>
            <w:vAlign w:val="bottom"/>
          </w:tcPr>
          <w:p w14:paraId="49EF121A" w14:textId="7BE4E034" w:rsidR="00FF6320" w:rsidRPr="009C1CAD" w:rsidRDefault="00FF6320" w:rsidP="00467284">
            <w:pPr>
              <w:suppressAutoHyphens w:val="0"/>
              <w:jc w:val="center"/>
              <w:rPr>
                <w:rFonts w:ascii="Arial Narrow" w:eastAsia="Times New Roman" w:hAnsi="Arial Narrow" w:cs="Calibri"/>
                <w:color w:val="000000"/>
                <w:sz w:val="14"/>
                <w:szCs w:val="14"/>
              </w:rPr>
            </w:pPr>
          </w:p>
        </w:tc>
      </w:tr>
      <w:tr w:rsidR="00FF6320" w:rsidRPr="009C1CAD" w14:paraId="1F48985D" w14:textId="77777777" w:rsidTr="00FF6320">
        <w:trPr>
          <w:gridBefore w:val="1"/>
          <w:gridAfter w:val="1"/>
          <w:wBefore w:w="353" w:type="dxa"/>
          <w:wAfter w:w="219" w:type="dxa"/>
          <w:trHeight w:val="300"/>
        </w:trPr>
        <w:tc>
          <w:tcPr>
            <w:tcW w:w="377" w:type="dxa"/>
            <w:tcBorders>
              <w:top w:val="nil"/>
              <w:left w:val="single" w:sz="4" w:space="0" w:color="auto"/>
              <w:bottom w:val="single" w:sz="4" w:space="0" w:color="auto"/>
              <w:right w:val="single" w:sz="4" w:space="0" w:color="auto"/>
            </w:tcBorders>
            <w:shd w:val="clear" w:color="auto" w:fill="auto"/>
            <w:noWrap/>
            <w:vAlign w:val="bottom"/>
            <w:hideMark/>
          </w:tcPr>
          <w:p w14:paraId="68D3B830"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26</w:t>
            </w:r>
          </w:p>
        </w:tc>
        <w:tc>
          <w:tcPr>
            <w:tcW w:w="7415" w:type="dxa"/>
            <w:gridSpan w:val="3"/>
            <w:tcBorders>
              <w:top w:val="nil"/>
              <w:left w:val="nil"/>
              <w:bottom w:val="single" w:sz="4" w:space="0" w:color="auto"/>
              <w:right w:val="single" w:sz="4" w:space="0" w:color="auto"/>
            </w:tcBorders>
            <w:shd w:val="clear" w:color="auto" w:fill="auto"/>
            <w:noWrap/>
            <w:vAlign w:val="bottom"/>
            <w:hideMark/>
          </w:tcPr>
          <w:p w14:paraId="1D4DF7A9" w14:textId="77777777" w:rsidR="00FF6320" w:rsidRPr="00CA0443" w:rsidRDefault="00FF6320" w:rsidP="00467284">
            <w:pPr>
              <w:suppressAutoHyphens w:val="0"/>
              <w:jc w:val="center"/>
              <w:rPr>
                <w:rFonts w:ascii="Arial Narrow" w:eastAsia="Times New Roman" w:hAnsi="Arial Narrow" w:cs="Calibri"/>
                <w:b/>
                <w:bCs/>
                <w:color w:val="000000"/>
                <w:sz w:val="14"/>
                <w:szCs w:val="14"/>
              </w:rPr>
            </w:pPr>
            <w:r w:rsidRPr="009C1CAD">
              <w:rPr>
                <w:rFonts w:ascii="Arial Narrow" w:eastAsia="Times New Roman" w:hAnsi="Arial Narrow" w:cs="Calibri"/>
                <w:b/>
                <w:bCs/>
                <w:color w:val="000000"/>
                <w:sz w:val="14"/>
                <w:szCs w:val="14"/>
              </w:rPr>
              <w:t xml:space="preserve">PEÇAS PALETE PALLET ESTRADO PISO PLASTICO </w:t>
            </w:r>
          </w:p>
          <w:p w14:paraId="5322C94A"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25x50x2,8cm Antiderrapante Robusto Super Reforçado</w:t>
            </w:r>
            <w:r w:rsidRPr="009C1CAD">
              <w:rPr>
                <w:rFonts w:ascii="Arial Narrow" w:eastAsia="Times New Roman" w:hAnsi="Arial Narrow" w:cs="Calibri"/>
                <w:color w:val="000000"/>
                <w:sz w:val="14"/>
                <w:szCs w:val="14"/>
              </w:rPr>
              <w:br/>
              <w:t>MATERIAL RESISTENTE: Fabricado em Polipropileno de Alta Densidade, projetado para suportar cargas pesadas</w:t>
            </w:r>
            <w:r w:rsidRPr="009C1CAD">
              <w:rPr>
                <w:rFonts w:ascii="Arial Narrow" w:eastAsia="Times New Roman" w:hAnsi="Arial Narrow" w:cs="Calibri"/>
                <w:color w:val="000000"/>
                <w:sz w:val="14"/>
                <w:szCs w:val="14"/>
              </w:rPr>
              <w:br/>
              <w:t>DIMENSÕES PRECISAS: Cada peça mede 2,8 x 25 x 50 cm (Altura x Largura x Comprimento), pesando 0,345 kg e cobrindo uma área de 0,125m</w:t>
            </w:r>
            <w:r w:rsidRPr="009C1CAD">
              <w:rPr>
                <w:rFonts w:ascii="Arial Narrow" w:eastAsia="Times New Roman" w:hAnsi="Arial Narrow" w:cs="Calibri"/>
                <w:color w:val="000000"/>
                <w:sz w:val="14"/>
                <w:szCs w:val="14"/>
              </w:rPr>
              <w:br/>
              <w:t>SISTEMA MODULAR: Estrados plásticos com encaixes perfeitos, sem sobressaltos ou rebarbas, permitindo cobrir a área desejada com facilidade</w:t>
            </w:r>
          </w:p>
        </w:tc>
        <w:tc>
          <w:tcPr>
            <w:tcW w:w="850" w:type="dxa"/>
            <w:tcBorders>
              <w:top w:val="nil"/>
              <w:left w:val="nil"/>
              <w:bottom w:val="single" w:sz="4" w:space="0" w:color="auto"/>
              <w:right w:val="single" w:sz="4" w:space="0" w:color="auto"/>
            </w:tcBorders>
            <w:shd w:val="clear" w:color="auto" w:fill="auto"/>
            <w:noWrap/>
            <w:vAlign w:val="bottom"/>
            <w:hideMark/>
          </w:tcPr>
          <w:p w14:paraId="7890ECE1"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UN</w:t>
            </w:r>
          </w:p>
        </w:tc>
        <w:tc>
          <w:tcPr>
            <w:tcW w:w="567" w:type="dxa"/>
            <w:tcBorders>
              <w:top w:val="nil"/>
              <w:left w:val="nil"/>
              <w:bottom w:val="single" w:sz="4" w:space="0" w:color="auto"/>
              <w:right w:val="single" w:sz="4" w:space="0" w:color="auto"/>
            </w:tcBorders>
            <w:shd w:val="clear" w:color="auto" w:fill="auto"/>
            <w:noWrap/>
            <w:vAlign w:val="bottom"/>
            <w:hideMark/>
          </w:tcPr>
          <w:p w14:paraId="6ADC5B23" w14:textId="77777777" w:rsidR="00FF6320" w:rsidRPr="009C1CAD" w:rsidRDefault="00FF6320" w:rsidP="00467284">
            <w:pPr>
              <w:suppressAutoHyphens w:val="0"/>
              <w:jc w:val="center"/>
              <w:rPr>
                <w:rFonts w:ascii="Arial Narrow" w:eastAsia="Times New Roman" w:hAnsi="Arial Narrow" w:cs="Calibri"/>
                <w:color w:val="000000"/>
                <w:sz w:val="14"/>
                <w:szCs w:val="14"/>
              </w:rPr>
            </w:pPr>
            <w:r w:rsidRPr="009C1CAD">
              <w:rPr>
                <w:rFonts w:ascii="Arial Narrow" w:eastAsia="Times New Roman" w:hAnsi="Arial Narrow" w:cs="Calibri"/>
                <w:color w:val="000000"/>
                <w:sz w:val="14"/>
                <w:szCs w:val="14"/>
              </w:rPr>
              <w:t>150</w:t>
            </w:r>
          </w:p>
        </w:tc>
        <w:tc>
          <w:tcPr>
            <w:tcW w:w="851" w:type="dxa"/>
            <w:tcBorders>
              <w:top w:val="nil"/>
              <w:left w:val="nil"/>
              <w:bottom w:val="single" w:sz="4" w:space="0" w:color="auto"/>
              <w:right w:val="single" w:sz="4" w:space="0" w:color="auto"/>
            </w:tcBorders>
            <w:shd w:val="clear" w:color="auto" w:fill="auto"/>
            <w:noWrap/>
            <w:vAlign w:val="bottom"/>
          </w:tcPr>
          <w:p w14:paraId="22A14108" w14:textId="167A154B" w:rsidR="00FF6320" w:rsidRPr="009C1CAD" w:rsidRDefault="00FF6320" w:rsidP="00467284">
            <w:pPr>
              <w:suppressAutoHyphens w:val="0"/>
              <w:jc w:val="center"/>
              <w:rPr>
                <w:rFonts w:ascii="Arial Narrow" w:eastAsia="Times New Roman" w:hAnsi="Arial Narrow" w:cs="Calibri"/>
                <w:color w:val="000000"/>
                <w:sz w:val="14"/>
                <w:szCs w:val="14"/>
              </w:rPr>
            </w:pPr>
          </w:p>
        </w:tc>
      </w:tr>
    </w:tbl>
    <w:p w14:paraId="16CD9669" w14:textId="77777777" w:rsidR="00FF6320" w:rsidRDefault="00FF6320">
      <w:pPr>
        <w:ind w:left="340"/>
        <w:rPr>
          <w:rFonts w:ascii="Arial Narrow" w:hAnsi="Arial Narrow" w:cs="Gadugi"/>
          <w:b/>
          <w:bCs/>
          <w:i/>
          <w:iCs/>
          <w:sz w:val="18"/>
          <w:szCs w:val="18"/>
        </w:rPr>
      </w:pPr>
    </w:p>
    <w:p w14:paraId="4F08718B" w14:textId="403A4749" w:rsidR="00195E97" w:rsidRPr="0047512A" w:rsidRDefault="00C63186">
      <w:pPr>
        <w:ind w:left="340"/>
        <w:rPr>
          <w:rFonts w:ascii="Arial Narrow" w:hAnsi="Arial Narrow" w:cs="Gadugi"/>
          <w:b/>
          <w:bCs/>
          <w:i/>
          <w:iCs/>
          <w:sz w:val="18"/>
          <w:szCs w:val="18"/>
        </w:rPr>
      </w:pPr>
      <w:r w:rsidRPr="0047512A">
        <w:rPr>
          <w:rFonts w:ascii="Arial Narrow" w:hAnsi="Arial Narrow" w:cs="Gadugi"/>
          <w:b/>
          <w:bCs/>
          <w:i/>
          <w:iCs/>
          <w:sz w:val="18"/>
          <w:szCs w:val="18"/>
        </w:rPr>
        <w:t>O licitante vencedor deverá encaminhar proposta readequada contendo:</w:t>
      </w:r>
    </w:p>
    <w:p w14:paraId="11F8CF92" w14:textId="77777777" w:rsidR="00195E97" w:rsidRPr="0047512A" w:rsidRDefault="00C63186">
      <w:pPr>
        <w:numPr>
          <w:ilvl w:val="0"/>
          <w:numId w:val="8"/>
        </w:numPr>
        <w:rPr>
          <w:rFonts w:ascii="Arial Narrow" w:hAnsi="Arial Narrow" w:cs="Gadugi"/>
          <w:b/>
          <w:bCs/>
          <w:i/>
          <w:iCs/>
          <w:sz w:val="18"/>
          <w:szCs w:val="18"/>
        </w:rPr>
      </w:pPr>
      <w:r w:rsidRPr="0047512A">
        <w:rPr>
          <w:rFonts w:ascii="Arial Narrow" w:hAnsi="Arial Narrow" w:cs="Gadugi"/>
          <w:b/>
          <w:bCs/>
          <w:i/>
          <w:iCs/>
          <w:sz w:val="18"/>
          <w:szCs w:val="18"/>
        </w:rPr>
        <w:t xml:space="preserve">marca; </w:t>
      </w:r>
    </w:p>
    <w:p w14:paraId="113FC100" w14:textId="77777777" w:rsidR="00195E97" w:rsidRPr="0047512A" w:rsidRDefault="00C63186">
      <w:pPr>
        <w:numPr>
          <w:ilvl w:val="0"/>
          <w:numId w:val="8"/>
        </w:numPr>
        <w:rPr>
          <w:rFonts w:ascii="Arial Narrow" w:hAnsi="Arial Narrow" w:cs="Gadugi"/>
          <w:b/>
          <w:bCs/>
          <w:i/>
          <w:iCs/>
          <w:sz w:val="18"/>
          <w:szCs w:val="18"/>
        </w:rPr>
      </w:pPr>
      <w:r w:rsidRPr="0047512A">
        <w:rPr>
          <w:rFonts w:ascii="Arial Narrow" w:hAnsi="Arial Narrow" w:cs="Gadugi"/>
          <w:b/>
          <w:bCs/>
          <w:i/>
          <w:iCs/>
          <w:sz w:val="18"/>
          <w:szCs w:val="18"/>
        </w:rPr>
        <w:t xml:space="preserve">fabricante; </w:t>
      </w:r>
    </w:p>
    <w:p w14:paraId="55DBCFE0" w14:textId="77777777" w:rsidR="00195E97" w:rsidRPr="0047512A" w:rsidRDefault="00C63186">
      <w:pPr>
        <w:numPr>
          <w:ilvl w:val="0"/>
          <w:numId w:val="8"/>
        </w:numPr>
        <w:rPr>
          <w:rFonts w:ascii="Arial Narrow" w:hAnsi="Arial Narrow" w:cs="Gadugi"/>
          <w:b/>
          <w:bCs/>
          <w:i/>
          <w:iCs/>
          <w:sz w:val="18"/>
          <w:szCs w:val="18"/>
        </w:rPr>
      </w:pPr>
      <w:r w:rsidRPr="0047512A">
        <w:rPr>
          <w:rFonts w:ascii="Arial Narrow" w:hAnsi="Arial Narrow" w:cs="Gadugi"/>
          <w:b/>
          <w:bCs/>
          <w:i/>
          <w:iCs/>
          <w:sz w:val="18"/>
          <w:szCs w:val="18"/>
        </w:rPr>
        <w:t xml:space="preserve">modelo; </w:t>
      </w:r>
    </w:p>
    <w:p w14:paraId="6CC2AB06" w14:textId="77777777" w:rsidR="00195E97" w:rsidRPr="0047512A" w:rsidRDefault="00C63186">
      <w:pPr>
        <w:numPr>
          <w:ilvl w:val="0"/>
          <w:numId w:val="8"/>
        </w:numPr>
        <w:rPr>
          <w:rFonts w:ascii="Arial Narrow" w:hAnsi="Arial Narrow" w:cs="Gadugi"/>
          <w:b/>
          <w:bCs/>
          <w:i/>
          <w:iCs/>
          <w:sz w:val="18"/>
          <w:szCs w:val="18"/>
        </w:rPr>
      </w:pPr>
      <w:r w:rsidRPr="0047512A">
        <w:rPr>
          <w:rFonts w:ascii="Arial Narrow" w:hAnsi="Arial Narrow" w:cs="Gadugi"/>
          <w:b/>
          <w:bCs/>
          <w:i/>
          <w:iCs/>
          <w:sz w:val="18"/>
          <w:szCs w:val="18"/>
        </w:rPr>
        <w:t xml:space="preserve">descrição completa; </w:t>
      </w:r>
    </w:p>
    <w:p w14:paraId="0327FF8B" w14:textId="77777777" w:rsidR="00195E97" w:rsidRPr="0047512A" w:rsidRDefault="00C63186">
      <w:pPr>
        <w:numPr>
          <w:ilvl w:val="0"/>
          <w:numId w:val="8"/>
        </w:numPr>
        <w:rPr>
          <w:rFonts w:ascii="Arial Narrow" w:hAnsi="Arial Narrow" w:cs="Gadugi"/>
          <w:b/>
          <w:bCs/>
          <w:i/>
          <w:iCs/>
          <w:sz w:val="18"/>
          <w:szCs w:val="18"/>
        </w:rPr>
      </w:pPr>
      <w:r w:rsidRPr="0047512A">
        <w:rPr>
          <w:rFonts w:ascii="Arial Narrow" w:hAnsi="Arial Narrow" w:cs="Gadugi"/>
          <w:b/>
          <w:bCs/>
          <w:i/>
          <w:iCs/>
          <w:sz w:val="18"/>
          <w:szCs w:val="18"/>
        </w:rPr>
        <w:t xml:space="preserve">valor unitário; </w:t>
      </w:r>
    </w:p>
    <w:p w14:paraId="30831C70" w14:textId="77777777" w:rsidR="00195E97" w:rsidRPr="0047512A" w:rsidRDefault="00C63186">
      <w:pPr>
        <w:numPr>
          <w:ilvl w:val="0"/>
          <w:numId w:val="8"/>
        </w:numPr>
        <w:rPr>
          <w:rFonts w:ascii="Arial Narrow" w:hAnsi="Arial Narrow" w:cs="Gadugi"/>
          <w:b/>
          <w:bCs/>
          <w:i/>
          <w:iCs/>
          <w:sz w:val="18"/>
          <w:szCs w:val="18"/>
        </w:rPr>
      </w:pPr>
      <w:r w:rsidRPr="0047512A">
        <w:rPr>
          <w:rFonts w:ascii="Arial Narrow" w:hAnsi="Arial Narrow" w:cs="Gadugi"/>
          <w:b/>
          <w:bCs/>
          <w:i/>
          <w:iCs/>
          <w:sz w:val="18"/>
          <w:szCs w:val="18"/>
        </w:rPr>
        <w:t xml:space="preserve">valor total; </w:t>
      </w:r>
    </w:p>
    <w:p w14:paraId="30E6BD39" w14:textId="77777777" w:rsidR="00195E97" w:rsidRPr="0047512A" w:rsidRDefault="00C63186">
      <w:pPr>
        <w:numPr>
          <w:ilvl w:val="0"/>
          <w:numId w:val="8"/>
        </w:numPr>
        <w:rPr>
          <w:rFonts w:ascii="Arial Narrow" w:hAnsi="Arial Narrow" w:cs="Gadugi"/>
          <w:b/>
          <w:bCs/>
          <w:i/>
          <w:iCs/>
          <w:sz w:val="18"/>
          <w:szCs w:val="18"/>
        </w:rPr>
      </w:pPr>
      <w:r w:rsidRPr="0047512A">
        <w:rPr>
          <w:rFonts w:ascii="Arial Narrow" w:hAnsi="Arial Narrow" w:cs="Gadugi"/>
          <w:b/>
          <w:bCs/>
          <w:i/>
          <w:iCs/>
          <w:sz w:val="18"/>
          <w:szCs w:val="18"/>
        </w:rPr>
        <w:t xml:space="preserve">garantia; </w:t>
      </w:r>
    </w:p>
    <w:p w14:paraId="1EF5F798" w14:textId="77777777" w:rsidR="00195E97" w:rsidRPr="0047512A" w:rsidRDefault="00C63186">
      <w:pPr>
        <w:numPr>
          <w:ilvl w:val="0"/>
          <w:numId w:val="8"/>
        </w:numPr>
        <w:rPr>
          <w:rFonts w:ascii="Arial Narrow" w:hAnsi="Arial Narrow" w:cs="Gadugi"/>
          <w:b/>
          <w:bCs/>
          <w:i/>
          <w:iCs/>
          <w:sz w:val="18"/>
          <w:szCs w:val="18"/>
        </w:rPr>
      </w:pPr>
      <w:r w:rsidRPr="0047512A">
        <w:rPr>
          <w:rFonts w:ascii="Arial Narrow" w:hAnsi="Arial Narrow" w:cs="Gadugi"/>
          <w:b/>
          <w:bCs/>
          <w:i/>
          <w:iCs/>
          <w:sz w:val="18"/>
          <w:szCs w:val="18"/>
        </w:rPr>
        <w:t>demais documentos eventualmente solicitados.</w:t>
      </w: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195E97" w:rsidRPr="0047512A" w14:paraId="75E29436" w14:textId="77777777">
        <w:trPr>
          <w:trHeight w:val="2271"/>
        </w:trPr>
        <w:tc>
          <w:tcPr>
            <w:tcW w:w="4960" w:type="dxa"/>
          </w:tcPr>
          <w:p w14:paraId="5D284B6C" w14:textId="77777777" w:rsidR="00195E97" w:rsidRPr="0047512A" w:rsidRDefault="00195E97">
            <w:pPr>
              <w:widowControl w:val="0"/>
              <w:jc w:val="both"/>
              <w:rPr>
                <w:rFonts w:ascii="Arial Narrow" w:hAnsi="Arial Narrow" w:cs="Arial"/>
                <w:sz w:val="18"/>
                <w:szCs w:val="18"/>
              </w:rPr>
            </w:pPr>
          </w:p>
          <w:p w14:paraId="6DE259D4" w14:textId="77777777" w:rsidR="00195E97" w:rsidRPr="0047512A" w:rsidRDefault="00C63186">
            <w:pPr>
              <w:widowControl w:val="0"/>
              <w:jc w:val="both"/>
              <w:rPr>
                <w:rFonts w:ascii="Arial Narrow" w:hAnsi="Arial Narrow" w:cs="Arial"/>
                <w:sz w:val="18"/>
                <w:szCs w:val="18"/>
              </w:rPr>
            </w:pPr>
            <w:r w:rsidRPr="0047512A">
              <w:rPr>
                <w:rFonts w:ascii="Arial Narrow" w:hAnsi="Arial Narrow" w:cs="Arial"/>
                <w:b/>
                <w:sz w:val="18"/>
                <w:szCs w:val="18"/>
                <w:shd w:val="clear" w:color="auto" w:fill="FFFFFF"/>
              </w:rPr>
              <w:t xml:space="preserve">Validade da </w:t>
            </w:r>
            <w:r w:rsidRPr="0047512A">
              <w:rPr>
                <w:rFonts w:ascii="Arial Narrow" w:hAnsi="Arial Narrow" w:cs="Arial"/>
                <w:b/>
                <w:sz w:val="18"/>
                <w:szCs w:val="18"/>
                <w:shd w:val="clear" w:color="auto" w:fill="FFFFFF"/>
              </w:rPr>
              <w:t>proposta: (mínimo 60 dias):______</w:t>
            </w:r>
          </w:p>
          <w:p w14:paraId="1F9D13ED" w14:textId="77777777" w:rsidR="00195E97" w:rsidRPr="0047512A" w:rsidRDefault="00195E97">
            <w:pPr>
              <w:widowControl w:val="0"/>
              <w:jc w:val="both"/>
              <w:rPr>
                <w:rFonts w:ascii="Arial Narrow" w:hAnsi="Arial Narrow" w:cs="Arial"/>
                <w:sz w:val="18"/>
                <w:szCs w:val="18"/>
              </w:rPr>
            </w:pPr>
          </w:p>
          <w:p w14:paraId="681232F4" w14:textId="77777777" w:rsidR="00195E97" w:rsidRPr="0047512A" w:rsidRDefault="00195E97">
            <w:pPr>
              <w:widowControl w:val="0"/>
              <w:jc w:val="both"/>
              <w:rPr>
                <w:rFonts w:ascii="Arial Narrow" w:hAnsi="Arial Narrow" w:cs="Arial"/>
                <w:sz w:val="18"/>
                <w:szCs w:val="18"/>
              </w:rPr>
            </w:pPr>
          </w:p>
          <w:p w14:paraId="1D399BE6" w14:textId="77777777" w:rsidR="00195E97" w:rsidRPr="0047512A" w:rsidRDefault="00195E97">
            <w:pPr>
              <w:widowControl w:val="0"/>
              <w:jc w:val="both"/>
              <w:rPr>
                <w:rFonts w:ascii="Arial Narrow" w:hAnsi="Arial Narrow" w:cs="Arial"/>
                <w:sz w:val="18"/>
                <w:szCs w:val="18"/>
              </w:rPr>
            </w:pPr>
          </w:p>
          <w:p w14:paraId="461E978D" w14:textId="77777777" w:rsidR="00195E97" w:rsidRPr="0047512A" w:rsidRDefault="00C63186">
            <w:pPr>
              <w:widowControl w:val="0"/>
              <w:jc w:val="both"/>
              <w:rPr>
                <w:rFonts w:ascii="Arial Narrow" w:hAnsi="Arial Narrow" w:cs="Arial"/>
                <w:sz w:val="18"/>
                <w:szCs w:val="18"/>
              </w:rPr>
            </w:pPr>
            <w:r w:rsidRPr="0047512A">
              <w:rPr>
                <w:rFonts w:ascii="Arial Narrow" w:hAnsi="Arial Narrow" w:cs="Arial"/>
                <w:b/>
                <w:sz w:val="18"/>
                <w:szCs w:val="18"/>
              </w:rPr>
              <w:t>Data: ______ / ____________ de 2026</w:t>
            </w:r>
          </w:p>
          <w:p w14:paraId="1EA8E3A0" w14:textId="77777777" w:rsidR="00195E97" w:rsidRPr="0047512A" w:rsidRDefault="00195E97">
            <w:pPr>
              <w:widowControl w:val="0"/>
              <w:jc w:val="both"/>
              <w:rPr>
                <w:rFonts w:ascii="Arial Narrow" w:hAnsi="Arial Narrow" w:cs="Arial"/>
                <w:sz w:val="18"/>
                <w:szCs w:val="18"/>
              </w:rPr>
            </w:pPr>
          </w:p>
          <w:p w14:paraId="50313E13" w14:textId="77777777" w:rsidR="00195E97" w:rsidRPr="0047512A" w:rsidRDefault="00195E97">
            <w:pPr>
              <w:widowControl w:val="0"/>
              <w:jc w:val="both"/>
              <w:rPr>
                <w:rFonts w:ascii="Arial Narrow" w:hAnsi="Arial Narrow" w:cs="Arial"/>
                <w:sz w:val="18"/>
                <w:szCs w:val="18"/>
              </w:rPr>
            </w:pPr>
          </w:p>
          <w:p w14:paraId="0C274DA6" w14:textId="77777777" w:rsidR="00195E97" w:rsidRPr="0047512A" w:rsidRDefault="00195E97">
            <w:pPr>
              <w:widowControl w:val="0"/>
              <w:jc w:val="both"/>
              <w:rPr>
                <w:rFonts w:ascii="Arial Narrow" w:hAnsi="Arial Narrow" w:cs="Arial"/>
                <w:sz w:val="18"/>
                <w:szCs w:val="18"/>
              </w:rPr>
            </w:pPr>
          </w:p>
          <w:p w14:paraId="5ADA9E9D" w14:textId="77777777" w:rsidR="00195E97" w:rsidRPr="0047512A" w:rsidRDefault="00195E97">
            <w:pPr>
              <w:widowControl w:val="0"/>
              <w:jc w:val="both"/>
              <w:rPr>
                <w:rFonts w:ascii="Arial Narrow" w:hAnsi="Arial Narrow" w:cs="Arial"/>
                <w:sz w:val="18"/>
                <w:szCs w:val="18"/>
              </w:rPr>
            </w:pPr>
          </w:p>
          <w:p w14:paraId="1003C78D" w14:textId="77777777" w:rsidR="00195E97" w:rsidRPr="0047512A" w:rsidRDefault="00195E97">
            <w:pPr>
              <w:widowControl w:val="0"/>
              <w:jc w:val="both"/>
              <w:rPr>
                <w:rFonts w:ascii="Arial Narrow" w:hAnsi="Arial Narrow" w:cs="Arial"/>
                <w:sz w:val="18"/>
                <w:szCs w:val="18"/>
              </w:rPr>
            </w:pPr>
          </w:p>
          <w:p w14:paraId="7C0B2FE1" w14:textId="77777777" w:rsidR="00195E97" w:rsidRPr="0047512A" w:rsidRDefault="00195E97">
            <w:pPr>
              <w:widowControl w:val="0"/>
              <w:jc w:val="both"/>
              <w:rPr>
                <w:rFonts w:ascii="Arial Narrow" w:hAnsi="Arial Narrow" w:cs="Arial"/>
                <w:sz w:val="18"/>
                <w:szCs w:val="18"/>
              </w:rPr>
            </w:pPr>
          </w:p>
          <w:p w14:paraId="5438CBC4" w14:textId="77777777" w:rsidR="00195E97" w:rsidRPr="0047512A" w:rsidRDefault="00195E97">
            <w:pPr>
              <w:widowControl w:val="0"/>
              <w:jc w:val="both"/>
              <w:rPr>
                <w:rFonts w:ascii="Arial Narrow" w:hAnsi="Arial Narrow" w:cs="Arial"/>
                <w:sz w:val="18"/>
                <w:szCs w:val="18"/>
              </w:rPr>
            </w:pPr>
          </w:p>
          <w:p w14:paraId="21EDEFF4" w14:textId="77777777" w:rsidR="00195E97" w:rsidRPr="0047512A" w:rsidRDefault="00195E97">
            <w:pPr>
              <w:widowControl w:val="0"/>
              <w:jc w:val="both"/>
              <w:rPr>
                <w:rFonts w:ascii="Arial Narrow" w:hAnsi="Arial Narrow" w:cs="Arial"/>
                <w:b/>
                <w:sz w:val="18"/>
                <w:szCs w:val="18"/>
              </w:rPr>
            </w:pPr>
          </w:p>
          <w:p w14:paraId="401B1DA3" w14:textId="77777777" w:rsidR="00195E97" w:rsidRPr="0047512A" w:rsidRDefault="00C63186">
            <w:pPr>
              <w:widowControl w:val="0"/>
              <w:jc w:val="both"/>
              <w:rPr>
                <w:rFonts w:ascii="Arial Narrow" w:hAnsi="Arial Narrow" w:cs="Arial"/>
                <w:sz w:val="18"/>
                <w:szCs w:val="18"/>
              </w:rPr>
            </w:pPr>
            <w:r w:rsidRPr="0047512A">
              <w:rPr>
                <w:rFonts w:ascii="Arial Narrow" w:hAnsi="Arial Narrow" w:cs="Arial"/>
                <w:b/>
                <w:sz w:val="18"/>
                <w:szCs w:val="18"/>
              </w:rPr>
              <w:t>________________________</w:t>
            </w:r>
          </w:p>
          <w:p w14:paraId="6B4CC051" w14:textId="77777777" w:rsidR="00195E97" w:rsidRPr="0047512A" w:rsidRDefault="00C63186">
            <w:pPr>
              <w:widowControl w:val="0"/>
              <w:jc w:val="both"/>
              <w:rPr>
                <w:rFonts w:ascii="Arial Narrow" w:hAnsi="Arial Narrow" w:cs="Arial"/>
                <w:bCs/>
                <w:sz w:val="18"/>
                <w:szCs w:val="18"/>
              </w:rPr>
            </w:pPr>
            <w:r w:rsidRPr="0047512A">
              <w:rPr>
                <w:rFonts w:ascii="Arial Narrow" w:hAnsi="Arial Narrow" w:cs="Arial"/>
                <w:b/>
                <w:sz w:val="18"/>
                <w:szCs w:val="18"/>
              </w:rPr>
              <w:t>Assinatura e Identificação do Proponente Legal</w:t>
            </w:r>
          </w:p>
        </w:tc>
        <w:tc>
          <w:tcPr>
            <w:tcW w:w="572" w:type="dxa"/>
          </w:tcPr>
          <w:p w14:paraId="7A7AD5EA" w14:textId="77777777" w:rsidR="00195E97" w:rsidRPr="0047512A" w:rsidRDefault="00195E97">
            <w:pPr>
              <w:widowControl w:val="0"/>
              <w:jc w:val="both"/>
              <w:rPr>
                <w:rFonts w:ascii="Arial Narrow" w:hAnsi="Arial Narrow" w:cs="Arial"/>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556D60D3" w14:textId="77777777" w:rsidR="00195E97" w:rsidRPr="0047512A" w:rsidRDefault="00C63186">
            <w:pPr>
              <w:widowControl w:val="0"/>
              <w:jc w:val="both"/>
              <w:rPr>
                <w:rFonts w:ascii="Arial Narrow" w:hAnsi="Arial Narrow" w:cs="Arial"/>
                <w:sz w:val="18"/>
                <w:szCs w:val="18"/>
              </w:rPr>
            </w:pPr>
            <w:r w:rsidRPr="0047512A">
              <w:rPr>
                <w:rFonts w:ascii="Arial Narrow" w:hAnsi="Arial Narrow" w:cs="Arial"/>
                <w:b/>
                <w:sz w:val="18"/>
                <w:szCs w:val="18"/>
              </w:rPr>
              <w:t>Carimbo do CNPJ</w:t>
            </w:r>
          </w:p>
          <w:p w14:paraId="6028715E" w14:textId="77777777" w:rsidR="00195E97" w:rsidRPr="0047512A" w:rsidRDefault="00195E97">
            <w:pPr>
              <w:widowControl w:val="0"/>
              <w:jc w:val="both"/>
              <w:rPr>
                <w:rFonts w:ascii="Arial Narrow" w:hAnsi="Arial Narrow" w:cs="Arial"/>
                <w:sz w:val="18"/>
                <w:szCs w:val="18"/>
              </w:rPr>
            </w:pPr>
          </w:p>
          <w:p w14:paraId="0A920083" w14:textId="77777777" w:rsidR="00195E97" w:rsidRPr="0047512A" w:rsidRDefault="00195E97">
            <w:pPr>
              <w:widowControl w:val="0"/>
              <w:jc w:val="both"/>
              <w:rPr>
                <w:rFonts w:ascii="Arial Narrow" w:hAnsi="Arial Narrow" w:cs="Arial"/>
                <w:sz w:val="18"/>
                <w:szCs w:val="18"/>
              </w:rPr>
            </w:pPr>
          </w:p>
          <w:p w14:paraId="1E2A6182" w14:textId="77777777" w:rsidR="00195E97" w:rsidRPr="0047512A" w:rsidRDefault="00195E97">
            <w:pPr>
              <w:widowControl w:val="0"/>
              <w:jc w:val="both"/>
              <w:rPr>
                <w:rFonts w:ascii="Arial Narrow" w:hAnsi="Arial Narrow" w:cs="Arial"/>
                <w:sz w:val="18"/>
                <w:szCs w:val="18"/>
              </w:rPr>
            </w:pPr>
          </w:p>
          <w:p w14:paraId="5AEB6961" w14:textId="77777777" w:rsidR="00195E97" w:rsidRPr="0047512A" w:rsidRDefault="00195E97">
            <w:pPr>
              <w:widowControl w:val="0"/>
              <w:jc w:val="both"/>
              <w:rPr>
                <w:rFonts w:ascii="Arial Narrow" w:hAnsi="Arial Narrow" w:cs="Arial"/>
                <w:sz w:val="18"/>
                <w:szCs w:val="18"/>
              </w:rPr>
            </w:pPr>
          </w:p>
          <w:p w14:paraId="14368E13" w14:textId="77777777" w:rsidR="00195E97" w:rsidRPr="0047512A" w:rsidRDefault="00195E97">
            <w:pPr>
              <w:widowControl w:val="0"/>
              <w:jc w:val="both"/>
              <w:rPr>
                <w:rFonts w:ascii="Arial Narrow" w:hAnsi="Arial Narrow" w:cs="Arial"/>
                <w:sz w:val="18"/>
                <w:szCs w:val="18"/>
              </w:rPr>
            </w:pPr>
          </w:p>
          <w:p w14:paraId="0BF52E98" w14:textId="77777777" w:rsidR="00195E97" w:rsidRPr="0047512A" w:rsidRDefault="00195E97">
            <w:pPr>
              <w:widowControl w:val="0"/>
              <w:jc w:val="both"/>
              <w:rPr>
                <w:rFonts w:ascii="Arial Narrow" w:hAnsi="Arial Narrow" w:cs="Arial"/>
                <w:sz w:val="18"/>
                <w:szCs w:val="18"/>
              </w:rPr>
            </w:pPr>
          </w:p>
          <w:p w14:paraId="58093FD4" w14:textId="77777777" w:rsidR="00195E97" w:rsidRPr="0047512A" w:rsidRDefault="00195E97">
            <w:pPr>
              <w:widowControl w:val="0"/>
              <w:jc w:val="both"/>
              <w:rPr>
                <w:rFonts w:ascii="Arial Narrow" w:hAnsi="Arial Narrow" w:cs="Arial"/>
                <w:sz w:val="18"/>
                <w:szCs w:val="18"/>
              </w:rPr>
            </w:pPr>
          </w:p>
        </w:tc>
      </w:tr>
    </w:tbl>
    <w:p w14:paraId="105CC08D" w14:textId="77777777" w:rsidR="00195E97" w:rsidRPr="0047512A" w:rsidRDefault="00195E97">
      <w:pPr>
        <w:rPr>
          <w:rFonts w:ascii="Arial Narrow" w:hAnsi="Arial Narrow" w:cs="Arial"/>
          <w:b/>
          <w:bCs/>
          <w:sz w:val="18"/>
          <w:szCs w:val="18"/>
        </w:rPr>
      </w:pPr>
    </w:p>
    <w:p w14:paraId="5153881C" w14:textId="77777777" w:rsidR="00195E97" w:rsidRPr="0047512A" w:rsidRDefault="00195E97">
      <w:pPr>
        <w:jc w:val="center"/>
        <w:rPr>
          <w:rFonts w:ascii="Arial Narrow" w:hAnsi="Arial Narrow" w:cs="Arial"/>
          <w:b/>
          <w:bCs/>
          <w:sz w:val="18"/>
          <w:szCs w:val="18"/>
        </w:rPr>
      </w:pPr>
    </w:p>
    <w:p w14:paraId="0C997E6E" w14:textId="77777777" w:rsidR="00195E97" w:rsidRPr="0047512A" w:rsidRDefault="00195E97">
      <w:pPr>
        <w:jc w:val="center"/>
        <w:rPr>
          <w:rFonts w:ascii="Arial Narrow" w:hAnsi="Arial Narrow" w:cs="Arial"/>
          <w:b/>
          <w:bCs/>
          <w:sz w:val="18"/>
          <w:szCs w:val="18"/>
        </w:rPr>
      </w:pPr>
    </w:p>
    <w:p w14:paraId="7793F6C8" w14:textId="77777777" w:rsidR="00195E97" w:rsidRPr="0047512A" w:rsidRDefault="00195E97">
      <w:pPr>
        <w:jc w:val="center"/>
        <w:rPr>
          <w:rFonts w:ascii="Arial Narrow" w:hAnsi="Arial Narrow" w:cs="Arial"/>
          <w:b/>
          <w:bCs/>
          <w:sz w:val="18"/>
          <w:szCs w:val="18"/>
        </w:rPr>
      </w:pPr>
    </w:p>
    <w:p w14:paraId="026F5909" w14:textId="77777777" w:rsidR="00195E97" w:rsidRPr="0047512A" w:rsidRDefault="00195E97">
      <w:pPr>
        <w:jc w:val="center"/>
        <w:rPr>
          <w:rFonts w:ascii="Arial Narrow" w:hAnsi="Arial Narrow" w:cs="Arial"/>
          <w:b/>
          <w:bCs/>
          <w:sz w:val="18"/>
          <w:szCs w:val="18"/>
        </w:rPr>
      </w:pPr>
    </w:p>
    <w:p w14:paraId="04B763D9" w14:textId="77777777" w:rsidR="00195E97" w:rsidRPr="0047512A" w:rsidRDefault="00195E97">
      <w:pPr>
        <w:jc w:val="center"/>
        <w:rPr>
          <w:rFonts w:ascii="Arial Narrow" w:hAnsi="Arial Narrow" w:cs="Arial"/>
          <w:b/>
          <w:bCs/>
          <w:sz w:val="18"/>
          <w:szCs w:val="18"/>
        </w:rPr>
      </w:pPr>
    </w:p>
    <w:p w14:paraId="0A7E2A72" w14:textId="77777777" w:rsidR="00195E97" w:rsidRPr="0047512A" w:rsidRDefault="00195E97">
      <w:pPr>
        <w:jc w:val="center"/>
        <w:rPr>
          <w:rFonts w:ascii="Arial Narrow" w:hAnsi="Arial Narrow" w:cs="Arial"/>
          <w:b/>
          <w:bCs/>
          <w:sz w:val="18"/>
          <w:szCs w:val="18"/>
        </w:rPr>
      </w:pPr>
    </w:p>
    <w:p w14:paraId="252EFAC6" w14:textId="77777777" w:rsidR="00195E97" w:rsidRPr="0047512A" w:rsidRDefault="00195E97">
      <w:pPr>
        <w:jc w:val="center"/>
        <w:rPr>
          <w:rFonts w:ascii="Arial Narrow" w:hAnsi="Arial Narrow" w:cs="Arial"/>
          <w:b/>
          <w:bCs/>
          <w:sz w:val="18"/>
          <w:szCs w:val="18"/>
        </w:rPr>
      </w:pPr>
    </w:p>
    <w:p w14:paraId="16573E53" w14:textId="77777777" w:rsidR="00195E97" w:rsidRPr="0047512A" w:rsidRDefault="00195E97">
      <w:pPr>
        <w:jc w:val="center"/>
        <w:rPr>
          <w:rFonts w:ascii="Arial Narrow" w:hAnsi="Arial Narrow" w:cs="Arial"/>
          <w:b/>
          <w:bCs/>
          <w:sz w:val="18"/>
          <w:szCs w:val="18"/>
        </w:rPr>
      </w:pPr>
    </w:p>
    <w:p w14:paraId="2BFEB22C" w14:textId="77777777" w:rsidR="00195E97" w:rsidRPr="0047512A" w:rsidRDefault="00195E97">
      <w:pPr>
        <w:jc w:val="center"/>
        <w:rPr>
          <w:rFonts w:ascii="Arial Narrow" w:hAnsi="Arial Narrow" w:cs="Arial"/>
          <w:b/>
          <w:bCs/>
          <w:sz w:val="18"/>
          <w:szCs w:val="18"/>
        </w:rPr>
      </w:pPr>
    </w:p>
    <w:p w14:paraId="6506086A" w14:textId="77777777" w:rsidR="00195E97" w:rsidRPr="0047512A" w:rsidRDefault="00195E97">
      <w:pPr>
        <w:jc w:val="center"/>
        <w:rPr>
          <w:rFonts w:ascii="Arial Narrow" w:hAnsi="Arial Narrow" w:cs="Arial"/>
          <w:b/>
          <w:bCs/>
          <w:sz w:val="18"/>
          <w:szCs w:val="18"/>
        </w:rPr>
      </w:pPr>
    </w:p>
    <w:p w14:paraId="337DC0D2" w14:textId="77777777" w:rsidR="00195E97" w:rsidRPr="0047512A" w:rsidRDefault="00195E97">
      <w:pPr>
        <w:jc w:val="center"/>
        <w:rPr>
          <w:rFonts w:ascii="Arial Narrow" w:hAnsi="Arial Narrow" w:cs="Arial"/>
          <w:b/>
          <w:bCs/>
          <w:sz w:val="18"/>
          <w:szCs w:val="18"/>
        </w:rPr>
      </w:pPr>
    </w:p>
    <w:p w14:paraId="7A5B0ADB" w14:textId="77777777" w:rsidR="00195E97" w:rsidRPr="0047512A" w:rsidRDefault="00195E97">
      <w:pPr>
        <w:jc w:val="center"/>
        <w:rPr>
          <w:rFonts w:ascii="Arial Narrow" w:hAnsi="Arial Narrow" w:cs="Arial"/>
          <w:b/>
          <w:bCs/>
          <w:sz w:val="18"/>
          <w:szCs w:val="18"/>
        </w:rPr>
      </w:pPr>
    </w:p>
    <w:p w14:paraId="11BC7A35" w14:textId="77777777" w:rsidR="00195E97" w:rsidRPr="0047512A" w:rsidRDefault="00195E97">
      <w:pPr>
        <w:jc w:val="center"/>
        <w:rPr>
          <w:rFonts w:ascii="Arial Narrow" w:hAnsi="Arial Narrow" w:cs="Arial"/>
          <w:b/>
          <w:bCs/>
          <w:sz w:val="18"/>
          <w:szCs w:val="18"/>
        </w:rPr>
      </w:pPr>
    </w:p>
    <w:p w14:paraId="06A90678" w14:textId="77777777" w:rsidR="00195E97" w:rsidRPr="0047512A" w:rsidRDefault="00195E97">
      <w:pPr>
        <w:jc w:val="center"/>
        <w:rPr>
          <w:rFonts w:ascii="Arial Narrow" w:hAnsi="Arial Narrow" w:cs="Arial"/>
          <w:b/>
          <w:bCs/>
          <w:sz w:val="18"/>
          <w:szCs w:val="18"/>
        </w:rPr>
      </w:pPr>
    </w:p>
    <w:p w14:paraId="1D69DA73" w14:textId="77777777" w:rsidR="00195E97" w:rsidRPr="0047512A" w:rsidRDefault="00195E97">
      <w:pPr>
        <w:jc w:val="center"/>
        <w:rPr>
          <w:rFonts w:ascii="Arial Narrow" w:hAnsi="Arial Narrow" w:cs="Arial"/>
          <w:b/>
          <w:bCs/>
          <w:sz w:val="18"/>
          <w:szCs w:val="18"/>
        </w:rPr>
      </w:pPr>
    </w:p>
    <w:p w14:paraId="00EE31BE" w14:textId="77777777" w:rsidR="00195E97" w:rsidRPr="0047512A" w:rsidRDefault="00195E97">
      <w:pPr>
        <w:jc w:val="center"/>
        <w:rPr>
          <w:rFonts w:ascii="Arial Narrow" w:hAnsi="Arial Narrow" w:cs="Arial"/>
          <w:b/>
          <w:bCs/>
          <w:sz w:val="18"/>
          <w:szCs w:val="18"/>
        </w:rPr>
      </w:pPr>
    </w:p>
    <w:p w14:paraId="4CF6EFD5" w14:textId="77777777" w:rsidR="00195E97" w:rsidRPr="0047512A" w:rsidRDefault="00195E97">
      <w:pPr>
        <w:jc w:val="center"/>
        <w:rPr>
          <w:rFonts w:ascii="Arial Narrow" w:hAnsi="Arial Narrow" w:cs="Arial"/>
          <w:b/>
          <w:bCs/>
          <w:sz w:val="18"/>
          <w:szCs w:val="18"/>
        </w:rPr>
      </w:pPr>
    </w:p>
    <w:p w14:paraId="4F8B62AC" w14:textId="77777777" w:rsidR="00195E97" w:rsidRPr="0047512A" w:rsidRDefault="00195E97" w:rsidP="00C63186">
      <w:pPr>
        <w:rPr>
          <w:rFonts w:ascii="Arial Narrow" w:hAnsi="Arial Narrow" w:cs="Arial"/>
          <w:b/>
          <w:bCs/>
          <w:sz w:val="18"/>
          <w:szCs w:val="18"/>
        </w:rPr>
      </w:pPr>
    </w:p>
    <w:p w14:paraId="31553AC6" w14:textId="77777777" w:rsidR="00195E97" w:rsidRPr="0047512A" w:rsidRDefault="00195E97">
      <w:pPr>
        <w:jc w:val="center"/>
        <w:rPr>
          <w:rFonts w:ascii="Arial Narrow" w:hAnsi="Arial Narrow" w:cs="Arial"/>
          <w:b/>
          <w:bCs/>
          <w:sz w:val="18"/>
          <w:szCs w:val="18"/>
        </w:rPr>
      </w:pPr>
    </w:p>
    <w:p w14:paraId="2DBC930D" w14:textId="77777777" w:rsidR="00195E97" w:rsidRPr="0047512A" w:rsidRDefault="00C63186">
      <w:pPr>
        <w:jc w:val="center"/>
        <w:rPr>
          <w:rFonts w:ascii="Arial Narrow" w:hAnsi="Arial Narrow" w:cs="Arial"/>
          <w:b/>
          <w:bCs/>
          <w:sz w:val="18"/>
          <w:szCs w:val="18"/>
        </w:rPr>
      </w:pPr>
      <w:r w:rsidRPr="0047512A">
        <w:rPr>
          <w:rFonts w:ascii="Arial Narrow" w:hAnsi="Arial Narrow" w:cs="Arial"/>
          <w:b/>
          <w:bCs/>
          <w:sz w:val="18"/>
          <w:szCs w:val="18"/>
        </w:rPr>
        <w:t>ANEXO III</w:t>
      </w:r>
    </w:p>
    <w:p w14:paraId="36621A63" w14:textId="77777777" w:rsidR="00195E97" w:rsidRPr="0047512A" w:rsidRDefault="00C63186">
      <w:pPr>
        <w:widowControl w:val="0"/>
        <w:ind w:right="-15"/>
        <w:jc w:val="center"/>
        <w:rPr>
          <w:rFonts w:ascii="Arial Narrow" w:hAnsi="Arial Narrow" w:cs="Arial"/>
          <w:b/>
          <w:bCs/>
          <w:sz w:val="18"/>
          <w:szCs w:val="18"/>
        </w:rPr>
      </w:pPr>
      <w:r w:rsidRPr="0047512A">
        <w:rPr>
          <w:rFonts w:ascii="Arial Narrow" w:hAnsi="Arial Narrow" w:cs="Arial"/>
          <w:b/>
          <w:bCs/>
          <w:sz w:val="18"/>
          <w:szCs w:val="18"/>
        </w:rPr>
        <w:t>PREFEITURA DE SANTA BÁRBARA DO SUL/RS</w:t>
      </w:r>
    </w:p>
    <w:p w14:paraId="6C9B186F" w14:textId="1C262595"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b/>
          <w:bCs/>
          <w:sz w:val="18"/>
          <w:szCs w:val="18"/>
        </w:rPr>
        <w:t xml:space="preserve">ATA DE REGISTRO DE PREÇOS N.º </w:t>
      </w:r>
      <w:r w:rsidR="002F020C" w:rsidRPr="0047512A">
        <w:rPr>
          <w:rFonts w:ascii="Arial Narrow" w:hAnsi="Arial Narrow" w:cs="Arial"/>
          <w:b/>
          <w:bCs/>
          <w:sz w:val="18"/>
          <w:szCs w:val="18"/>
        </w:rPr>
        <w:t>43/2026</w:t>
      </w:r>
    </w:p>
    <w:p w14:paraId="15055DAD" w14:textId="77777777" w:rsidR="00195E97" w:rsidRPr="0047512A" w:rsidRDefault="00195E97">
      <w:pPr>
        <w:widowControl w:val="0"/>
        <w:ind w:right="-30"/>
        <w:rPr>
          <w:rFonts w:ascii="Arial Narrow" w:hAnsi="Arial Narrow" w:cs="Arial"/>
          <w:b/>
          <w:bCs/>
          <w:sz w:val="18"/>
          <w:szCs w:val="18"/>
        </w:rPr>
      </w:pPr>
    </w:p>
    <w:p w14:paraId="09E7795D" w14:textId="63EFB71C" w:rsidR="00195E97" w:rsidRPr="0047512A" w:rsidRDefault="00C63186">
      <w:pPr>
        <w:widowControl w:val="0"/>
        <w:tabs>
          <w:tab w:val="center" w:pos="4779"/>
          <w:tab w:val="right" w:pos="9198"/>
        </w:tabs>
        <w:spacing w:before="120"/>
        <w:ind w:right="-28" w:firstLine="709"/>
        <w:jc w:val="both"/>
        <w:rPr>
          <w:rFonts w:ascii="Arial Narrow" w:hAnsi="Arial Narrow" w:cs="Arial"/>
          <w:sz w:val="18"/>
          <w:szCs w:val="18"/>
        </w:rPr>
      </w:pPr>
      <w:r w:rsidRPr="0047512A">
        <w:rPr>
          <w:rFonts w:ascii="Arial Narrow" w:hAnsi="Arial Narrow" w:cs="Arial"/>
          <w:sz w:val="18"/>
          <w:szCs w:val="18"/>
        </w:rPr>
        <w:t>A Prefeitura Municipal de Santa Bárbara do Sul, com sede na Avenida Eduardo de Brito, 101, na cidade de Santa Bárbara do Sul inscrita no CNPJ nº 88.496.468/0001-60, considerando o julgamento da licitação na modalidade de</w:t>
      </w:r>
      <w:r w:rsidRPr="0047512A">
        <w:rPr>
          <w:rFonts w:ascii="Arial Narrow" w:hAnsi="Arial Narrow" w:cs="Arial"/>
          <w:b/>
          <w:bCs/>
          <w:sz w:val="18"/>
          <w:szCs w:val="18"/>
        </w:rPr>
        <w:t xml:space="preserve"> Pregão Eletrônico </w:t>
      </w:r>
      <w:r w:rsidR="002F020C" w:rsidRPr="0047512A">
        <w:rPr>
          <w:rFonts w:ascii="Arial Narrow" w:hAnsi="Arial Narrow" w:cs="Arial"/>
          <w:b/>
          <w:bCs/>
          <w:sz w:val="18"/>
          <w:szCs w:val="18"/>
        </w:rPr>
        <w:t>54/2026</w:t>
      </w:r>
      <w:r w:rsidRPr="0047512A">
        <w:rPr>
          <w:rFonts w:ascii="Arial Narrow" w:hAnsi="Arial Narrow" w:cs="Arial"/>
          <w:sz w:val="18"/>
          <w:szCs w:val="18"/>
        </w:rPr>
        <w:t xml:space="preserve">, para </w:t>
      </w:r>
      <w:r w:rsidRPr="0047512A">
        <w:rPr>
          <w:rFonts w:ascii="Arial Narrow" w:hAnsi="Arial Narrow" w:cs="Arial"/>
          <w:b/>
          <w:bCs/>
          <w:sz w:val="18"/>
          <w:szCs w:val="18"/>
        </w:rPr>
        <w:t xml:space="preserve">Registro de Preços nº </w:t>
      </w:r>
      <w:r w:rsidR="002F020C" w:rsidRPr="0047512A">
        <w:rPr>
          <w:rFonts w:ascii="Arial Narrow" w:hAnsi="Arial Narrow" w:cs="Arial"/>
          <w:b/>
          <w:bCs/>
          <w:sz w:val="18"/>
          <w:szCs w:val="18"/>
        </w:rPr>
        <w:t>43/2026</w:t>
      </w:r>
      <w:r w:rsidRPr="0047512A">
        <w:rPr>
          <w:rFonts w:ascii="Arial Narrow" w:hAnsi="Arial Narrow" w:cs="Arial"/>
          <w:sz w:val="18"/>
          <w:szCs w:val="18"/>
        </w:rPr>
        <w:t xml:space="preserve">, </w:t>
      </w:r>
      <w:r w:rsidRPr="0047512A">
        <w:rPr>
          <w:rFonts w:ascii="Arial Narrow" w:hAnsi="Arial Narrow" w:cs="Arial"/>
          <w:b/>
          <w:bCs/>
          <w:sz w:val="18"/>
          <w:szCs w:val="18"/>
        </w:rPr>
        <w:t xml:space="preserve">Processo Licitatório nº </w:t>
      </w:r>
      <w:r w:rsidR="002F020C" w:rsidRPr="0047512A">
        <w:rPr>
          <w:rFonts w:ascii="Arial Narrow" w:hAnsi="Arial Narrow" w:cs="Arial"/>
          <w:b/>
          <w:bCs/>
          <w:sz w:val="18"/>
          <w:szCs w:val="18"/>
        </w:rPr>
        <w:t>190/2026</w:t>
      </w:r>
      <w:r w:rsidRPr="0047512A">
        <w:rPr>
          <w:rFonts w:ascii="Arial Narrow" w:hAnsi="Arial Narrow" w:cs="Arial"/>
          <w:sz w:val="18"/>
          <w:szCs w:val="18"/>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14:paraId="10278B27" w14:textId="77777777" w:rsidR="00195E97" w:rsidRPr="0047512A" w:rsidRDefault="00C63186">
      <w:pPr>
        <w:pStyle w:val="Nivel01"/>
        <w:numPr>
          <w:ilvl w:val="0"/>
          <w:numId w:val="4"/>
        </w:numPr>
        <w:spacing w:before="0" w:after="0" w:line="240" w:lineRule="auto"/>
        <w:ind w:hanging="7731"/>
        <w:rPr>
          <w:rFonts w:ascii="Arial Narrow" w:hAnsi="Arial Narrow"/>
          <w:color w:val="auto"/>
          <w:sz w:val="18"/>
          <w:szCs w:val="18"/>
        </w:rPr>
      </w:pPr>
      <w:r w:rsidRPr="0047512A">
        <w:rPr>
          <w:rFonts w:ascii="Arial Narrow" w:hAnsi="Arial Narrow"/>
          <w:color w:val="auto"/>
          <w:sz w:val="18"/>
          <w:szCs w:val="18"/>
        </w:rPr>
        <w:t>DO OBJETO</w:t>
      </w:r>
    </w:p>
    <w:p w14:paraId="58120AA4" w14:textId="43C10683"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A presente Ata tem por objeto o registro de preços para a eventual </w:t>
      </w:r>
      <w:r w:rsidR="002F020C" w:rsidRPr="0047512A">
        <w:rPr>
          <w:rFonts w:ascii="Arial Narrow" w:hAnsi="Arial Narrow" w:cs="Gadugi"/>
          <w:b/>
          <w:bCs/>
          <w:i/>
          <w:iCs/>
          <w:color w:val="auto"/>
          <w:sz w:val="18"/>
          <w:szCs w:val="18"/>
        </w:rPr>
        <w:t>AQUISIÇÃO DE EQUIPAMENTOS GERAIS</w:t>
      </w:r>
      <w:r w:rsidRPr="0047512A">
        <w:rPr>
          <w:rFonts w:ascii="Arial Narrow" w:hAnsi="Arial Narrow"/>
          <w:b/>
          <w:bCs/>
          <w:color w:val="auto"/>
          <w:sz w:val="18"/>
          <w:szCs w:val="18"/>
        </w:rPr>
        <w:t>,</w:t>
      </w:r>
      <w:r w:rsidRPr="0047512A">
        <w:rPr>
          <w:rFonts w:ascii="Arial Narrow" w:hAnsi="Arial Narrow"/>
          <w:color w:val="auto"/>
          <w:sz w:val="18"/>
          <w:szCs w:val="18"/>
        </w:rPr>
        <w:t xml:space="preserve"> </w:t>
      </w:r>
      <w:r w:rsidRPr="0047512A">
        <w:rPr>
          <w:rFonts w:ascii="Arial Narrow" w:hAnsi="Arial Narrow"/>
          <w:color w:val="auto"/>
          <w:sz w:val="18"/>
          <w:szCs w:val="18"/>
        </w:rPr>
        <w:t xml:space="preserve">especificados no Termo de Referência, anexo </w:t>
      </w:r>
      <w:r w:rsidRPr="0047512A">
        <w:rPr>
          <w:rFonts w:ascii="Arial Narrow" w:hAnsi="Arial Narrow"/>
          <w:i/>
          <w:color w:val="auto"/>
          <w:sz w:val="18"/>
          <w:szCs w:val="18"/>
        </w:rPr>
        <w:t>d</w:t>
      </w:r>
      <w:r w:rsidRPr="0047512A">
        <w:rPr>
          <w:rFonts w:ascii="Arial Narrow" w:hAnsi="Arial Narrow"/>
          <w:color w:val="auto"/>
          <w:sz w:val="18"/>
          <w:szCs w:val="18"/>
        </w:rPr>
        <w:t xml:space="preserve">o edital de Licitação nº </w:t>
      </w:r>
      <w:r w:rsidR="002F020C" w:rsidRPr="0047512A">
        <w:rPr>
          <w:rFonts w:ascii="Arial Narrow" w:hAnsi="Arial Narrow"/>
          <w:color w:val="auto"/>
          <w:sz w:val="18"/>
          <w:szCs w:val="18"/>
        </w:rPr>
        <w:t>54/2026</w:t>
      </w:r>
      <w:r w:rsidRPr="0047512A">
        <w:rPr>
          <w:rFonts w:ascii="Arial Narrow" w:hAnsi="Arial Narrow"/>
          <w:color w:val="auto"/>
          <w:sz w:val="18"/>
          <w:szCs w:val="18"/>
        </w:rPr>
        <w:t>, que é parte integrante desta Ata, assim como as propostas cujos preços tenham sido registrados, independentemente de transcrição.</w:t>
      </w:r>
    </w:p>
    <w:p w14:paraId="472F2D9D" w14:textId="77777777" w:rsidR="00195E97" w:rsidRPr="0047512A" w:rsidRDefault="00C63186">
      <w:pPr>
        <w:pStyle w:val="Nivel01"/>
        <w:numPr>
          <w:ilvl w:val="0"/>
          <w:numId w:val="4"/>
        </w:numPr>
        <w:spacing w:before="0" w:after="0" w:line="240" w:lineRule="auto"/>
        <w:ind w:hanging="7731"/>
        <w:rPr>
          <w:rFonts w:ascii="Arial Narrow" w:hAnsi="Arial Narrow"/>
          <w:color w:val="auto"/>
          <w:sz w:val="18"/>
          <w:szCs w:val="18"/>
        </w:rPr>
      </w:pPr>
      <w:r w:rsidRPr="0047512A">
        <w:rPr>
          <w:rFonts w:ascii="Arial Narrow" w:hAnsi="Arial Narrow"/>
          <w:color w:val="auto"/>
          <w:sz w:val="18"/>
          <w:szCs w:val="18"/>
        </w:rPr>
        <w:t>DOS PREÇOS, ESPECIFICAÇÕES E QUANTITATIVOS</w:t>
      </w:r>
    </w:p>
    <w:p w14:paraId="77F5B96C"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O preço registrado, as especificações do objeto, as quantidades mínimas e máximas de cada item, fornecedor(es) e as demais condições ofertadas na(s) proposta(s) são as que seguem na tabela em anexo. </w:t>
      </w:r>
    </w:p>
    <w:p w14:paraId="28D758D3"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lang w:eastAsia="en-US"/>
        </w:rPr>
        <w:t>A listagem do cadastro de reserva referente ao presente registro de preços consta como anexo a esta Ata.</w:t>
      </w:r>
    </w:p>
    <w:p w14:paraId="68776267" w14:textId="77777777" w:rsidR="00195E97" w:rsidRPr="0047512A" w:rsidRDefault="00C63186">
      <w:pPr>
        <w:pStyle w:val="Nivel01"/>
        <w:numPr>
          <w:ilvl w:val="0"/>
          <w:numId w:val="4"/>
        </w:numPr>
        <w:spacing w:before="0" w:after="0" w:line="240" w:lineRule="auto"/>
        <w:ind w:hanging="7731"/>
        <w:rPr>
          <w:rFonts w:ascii="Arial Narrow" w:hAnsi="Arial Narrow"/>
          <w:color w:val="auto"/>
          <w:sz w:val="18"/>
          <w:szCs w:val="18"/>
        </w:rPr>
      </w:pPr>
      <w:r w:rsidRPr="0047512A">
        <w:rPr>
          <w:rFonts w:ascii="Arial Narrow" w:hAnsi="Arial Narrow"/>
          <w:color w:val="auto"/>
          <w:sz w:val="18"/>
          <w:szCs w:val="18"/>
        </w:rPr>
        <w:t xml:space="preserve">DA ADESÃO À ATA DE REGISTRO DE PREÇOS </w:t>
      </w:r>
    </w:p>
    <w:p w14:paraId="4706FBC2" w14:textId="77777777" w:rsidR="00195E97" w:rsidRPr="0047512A" w:rsidRDefault="00C63186">
      <w:pPr>
        <w:pStyle w:val="Nvel2-Red"/>
        <w:numPr>
          <w:ilvl w:val="0"/>
          <w:numId w:val="0"/>
        </w:numPr>
        <w:tabs>
          <w:tab w:val="left" w:pos="567"/>
        </w:tabs>
        <w:spacing w:before="0" w:after="0" w:line="240" w:lineRule="auto"/>
        <w:rPr>
          <w:rFonts w:ascii="Arial Narrow" w:hAnsi="Arial Narrow"/>
          <w:color w:val="auto"/>
          <w:sz w:val="18"/>
          <w:szCs w:val="18"/>
        </w:rPr>
      </w:pPr>
      <w:r w:rsidRPr="0047512A">
        <w:rPr>
          <w:rFonts w:ascii="Arial Narrow" w:hAnsi="Arial Narrow"/>
          <w:color w:val="auto"/>
          <w:sz w:val="18"/>
          <w:szCs w:val="18"/>
          <w:lang w:eastAsia="en-US"/>
        </w:rPr>
        <w:t xml:space="preserve">Não será admitida a adesão à ata de registro de preços decorrente desta licitação ou desta contratação direta, tendo em vista trata-se de ata municipal. </w:t>
      </w:r>
    </w:p>
    <w:p w14:paraId="71F5225B" w14:textId="77777777" w:rsidR="00195E97" w:rsidRPr="0047512A" w:rsidRDefault="00C63186">
      <w:pPr>
        <w:pStyle w:val="Nivel01"/>
        <w:numPr>
          <w:ilvl w:val="0"/>
          <w:numId w:val="4"/>
        </w:numPr>
        <w:spacing w:before="0" w:after="0" w:line="240" w:lineRule="auto"/>
        <w:ind w:hanging="7731"/>
        <w:rPr>
          <w:rFonts w:ascii="Arial Narrow" w:hAnsi="Arial Narrow"/>
          <w:color w:val="auto"/>
          <w:sz w:val="18"/>
          <w:szCs w:val="18"/>
        </w:rPr>
      </w:pPr>
      <w:r w:rsidRPr="0047512A">
        <w:rPr>
          <w:rFonts w:ascii="Arial Narrow" w:hAnsi="Arial Narrow"/>
          <w:color w:val="auto"/>
          <w:sz w:val="18"/>
          <w:szCs w:val="18"/>
        </w:rPr>
        <w:t>VALIDADE, FORMALIZAÇÃO DA ATA DE REGISTRO DE PREÇOS E CADASTRO RESERVA</w:t>
      </w:r>
    </w:p>
    <w:p w14:paraId="6433F7F0" w14:textId="77777777" w:rsidR="00195E97" w:rsidRPr="0047512A" w:rsidRDefault="00C63186">
      <w:pPr>
        <w:pStyle w:val="Nivel2"/>
        <w:numPr>
          <w:ilvl w:val="1"/>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A validade da Ata de Registro de Preços será de 01 (um) ano, contados a partir da homologação do processo licitatório, podendo ser prorrogada por igual período, mediante a anuência do fornecedor, desde que comprovado o preço vantajoso.</w:t>
      </w:r>
    </w:p>
    <w:p w14:paraId="38BBAE32"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3167F3F" w14:textId="77777777" w:rsidR="00195E97" w:rsidRPr="0047512A" w:rsidRDefault="00C63186">
      <w:pPr>
        <w:pStyle w:val="Nivel2"/>
        <w:numPr>
          <w:ilvl w:val="1"/>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Na formalização do contrato ou do instrumento substituto deverá haver a indicação da disponibilidade dos créditos orçamentários respectivos.</w:t>
      </w:r>
    </w:p>
    <w:p w14:paraId="611C4783" w14:textId="77777777" w:rsidR="00195E97" w:rsidRPr="0047512A" w:rsidRDefault="00C63186">
      <w:pPr>
        <w:pStyle w:val="Nivel2"/>
        <w:numPr>
          <w:ilvl w:val="1"/>
          <w:numId w:val="4"/>
        </w:numPr>
        <w:spacing w:before="0" w:line="240" w:lineRule="auto"/>
        <w:rPr>
          <w:rFonts w:ascii="Arial Narrow" w:hAnsi="Arial Narrow"/>
          <w:color w:val="auto"/>
          <w:sz w:val="18"/>
          <w:szCs w:val="18"/>
        </w:rPr>
      </w:pPr>
      <w:r w:rsidRPr="0047512A">
        <w:rPr>
          <w:rFonts w:ascii="Arial Narrow" w:hAnsi="Arial Narrow"/>
          <w:color w:val="auto"/>
          <w:sz w:val="18"/>
          <w:szCs w:val="18"/>
        </w:rPr>
        <w:t>A contratação com os fornecedores registrados na ata será formalizada pelo órgão ou pela en</w:t>
      </w:r>
      <w:r w:rsidRPr="0047512A">
        <w:rPr>
          <w:rFonts w:ascii="Arial Narrow" w:eastAsia="Arial" w:hAnsi="Arial Narrow"/>
          <w:color w:val="auto"/>
          <w:sz w:val="18"/>
          <w:szCs w:val="18"/>
        </w:rPr>
        <w:t>ti</w:t>
      </w:r>
      <w:r w:rsidRPr="0047512A">
        <w:rPr>
          <w:rFonts w:ascii="Arial Narrow" w:hAnsi="Arial Narrow"/>
          <w:color w:val="auto"/>
          <w:sz w:val="18"/>
          <w:szCs w:val="18"/>
        </w:rPr>
        <w:t>dade interessada por intermédio de instrumento contratual, emissão de notas de empenho de despesas, autorizações de compras ou outros instrumentos hábeis, conforme prevê o art. 95 da Lei nº 14.133, de 2021.</w:t>
      </w:r>
    </w:p>
    <w:p w14:paraId="14F04C34"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 O instrumento contratual de que trata o item 4.2. Deverá ser assinado no prazo de validade da ata de registro de preços</w:t>
      </w:r>
    </w:p>
    <w:p w14:paraId="61A811AC"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Os contratos decorrentes do sistema de registro de preços poderão ser alterados, observado o art. 124 da Lei nº 14.133, de 2021</w:t>
      </w:r>
    </w:p>
    <w:p w14:paraId="07BAE8D3"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Após a homologação da licitação ou da contratação direta, deverão ser observadas as seguintes condições para formalização da ata de registro de preços:</w:t>
      </w:r>
    </w:p>
    <w:p w14:paraId="2882AB5D"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Serão registrados na ata os preços e os quantita</w:t>
      </w:r>
      <w:r w:rsidRPr="0047512A">
        <w:rPr>
          <w:rFonts w:ascii="Arial Narrow" w:eastAsia="Arial" w:hAnsi="Arial Narrow"/>
          <w:color w:val="auto"/>
          <w:sz w:val="18"/>
          <w:szCs w:val="18"/>
        </w:rPr>
        <w:t>ti</w:t>
      </w:r>
      <w:r w:rsidRPr="0047512A">
        <w:rPr>
          <w:rFonts w:ascii="Arial Narrow" w:hAnsi="Arial Narrow"/>
          <w:color w:val="auto"/>
          <w:sz w:val="18"/>
          <w:szCs w:val="18"/>
        </w:rPr>
        <w:t xml:space="preserve">vos do adjudicatário, devendo ser observada a possibilidade de o licitante oferecer ou não proposta em quantitativo inferior ao máximo previsto </w:t>
      </w:r>
      <w:r w:rsidRPr="0047512A">
        <w:rPr>
          <w:rFonts w:ascii="Arial Narrow" w:hAnsi="Arial Narrow"/>
          <w:i/>
          <w:iCs/>
          <w:color w:val="auto"/>
          <w:sz w:val="18"/>
          <w:szCs w:val="18"/>
        </w:rPr>
        <w:t xml:space="preserve">no edital </w:t>
      </w:r>
      <w:r w:rsidRPr="0047512A">
        <w:rPr>
          <w:rFonts w:ascii="Arial Narrow" w:hAnsi="Arial Narrow"/>
          <w:color w:val="auto"/>
          <w:sz w:val="18"/>
          <w:szCs w:val="18"/>
        </w:rPr>
        <w:t>e se obrigar nos limites dela;</w:t>
      </w:r>
    </w:p>
    <w:p w14:paraId="37F4D7EA"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Será incluído na ata, na forma de anexo, o registro dos licitantes ou dos fornecedores que:</w:t>
      </w:r>
    </w:p>
    <w:p w14:paraId="470C10A3" w14:textId="77777777" w:rsidR="00195E97" w:rsidRPr="0047512A" w:rsidRDefault="00C63186">
      <w:pPr>
        <w:pStyle w:val="Nivel4"/>
        <w:numPr>
          <w:ilvl w:val="3"/>
          <w:numId w:val="4"/>
        </w:numPr>
        <w:spacing w:before="0" w:after="0" w:line="240" w:lineRule="auto"/>
        <w:rPr>
          <w:rFonts w:ascii="Arial Narrow" w:hAnsi="Arial Narrow"/>
          <w:sz w:val="18"/>
          <w:szCs w:val="18"/>
        </w:rPr>
      </w:pPr>
      <w:r w:rsidRPr="0047512A">
        <w:rPr>
          <w:rFonts w:ascii="Arial Narrow" w:hAnsi="Arial Narrow"/>
          <w:sz w:val="18"/>
          <w:szCs w:val="18"/>
        </w:rPr>
        <w:t xml:space="preserve">Aceitarem cotar os bens, as obras ou os serviços com preços iguais aos do adjudicatário, observada a classificação da licitação; </w:t>
      </w:r>
    </w:p>
    <w:p w14:paraId="34E714E2" w14:textId="77777777" w:rsidR="00195E97" w:rsidRPr="0047512A" w:rsidRDefault="00C63186">
      <w:pPr>
        <w:pStyle w:val="Nivel4"/>
        <w:numPr>
          <w:ilvl w:val="3"/>
          <w:numId w:val="4"/>
        </w:numPr>
        <w:spacing w:before="0" w:after="0" w:line="240" w:lineRule="auto"/>
        <w:rPr>
          <w:rFonts w:ascii="Arial Narrow" w:hAnsi="Arial Narrow"/>
          <w:sz w:val="18"/>
          <w:szCs w:val="18"/>
        </w:rPr>
      </w:pPr>
      <w:r w:rsidRPr="0047512A">
        <w:rPr>
          <w:rFonts w:ascii="Arial Narrow" w:hAnsi="Arial Narrow"/>
          <w:sz w:val="18"/>
          <w:szCs w:val="18"/>
        </w:rPr>
        <w:t xml:space="preserve">Mantiverem sua proposta original. </w:t>
      </w:r>
    </w:p>
    <w:p w14:paraId="2018E983"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Será respeitada, nas contratações, a ordem de classificação dos licitantes ou dos fornecedores registrados na ata.</w:t>
      </w:r>
    </w:p>
    <w:p w14:paraId="76C2FE09" w14:textId="77777777" w:rsidR="00195E97" w:rsidRPr="0047512A" w:rsidRDefault="00C63186">
      <w:pPr>
        <w:pStyle w:val="Nivel2"/>
        <w:numPr>
          <w:ilvl w:val="1"/>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O registro a que se refere o item 4.4.2</w:t>
      </w:r>
      <w:r w:rsidRPr="0047512A">
        <w:rPr>
          <w:rFonts w:ascii="Arial Narrow" w:hAnsi="Arial Narrow"/>
          <w:b/>
          <w:bCs/>
          <w:color w:val="auto"/>
          <w:sz w:val="18"/>
          <w:szCs w:val="18"/>
        </w:rPr>
        <w:t xml:space="preserve"> </w:t>
      </w:r>
      <w:r w:rsidRPr="0047512A">
        <w:rPr>
          <w:rFonts w:ascii="Arial Narrow" w:hAnsi="Arial Narrow"/>
          <w:color w:val="auto"/>
          <w:sz w:val="18"/>
          <w:szCs w:val="18"/>
        </w:rPr>
        <w:t>tem por obje</w:t>
      </w:r>
      <w:r w:rsidRPr="0047512A">
        <w:rPr>
          <w:rFonts w:ascii="Arial Narrow" w:eastAsia="Arial" w:hAnsi="Arial Narrow"/>
          <w:color w:val="auto"/>
          <w:sz w:val="18"/>
          <w:szCs w:val="18"/>
        </w:rPr>
        <w:t>ti</w:t>
      </w:r>
      <w:r w:rsidRPr="0047512A">
        <w:rPr>
          <w:rFonts w:ascii="Arial Narrow" w:hAnsi="Arial Narrow"/>
          <w:color w:val="auto"/>
          <w:sz w:val="18"/>
          <w:szCs w:val="18"/>
        </w:rPr>
        <w:t xml:space="preserve">vo a formação de </w:t>
      </w:r>
      <w:r w:rsidRPr="0047512A">
        <w:rPr>
          <w:rFonts w:ascii="Arial Narrow" w:hAnsi="Arial Narrow"/>
          <w:color w:val="auto"/>
          <w:sz w:val="18"/>
          <w:szCs w:val="18"/>
        </w:rPr>
        <w:t>cadastro de reserva para o caso de impossibilidade de atendimento pelo signatário da ata</w:t>
      </w:r>
    </w:p>
    <w:p w14:paraId="319888FF"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Para fins da ordem de classificação, os licitantes ou fornecedores que aceitarem reduzir suas propostas para o preço do adjudicatário antecederão aqueles que mantiverem sua proposta original.</w:t>
      </w:r>
    </w:p>
    <w:p w14:paraId="43CC5D80" w14:textId="77777777" w:rsidR="00195E97" w:rsidRPr="0047512A" w:rsidRDefault="00C63186">
      <w:pPr>
        <w:pStyle w:val="Nivel4"/>
        <w:numPr>
          <w:ilvl w:val="3"/>
          <w:numId w:val="4"/>
        </w:numPr>
        <w:spacing w:before="0" w:after="0" w:line="240" w:lineRule="auto"/>
        <w:rPr>
          <w:rFonts w:ascii="Arial Narrow" w:hAnsi="Arial Narrow"/>
          <w:sz w:val="18"/>
          <w:szCs w:val="18"/>
        </w:rPr>
      </w:pPr>
      <w:r w:rsidRPr="0047512A">
        <w:rPr>
          <w:rFonts w:ascii="Arial Narrow" w:hAnsi="Arial Narrow"/>
          <w:sz w:val="18"/>
          <w:szCs w:val="18"/>
        </w:rPr>
        <w:t>A habilitação dos licitantes que comporão o cadastro de reserva a que se refere o item 4.4.2.2 somente será efetuada quando houver necessidade de contratação dos licitantes remanescentes, nas seguintes hipóteses:</w:t>
      </w:r>
    </w:p>
    <w:p w14:paraId="122BE08D"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Quando o licitante vencedor não assinar a ata de registro de preços, no prazo e nas condições estabelecidos </w:t>
      </w:r>
      <w:r w:rsidRPr="0047512A">
        <w:rPr>
          <w:rFonts w:ascii="Arial Narrow" w:hAnsi="Arial Narrow"/>
          <w:i/>
          <w:iCs/>
          <w:color w:val="auto"/>
          <w:sz w:val="18"/>
          <w:szCs w:val="18"/>
        </w:rPr>
        <w:t>no edital</w:t>
      </w:r>
      <w:r w:rsidRPr="0047512A">
        <w:rPr>
          <w:rFonts w:ascii="Arial Narrow" w:hAnsi="Arial Narrow"/>
          <w:color w:val="auto"/>
          <w:sz w:val="18"/>
          <w:szCs w:val="18"/>
        </w:rPr>
        <w:t xml:space="preserve"> </w:t>
      </w:r>
      <w:r w:rsidRPr="0047512A">
        <w:rPr>
          <w:rFonts w:ascii="Arial Narrow" w:hAnsi="Arial Narrow"/>
          <w:color w:val="auto"/>
          <w:sz w:val="18"/>
          <w:szCs w:val="18"/>
        </w:rPr>
        <w:t>e termo de referência.</w:t>
      </w:r>
    </w:p>
    <w:p w14:paraId="38524E06"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Quando houver o cancelamento do registro do licitante ou do registro de preços nas hipóteses previstas.</w:t>
      </w:r>
    </w:p>
    <w:p w14:paraId="48881CFD"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O preço registrado com indicação dos licitantes e fornecedores será divulgado no PNCP e ficará disponibilizado durante a vigência da ata de registro de preços.</w:t>
      </w:r>
    </w:p>
    <w:p w14:paraId="28CCE376"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73EFFA1"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6E1B48F"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A ata de registro de preços será assinada por meio de assinatura digital e disponibilizada no Sistema de Registro de Preços.</w:t>
      </w:r>
    </w:p>
    <w:p w14:paraId="3BD88919"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Quando o convocado não assinar a ata de registro de preços no prazo e nas condições estabelecidos no edital ou no aviso de </w:t>
      </w:r>
      <w:r w:rsidRPr="0047512A">
        <w:rPr>
          <w:rFonts w:ascii="Arial Narrow" w:hAnsi="Arial Narrow"/>
          <w:color w:val="auto"/>
          <w:sz w:val="18"/>
          <w:szCs w:val="18"/>
        </w:rPr>
        <w:t>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14:paraId="7D1051EE"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Na hipótese de nenhum dos licitantes que trata o item 4.4.2.1, aceitar a contratação nos termos do item anterior, a Administração, observados o valor es</w:t>
      </w:r>
      <w:r w:rsidRPr="0047512A">
        <w:rPr>
          <w:rFonts w:ascii="Arial Narrow" w:eastAsia="Arial" w:hAnsi="Arial Narrow"/>
          <w:color w:val="auto"/>
          <w:sz w:val="18"/>
          <w:szCs w:val="18"/>
        </w:rPr>
        <w:t>ti</w:t>
      </w:r>
      <w:r w:rsidRPr="0047512A">
        <w:rPr>
          <w:rFonts w:ascii="Arial Narrow" w:hAnsi="Arial Narrow"/>
          <w:color w:val="auto"/>
          <w:sz w:val="18"/>
          <w:szCs w:val="18"/>
        </w:rPr>
        <w:t xml:space="preserve">mado e sua eventual atualização nos termos </w:t>
      </w:r>
      <w:r w:rsidRPr="0047512A">
        <w:rPr>
          <w:rFonts w:ascii="Arial Narrow" w:hAnsi="Arial Narrow"/>
          <w:i/>
          <w:iCs/>
          <w:color w:val="auto"/>
          <w:sz w:val="18"/>
          <w:szCs w:val="18"/>
        </w:rPr>
        <w:t>do edital,</w:t>
      </w:r>
      <w:r w:rsidRPr="0047512A">
        <w:rPr>
          <w:rFonts w:ascii="Arial Narrow" w:hAnsi="Arial Narrow"/>
          <w:color w:val="auto"/>
          <w:sz w:val="18"/>
          <w:szCs w:val="18"/>
        </w:rPr>
        <w:t xml:space="preserve"> </w:t>
      </w:r>
      <w:r w:rsidRPr="0047512A">
        <w:rPr>
          <w:rFonts w:ascii="Arial Narrow" w:hAnsi="Arial Narrow"/>
          <w:color w:val="auto"/>
          <w:sz w:val="18"/>
          <w:szCs w:val="18"/>
        </w:rPr>
        <w:t>poderá:</w:t>
      </w:r>
    </w:p>
    <w:p w14:paraId="76240D18" w14:textId="77777777" w:rsidR="00195E97" w:rsidRPr="0047512A" w:rsidRDefault="00C63186">
      <w:pPr>
        <w:pStyle w:val="Nivel4"/>
        <w:numPr>
          <w:ilvl w:val="3"/>
          <w:numId w:val="4"/>
        </w:numPr>
        <w:spacing w:line="240" w:lineRule="auto"/>
        <w:rPr>
          <w:rFonts w:ascii="Arial Narrow" w:hAnsi="Arial Narrow"/>
          <w:sz w:val="18"/>
          <w:szCs w:val="18"/>
        </w:rPr>
      </w:pPr>
      <w:r w:rsidRPr="0047512A">
        <w:rPr>
          <w:rFonts w:ascii="Arial Narrow" w:hAnsi="Arial Narrow"/>
          <w:sz w:val="18"/>
          <w:szCs w:val="18"/>
        </w:rPr>
        <w:t>Convocar para negociação os demais licitantes ou fornecedores remanescentes cujos preços foram registrados sem redução, observada a ordem de classificação, com vistas à obtenção de preço melhor, mesmo que acima do preço do adjudicatário; ou</w:t>
      </w:r>
    </w:p>
    <w:p w14:paraId="601758D0" w14:textId="77777777" w:rsidR="00195E97" w:rsidRPr="0047512A" w:rsidRDefault="00C63186">
      <w:pPr>
        <w:pStyle w:val="Nivel4"/>
        <w:numPr>
          <w:ilvl w:val="3"/>
          <w:numId w:val="4"/>
        </w:numPr>
        <w:spacing w:before="0" w:after="0" w:line="240" w:lineRule="auto"/>
        <w:rPr>
          <w:rFonts w:ascii="Arial Narrow" w:hAnsi="Arial Narrow"/>
          <w:sz w:val="18"/>
          <w:szCs w:val="18"/>
        </w:rPr>
      </w:pPr>
      <w:r w:rsidRPr="0047512A">
        <w:rPr>
          <w:rFonts w:ascii="Arial Narrow" w:hAnsi="Arial Narrow"/>
          <w:sz w:val="18"/>
          <w:szCs w:val="18"/>
        </w:rPr>
        <w:t>Adjudicar e firmar o contrato nas condições ofertadas pelos licitantes ou fornecedores remanescentes, atendida a ordem classificatória, quando frustrada a negociação de melhor condição.</w:t>
      </w:r>
    </w:p>
    <w:p w14:paraId="7AB71094" w14:textId="77777777" w:rsidR="00195E97" w:rsidRPr="0047512A" w:rsidRDefault="00C63186">
      <w:pPr>
        <w:pStyle w:val="Nivel4"/>
        <w:numPr>
          <w:ilvl w:val="3"/>
          <w:numId w:val="4"/>
        </w:numPr>
        <w:spacing w:line="240" w:lineRule="auto"/>
        <w:rPr>
          <w:rFonts w:ascii="Arial Narrow" w:hAnsi="Arial Narrow"/>
          <w:sz w:val="18"/>
          <w:szCs w:val="18"/>
        </w:rPr>
      </w:pPr>
      <w:r w:rsidRPr="0047512A">
        <w:rPr>
          <w:rFonts w:ascii="Arial Narrow" w:hAnsi="Arial Narrow"/>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C0408FB" w14:textId="77777777" w:rsidR="00195E97" w:rsidRPr="0047512A" w:rsidRDefault="00C63186">
      <w:pPr>
        <w:pStyle w:val="Nivel01"/>
        <w:numPr>
          <w:ilvl w:val="0"/>
          <w:numId w:val="4"/>
        </w:numPr>
        <w:tabs>
          <w:tab w:val="left" w:pos="1096"/>
        </w:tabs>
        <w:spacing w:before="0" w:after="0" w:line="240" w:lineRule="auto"/>
        <w:ind w:hanging="7731"/>
        <w:contextualSpacing/>
        <w:rPr>
          <w:rFonts w:ascii="Arial Narrow" w:hAnsi="Arial Narrow"/>
          <w:color w:val="auto"/>
          <w:sz w:val="18"/>
          <w:szCs w:val="18"/>
        </w:rPr>
      </w:pPr>
      <w:r w:rsidRPr="0047512A">
        <w:rPr>
          <w:rFonts w:ascii="Arial Narrow" w:hAnsi="Arial Narrow"/>
          <w:color w:val="auto"/>
          <w:sz w:val="18"/>
          <w:szCs w:val="18"/>
        </w:rPr>
        <w:t>ALTERAÇÃO OU ATUALIZAÇÃO DOS PREÇOS REGISTRADOS</w:t>
      </w:r>
    </w:p>
    <w:p w14:paraId="21D971E8" w14:textId="77777777" w:rsidR="00195E97" w:rsidRPr="0047512A" w:rsidRDefault="00C63186">
      <w:pPr>
        <w:pStyle w:val="Nivel2"/>
        <w:numPr>
          <w:ilvl w:val="1"/>
          <w:numId w:val="4"/>
        </w:numPr>
        <w:spacing w:before="0" w:line="240" w:lineRule="auto"/>
        <w:contextualSpacing/>
        <w:rPr>
          <w:rFonts w:ascii="Arial Narrow" w:hAnsi="Arial Narrow"/>
          <w:color w:val="auto"/>
          <w:sz w:val="18"/>
          <w:szCs w:val="18"/>
        </w:rPr>
      </w:pPr>
      <w:r w:rsidRPr="0047512A">
        <w:rPr>
          <w:rFonts w:ascii="Arial Narrow" w:hAnsi="Arial Narrow"/>
          <w:color w:val="auto"/>
          <w:sz w:val="18"/>
          <w:szCs w:val="18"/>
        </w:rPr>
        <w:t>Os preços registrados poderão ser alterados ou atualizados em decorrência de eventual redução dos preços pra</w:t>
      </w:r>
      <w:r w:rsidRPr="0047512A">
        <w:rPr>
          <w:rFonts w:ascii="Arial Narrow" w:eastAsia="Calibri" w:hAnsi="Arial Narrow"/>
          <w:color w:val="auto"/>
          <w:sz w:val="18"/>
          <w:szCs w:val="18"/>
        </w:rPr>
        <w:t>ti</w:t>
      </w:r>
      <w:r w:rsidRPr="0047512A">
        <w:rPr>
          <w:rFonts w:ascii="Arial Narrow" w:hAnsi="Arial Narrow"/>
          <w:color w:val="auto"/>
          <w:sz w:val="18"/>
          <w:szCs w:val="18"/>
        </w:rPr>
        <w:t>cados no mercado ou de fato que eleve o custo dos bens, das obras ou dos serviços registrados, nas seguintes situações:</w:t>
      </w:r>
    </w:p>
    <w:p w14:paraId="2DF39A43" w14:textId="77777777" w:rsidR="00195E97" w:rsidRPr="0047512A" w:rsidRDefault="00C63186">
      <w:pPr>
        <w:pStyle w:val="Nivel3"/>
        <w:numPr>
          <w:ilvl w:val="2"/>
          <w:numId w:val="4"/>
        </w:numPr>
        <w:spacing w:line="240" w:lineRule="auto"/>
        <w:contextualSpacing/>
        <w:rPr>
          <w:rFonts w:ascii="Arial Narrow" w:hAnsi="Arial Narrow"/>
          <w:color w:val="auto"/>
          <w:sz w:val="18"/>
          <w:szCs w:val="18"/>
        </w:rPr>
      </w:pPr>
      <w:r w:rsidRPr="0047512A">
        <w:rPr>
          <w:rFonts w:ascii="Arial Narrow" w:hAnsi="Arial Narrow"/>
          <w:color w:val="auto"/>
          <w:sz w:val="18"/>
          <w:szCs w:val="18"/>
        </w:rPr>
        <w:t xml:space="preserve">Em caso de força maior, caso fortuito ou fato do príncipe ou em decorrência de fatos imprevisíveis ou previsíveis de consequências incalculáveis, que inviabilizem a execução da ata tal como pactuada, nos termos da </w:t>
      </w:r>
      <w:r w:rsidRPr="0047512A">
        <w:rPr>
          <w:rFonts w:ascii="Arial Narrow" w:hAnsi="Arial Narrow"/>
          <w:color w:val="auto"/>
          <w:sz w:val="18"/>
          <w:szCs w:val="18"/>
        </w:rPr>
        <w:t>alínea “d” do inciso II do caput do art. 124 da Lei nº 14.133, de 2021;</w:t>
      </w:r>
    </w:p>
    <w:p w14:paraId="7571D307"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Em caso de criação, alteração ou ex</w:t>
      </w:r>
      <w:r w:rsidRPr="0047512A">
        <w:rPr>
          <w:rFonts w:ascii="Arial Narrow" w:eastAsia="Calibri" w:hAnsi="Arial Narrow"/>
          <w:color w:val="auto"/>
          <w:sz w:val="18"/>
          <w:szCs w:val="18"/>
        </w:rPr>
        <w:t>ti</w:t>
      </w:r>
      <w:r w:rsidRPr="0047512A">
        <w:rPr>
          <w:rFonts w:ascii="Arial Narrow" w:hAnsi="Arial Narrow"/>
          <w:color w:val="auto"/>
          <w:sz w:val="18"/>
          <w:szCs w:val="18"/>
        </w:rPr>
        <w:t xml:space="preserve">nção de quaisquer tributos ou encargos legais ou a superveniência de disposições legais, com comprovada repercussão sobre os preços registrados; </w:t>
      </w:r>
    </w:p>
    <w:p w14:paraId="2AB9B9D1"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Na hipótese de previsão no edital ou no aviso de contratação direta de cláusula de reajustamento ou </w:t>
      </w:r>
      <w:r w:rsidRPr="0047512A">
        <w:rPr>
          <w:rFonts w:ascii="Arial Narrow" w:hAnsi="Arial Narrow"/>
          <w:color w:val="auto"/>
          <w:sz w:val="18"/>
          <w:szCs w:val="18"/>
        </w:rPr>
        <w:t>repactuação sobre os preços registrados, nos termos da Lei nº 14.133, de 2021.</w:t>
      </w:r>
    </w:p>
    <w:p w14:paraId="321A4D96" w14:textId="77777777" w:rsidR="00195E97" w:rsidRPr="0047512A" w:rsidRDefault="00C63186">
      <w:pPr>
        <w:pStyle w:val="Nivel4"/>
        <w:numPr>
          <w:ilvl w:val="3"/>
          <w:numId w:val="4"/>
        </w:numPr>
        <w:spacing w:before="0" w:after="0" w:line="240" w:lineRule="auto"/>
        <w:rPr>
          <w:rFonts w:ascii="Arial Narrow" w:hAnsi="Arial Narrow"/>
          <w:sz w:val="18"/>
          <w:szCs w:val="18"/>
        </w:rPr>
      </w:pPr>
      <w:r w:rsidRPr="0047512A">
        <w:rPr>
          <w:rFonts w:ascii="Arial Narrow" w:hAnsi="Arial Narrow"/>
          <w:sz w:val="18"/>
          <w:szCs w:val="18"/>
        </w:rPr>
        <w:t xml:space="preserve">No caso do reajustamento, deverá ser respeitada a contagem da anualidade e o índice previstos para a contratação; </w:t>
      </w:r>
    </w:p>
    <w:p w14:paraId="361F31FC" w14:textId="77777777" w:rsidR="00195E97" w:rsidRPr="0047512A" w:rsidRDefault="00C63186">
      <w:pPr>
        <w:pStyle w:val="Nivel4"/>
        <w:numPr>
          <w:ilvl w:val="3"/>
          <w:numId w:val="4"/>
        </w:numPr>
        <w:spacing w:before="0" w:after="0" w:line="240" w:lineRule="auto"/>
        <w:rPr>
          <w:rFonts w:ascii="Arial Narrow" w:hAnsi="Arial Narrow"/>
          <w:sz w:val="18"/>
          <w:szCs w:val="18"/>
        </w:rPr>
      </w:pPr>
      <w:r w:rsidRPr="0047512A">
        <w:rPr>
          <w:rFonts w:ascii="Arial Narrow" w:hAnsi="Arial Narrow"/>
          <w:sz w:val="18"/>
          <w:szCs w:val="18"/>
        </w:rPr>
        <w:t>No caso da repactuação, poderá ser a pedido do interessado, conforme critérios definidos para a contratação.</w:t>
      </w:r>
    </w:p>
    <w:p w14:paraId="65CD56C1" w14:textId="77777777" w:rsidR="00195E97" w:rsidRPr="0047512A" w:rsidRDefault="00C63186">
      <w:pPr>
        <w:pStyle w:val="Nivel01"/>
        <w:numPr>
          <w:ilvl w:val="0"/>
          <w:numId w:val="4"/>
        </w:numPr>
        <w:spacing w:before="0" w:after="0" w:line="240" w:lineRule="auto"/>
        <w:ind w:hanging="7731"/>
        <w:rPr>
          <w:rFonts w:ascii="Arial Narrow" w:hAnsi="Arial Narrow"/>
          <w:color w:val="auto"/>
          <w:sz w:val="18"/>
          <w:szCs w:val="18"/>
        </w:rPr>
      </w:pPr>
      <w:r w:rsidRPr="0047512A">
        <w:rPr>
          <w:rFonts w:ascii="Arial Narrow" w:hAnsi="Arial Narrow"/>
          <w:color w:val="auto"/>
          <w:sz w:val="18"/>
          <w:szCs w:val="18"/>
        </w:rPr>
        <w:t>REMANEJAMENTO DAS QUANTIDADES REGISTRADAS NA ATA DE REGISTRO DE PREÇOS</w:t>
      </w:r>
    </w:p>
    <w:p w14:paraId="11860B86" w14:textId="77777777" w:rsidR="00195E97" w:rsidRPr="0047512A" w:rsidRDefault="00C63186">
      <w:pPr>
        <w:pStyle w:val="Nivel2"/>
        <w:numPr>
          <w:ilvl w:val="1"/>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As quan</w:t>
      </w:r>
      <w:r w:rsidRPr="0047512A">
        <w:rPr>
          <w:rFonts w:ascii="Arial Narrow" w:eastAsia="Arial" w:hAnsi="Arial Narrow"/>
          <w:color w:val="auto"/>
          <w:sz w:val="18"/>
          <w:szCs w:val="18"/>
        </w:rPr>
        <w:t>ti</w:t>
      </w:r>
      <w:r w:rsidRPr="0047512A">
        <w:rPr>
          <w:rFonts w:ascii="Arial Narrow" w:hAnsi="Arial Narrow"/>
          <w:color w:val="auto"/>
          <w:sz w:val="18"/>
          <w:szCs w:val="18"/>
        </w:rPr>
        <w:t>dades previstas para os itens com preços registrados nas atas de registro de preços poderão ser remanejadas pelo órgão ou en</w:t>
      </w:r>
      <w:r w:rsidRPr="0047512A">
        <w:rPr>
          <w:rFonts w:ascii="Arial Narrow" w:eastAsia="Arial" w:hAnsi="Arial Narrow"/>
          <w:color w:val="auto"/>
          <w:sz w:val="18"/>
          <w:szCs w:val="18"/>
        </w:rPr>
        <w:t>ti</w:t>
      </w:r>
      <w:r w:rsidRPr="0047512A">
        <w:rPr>
          <w:rFonts w:ascii="Arial Narrow" w:hAnsi="Arial Narrow"/>
          <w:color w:val="auto"/>
          <w:sz w:val="18"/>
          <w:szCs w:val="18"/>
        </w:rPr>
        <w:t>dade gerenciadora entre os órgãos ou as en</w:t>
      </w:r>
      <w:r w:rsidRPr="0047512A">
        <w:rPr>
          <w:rFonts w:ascii="Arial Narrow" w:eastAsia="Arial" w:hAnsi="Arial Narrow"/>
          <w:color w:val="auto"/>
          <w:sz w:val="18"/>
          <w:szCs w:val="18"/>
        </w:rPr>
        <w:t>ti</w:t>
      </w:r>
      <w:r w:rsidRPr="0047512A">
        <w:rPr>
          <w:rFonts w:ascii="Arial Narrow" w:hAnsi="Arial Narrow"/>
          <w:color w:val="auto"/>
          <w:sz w:val="18"/>
          <w:szCs w:val="18"/>
        </w:rPr>
        <w:t>dades par</w:t>
      </w:r>
      <w:r w:rsidRPr="0047512A">
        <w:rPr>
          <w:rFonts w:ascii="Arial Narrow" w:eastAsia="Arial" w:hAnsi="Arial Narrow"/>
          <w:color w:val="auto"/>
          <w:sz w:val="18"/>
          <w:szCs w:val="18"/>
        </w:rPr>
        <w:t>ti</w:t>
      </w:r>
      <w:r w:rsidRPr="0047512A">
        <w:rPr>
          <w:rFonts w:ascii="Arial Narrow" w:hAnsi="Arial Narrow"/>
          <w:color w:val="auto"/>
          <w:sz w:val="18"/>
          <w:szCs w:val="18"/>
        </w:rPr>
        <w:t>cipantes e não par</w:t>
      </w:r>
      <w:r w:rsidRPr="0047512A">
        <w:rPr>
          <w:rFonts w:ascii="Arial Narrow" w:eastAsia="Arial" w:hAnsi="Arial Narrow"/>
          <w:color w:val="auto"/>
          <w:sz w:val="18"/>
          <w:szCs w:val="18"/>
        </w:rPr>
        <w:t>ti</w:t>
      </w:r>
      <w:r w:rsidRPr="0047512A">
        <w:rPr>
          <w:rFonts w:ascii="Arial Narrow" w:hAnsi="Arial Narrow"/>
          <w:color w:val="auto"/>
          <w:sz w:val="18"/>
          <w:szCs w:val="18"/>
        </w:rPr>
        <w:t>cipantes do registro de preços.</w:t>
      </w:r>
    </w:p>
    <w:p w14:paraId="5E74CC40" w14:textId="77777777" w:rsidR="00195E97" w:rsidRPr="0047512A" w:rsidRDefault="00C63186">
      <w:pPr>
        <w:pStyle w:val="Nivel2"/>
        <w:numPr>
          <w:ilvl w:val="0"/>
          <w:numId w:val="0"/>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 O remanejamento somente poderá ser feito:</w:t>
      </w:r>
    </w:p>
    <w:p w14:paraId="41CC9269"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De órgão ou en</w:t>
      </w:r>
      <w:r w:rsidRPr="0047512A">
        <w:rPr>
          <w:rFonts w:ascii="Arial Narrow" w:eastAsia="Arial" w:hAnsi="Arial Narrow"/>
          <w:color w:val="auto"/>
          <w:sz w:val="18"/>
          <w:szCs w:val="18"/>
        </w:rPr>
        <w:t>ti</w:t>
      </w:r>
      <w:r w:rsidRPr="0047512A">
        <w:rPr>
          <w:rFonts w:ascii="Arial Narrow" w:hAnsi="Arial Narrow"/>
          <w:color w:val="auto"/>
          <w:sz w:val="18"/>
          <w:szCs w:val="18"/>
        </w:rPr>
        <w:t>dade par</w:t>
      </w:r>
      <w:r w:rsidRPr="0047512A">
        <w:rPr>
          <w:rFonts w:ascii="Arial Narrow" w:eastAsia="Arial" w:hAnsi="Arial Narrow"/>
          <w:color w:val="auto"/>
          <w:sz w:val="18"/>
          <w:szCs w:val="18"/>
        </w:rPr>
        <w:t>ti</w:t>
      </w:r>
      <w:r w:rsidRPr="0047512A">
        <w:rPr>
          <w:rFonts w:ascii="Arial Narrow" w:hAnsi="Arial Narrow"/>
          <w:color w:val="auto"/>
          <w:sz w:val="18"/>
          <w:szCs w:val="18"/>
        </w:rPr>
        <w:t>cipante para órgão ou en</w:t>
      </w:r>
      <w:r w:rsidRPr="0047512A">
        <w:rPr>
          <w:rFonts w:ascii="Arial Narrow" w:eastAsia="Arial" w:hAnsi="Arial Narrow"/>
          <w:color w:val="auto"/>
          <w:sz w:val="18"/>
          <w:szCs w:val="18"/>
        </w:rPr>
        <w:t>ti</w:t>
      </w:r>
      <w:r w:rsidRPr="0047512A">
        <w:rPr>
          <w:rFonts w:ascii="Arial Narrow" w:hAnsi="Arial Narrow"/>
          <w:color w:val="auto"/>
          <w:sz w:val="18"/>
          <w:szCs w:val="18"/>
        </w:rPr>
        <w:t>dade par</w:t>
      </w:r>
      <w:r w:rsidRPr="0047512A">
        <w:rPr>
          <w:rFonts w:ascii="Arial Narrow" w:eastAsia="Arial" w:hAnsi="Arial Narrow"/>
          <w:color w:val="auto"/>
          <w:sz w:val="18"/>
          <w:szCs w:val="18"/>
        </w:rPr>
        <w:t>ti</w:t>
      </w:r>
      <w:r w:rsidRPr="0047512A">
        <w:rPr>
          <w:rFonts w:ascii="Arial Narrow" w:hAnsi="Arial Narrow"/>
          <w:color w:val="auto"/>
          <w:sz w:val="18"/>
          <w:szCs w:val="18"/>
        </w:rPr>
        <w:t>cipante; ou</w:t>
      </w:r>
    </w:p>
    <w:p w14:paraId="601993D8"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De órgão ou en</w:t>
      </w:r>
      <w:r w:rsidRPr="0047512A">
        <w:rPr>
          <w:rFonts w:ascii="Arial Narrow" w:eastAsia="Arial" w:hAnsi="Arial Narrow"/>
          <w:color w:val="auto"/>
          <w:sz w:val="18"/>
          <w:szCs w:val="18"/>
        </w:rPr>
        <w:t>ti</w:t>
      </w:r>
      <w:r w:rsidRPr="0047512A">
        <w:rPr>
          <w:rFonts w:ascii="Arial Narrow" w:hAnsi="Arial Narrow"/>
          <w:color w:val="auto"/>
          <w:sz w:val="18"/>
          <w:szCs w:val="18"/>
        </w:rPr>
        <w:t>dade par</w:t>
      </w:r>
      <w:r w:rsidRPr="0047512A">
        <w:rPr>
          <w:rFonts w:ascii="Arial Narrow" w:eastAsia="Arial" w:hAnsi="Arial Narrow"/>
          <w:color w:val="auto"/>
          <w:sz w:val="18"/>
          <w:szCs w:val="18"/>
        </w:rPr>
        <w:t>ti</w:t>
      </w:r>
      <w:r w:rsidRPr="0047512A">
        <w:rPr>
          <w:rFonts w:ascii="Arial Narrow" w:hAnsi="Arial Narrow"/>
          <w:color w:val="auto"/>
          <w:sz w:val="18"/>
          <w:szCs w:val="18"/>
        </w:rPr>
        <w:t>cipante para órgão ou entidade não participante.</w:t>
      </w:r>
    </w:p>
    <w:p w14:paraId="5049AD2B" w14:textId="77777777" w:rsidR="00195E97" w:rsidRPr="0047512A" w:rsidRDefault="00C63186">
      <w:pPr>
        <w:pStyle w:val="Nivel2"/>
        <w:numPr>
          <w:ilvl w:val="1"/>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O órgão ou en</w:t>
      </w:r>
      <w:r w:rsidRPr="0047512A">
        <w:rPr>
          <w:rFonts w:ascii="Arial Narrow" w:eastAsia="Arial" w:hAnsi="Arial Narrow"/>
          <w:color w:val="auto"/>
          <w:sz w:val="18"/>
          <w:szCs w:val="18"/>
        </w:rPr>
        <w:t>ti</w:t>
      </w:r>
      <w:r w:rsidRPr="0047512A">
        <w:rPr>
          <w:rFonts w:ascii="Arial Narrow" w:hAnsi="Arial Narrow"/>
          <w:color w:val="auto"/>
          <w:sz w:val="18"/>
          <w:szCs w:val="18"/>
        </w:rPr>
        <w:t>dade gerenciadora que tiver es</w:t>
      </w:r>
      <w:r w:rsidRPr="0047512A">
        <w:rPr>
          <w:rFonts w:ascii="Arial Narrow" w:eastAsia="Arial" w:hAnsi="Arial Narrow"/>
          <w:color w:val="auto"/>
          <w:sz w:val="18"/>
          <w:szCs w:val="18"/>
        </w:rPr>
        <w:t>ti</w:t>
      </w:r>
      <w:r w:rsidRPr="0047512A">
        <w:rPr>
          <w:rFonts w:ascii="Arial Narrow" w:hAnsi="Arial Narrow"/>
          <w:color w:val="auto"/>
          <w:sz w:val="18"/>
          <w:szCs w:val="18"/>
        </w:rPr>
        <w:t>mado as quan</w:t>
      </w:r>
      <w:r w:rsidRPr="0047512A">
        <w:rPr>
          <w:rFonts w:ascii="Arial Narrow" w:eastAsia="Arial" w:hAnsi="Arial Narrow"/>
          <w:color w:val="auto"/>
          <w:sz w:val="18"/>
          <w:szCs w:val="18"/>
        </w:rPr>
        <w:t>ti</w:t>
      </w:r>
      <w:r w:rsidRPr="0047512A">
        <w:rPr>
          <w:rFonts w:ascii="Arial Narrow" w:hAnsi="Arial Narrow"/>
          <w:color w:val="auto"/>
          <w:sz w:val="18"/>
          <w:szCs w:val="18"/>
        </w:rPr>
        <w:t>dades que pretende contratar será considerado participante para efeito do remanejamento.</w:t>
      </w:r>
    </w:p>
    <w:p w14:paraId="35853372" w14:textId="77777777" w:rsidR="00195E97" w:rsidRPr="0047512A" w:rsidRDefault="00C63186">
      <w:pPr>
        <w:pStyle w:val="Nivel2"/>
        <w:numPr>
          <w:ilvl w:val="1"/>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Na hipótese de remanejamento de órgão ou entidade par</w:t>
      </w:r>
      <w:r w:rsidRPr="0047512A">
        <w:rPr>
          <w:rFonts w:ascii="Arial Narrow" w:eastAsia="Arial" w:hAnsi="Arial Narrow"/>
          <w:color w:val="auto"/>
          <w:sz w:val="18"/>
          <w:szCs w:val="18"/>
        </w:rPr>
        <w:t>ti</w:t>
      </w:r>
      <w:r w:rsidRPr="0047512A">
        <w:rPr>
          <w:rFonts w:ascii="Arial Narrow" w:hAnsi="Arial Narrow"/>
          <w:color w:val="auto"/>
          <w:sz w:val="18"/>
          <w:szCs w:val="18"/>
        </w:rPr>
        <w:t>cipante para órgão ou entidade não participante, serão observados os limites previstos no Decreto nº 4.773, de 2024.</w:t>
      </w:r>
    </w:p>
    <w:p w14:paraId="52137AAC" w14:textId="77777777" w:rsidR="00195E97" w:rsidRPr="0047512A" w:rsidRDefault="00C63186">
      <w:pPr>
        <w:pStyle w:val="Nivel2"/>
        <w:numPr>
          <w:ilvl w:val="1"/>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Competirá ao órgão ou à en</w:t>
      </w:r>
      <w:r w:rsidRPr="0047512A">
        <w:rPr>
          <w:rFonts w:ascii="Arial Narrow" w:eastAsia="Arial" w:hAnsi="Arial Narrow"/>
          <w:color w:val="auto"/>
          <w:sz w:val="18"/>
          <w:szCs w:val="18"/>
        </w:rPr>
        <w:t>ti</w:t>
      </w:r>
      <w:r w:rsidRPr="0047512A">
        <w:rPr>
          <w:rFonts w:ascii="Arial Narrow" w:hAnsi="Arial Narrow"/>
          <w:color w:val="auto"/>
          <w:sz w:val="18"/>
          <w:szCs w:val="18"/>
        </w:rPr>
        <w:t>dade gerenciadora autorizar o remanejamento solicitado, com a redução do quan</w:t>
      </w:r>
      <w:r w:rsidRPr="0047512A">
        <w:rPr>
          <w:rFonts w:ascii="Arial Narrow" w:eastAsia="Arial" w:hAnsi="Arial Narrow"/>
          <w:color w:val="auto"/>
          <w:sz w:val="18"/>
          <w:szCs w:val="18"/>
        </w:rPr>
        <w:t>ti</w:t>
      </w:r>
      <w:r w:rsidRPr="0047512A">
        <w:rPr>
          <w:rFonts w:ascii="Arial Narrow" w:hAnsi="Arial Narrow"/>
          <w:color w:val="auto"/>
          <w:sz w:val="18"/>
          <w:szCs w:val="18"/>
        </w:rPr>
        <w:t>ta</w:t>
      </w:r>
      <w:r w:rsidRPr="0047512A">
        <w:rPr>
          <w:rFonts w:ascii="Arial Narrow" w:eastAsia="Arial" w:hAnsi="Arial Narrow"/>
          <w:color w:val="auto"/>
          <w:sz w:val="18"/>
          <w:szCs w:val="18"/>
        </w:rPr>
        <w:t>ti</w:t>
      </w:r>
      <w:r w:rsidRPr="0047512A">
        <w:rPr>
          <w:rFonts w:ascii="Arial Narrow" w:hAnsi="Arial Narrow"/>
          <w:color w:val="auto"/>
          <w:sz w:val="18"/>
          <w:szCs w:val="18"/>
        </w:rPr>
        <w:t xml:space="preserve">vo inicialmente informado pelo </w:t>
      </w:r>
      <w:r w:rsidRPr="0047512A">
        <w:rPr>
          <w:rFonts w:ascii="Arial Narrow" w:hAnsi="Arial Narrow"/>
          <w:color w:val="auto"/>
          <w:sz w:val="18"/>
          <w:szCs w:val="18"/>
        </w:rPr>
        <w:t>órgão ou pela en</w:t>
      </w:r>
      <w:r w:rsidRPr="0047512A">
        <w:rPr>
          <w:rFonts w:ascii="Arial Narrow" w:eastAsia="Arial" w:hAnsi="Arial Narrow"/>
          <w:color w:val="auto"/>
          <w:sz w:val="18"/>
          <w:szCs w:val="18"/>
        </w:rPr>
        <w:t>ti</w:t>
      </w:r>
      <w:r w:rsidRPr="0047512A">
        <w:rPr>
          <w:rFonts w:ascii="Arial Narrow" w:hAnsi="Arial Narrow"/>
          <w:color w:val="auto"/>
          <w:sz w:val="18"/>
          <w:szCs w:val="18"/>
        </w:rPr>
        <w:t>dade par</w:t>
      </w:r>
      <w:r w:rsidRPr="0047512A">
        <w:rPr>
          <w:rFonts w:ascii="Arial Narrow" w:eastAsia="Arial" w:hAnsi="Arial Narrow"/>
          <w:color w:val="auto"/>
          <w:sz w:val="18"/>
          <w:szCs w:val="18"/>
        </w:rPr>
        <w:t>ti</w:t>
      </w:r>
      <w:r w:rsidRPr="0047512A">
        <w:rPr>
          <w:rFonts w:ascii="Arial Narrow" w:hAnsi="Arial Narrow"/>
          <w:color w:val="auto"/>
          <w:sz w:val="18"/>
          <w:szCs w:val="18"/>
        </w:rPr>
        <w:t>cipante, desde que haja prévia anuência do órgão ou da en</w:t>
      </w:r>
      <w:r w:rsidRPr="0047512A">
        <w:rPr>
          <w:rFonts w:ascii="Arial Narrow" w:eastAsia="Arial" w:hAnsi="Arial Narrow"/>
          <w:color w:val="auto"/>
          <w:sz w:val="18"/>
          <w:szCs w:val="18"/>
        </w:rPr>
        <w:t>ti</w:t>
      </w:r>
      <w:r w:rsidRPr="0047512A">
        <w:rPr>
          <w:rFonts w:ascii="Arial Narrow" w:hAnsi="Arial Narrow"/>
          <w:color w:val="auto"/>
          <w:sz w:val="18"/>
          <w:szCs w:val="18"/>
        </w:rPr>
        <w:t>dade que sofrer redução dos quantitativos informados.</w:t>
      </w:r>
    </w:p>
    <w:p w14:paraId="505605A7" w14:textId="77777777" w:rsidR="00195E97" w:rsidRPr="0047512A" w:rsidRDefault="00C63186">
      <w:pPr>
        <w:pStyle w:val="Nivel2"/>
        <w:numPr>
          <w:ilvl w:val="1"/>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Na hipótese da compra centralizada, não havendo indicação pelo órgão ou pela en</w:t>
      </w:r>
      <w:r w:rsidRPr="0047512A">
        <w:rPr>
          <w:rFonts w:ascii="Arial Narrow" w:eastAsia="Arial" w:hAnsi="Arial Narrow"/>
          <w:color w:val="auto"/>
          <w:sz w:val="18"/>
          <w:szCs w:val="18"/>
        </w:rPr>
        <w:t>ti</w:t>
      </w:r>
      <w:r w:rsidRPr="0047512A">
        <w:rPr>
          <w:rFonts w:ascii="Arial Narrow" w:hAnsi="Arial Narrow"/>
          <w:color w:val="auto"/>
          <w:sz w:val="18"/>
          <w:szCs w:val="18"/>
        </w:rPr>
        <w:t>dade gerenciadora, dos quan</w:t>
      </w:r>
      <w:r w:rsidRPr="0047512A">
        <w:rPr>
          <w:rFonts w:ascii="Arial Narrow" w:eastAsia="Arial" w:hAnsi="Arial Narrow"/>
          <w:color w:val="auto"/>
          <w:sz w:val="18"/>
          <w:szCs w:val="18"/>
        </w:rPr>
        <w:t>ti</w:t>
      </w:r>
      <w:r w:rsidRPr="0047512A">
        <w:rPr>
          <w:rFonts w:ascii="Arial Narrow" w:hAnsi="Arial Narrow"/>
          <w:color w:val="auto"/>
          <w:sz w:val="18"/>
          <w:szCs w:val="18"/>
        </w:rPr>
        <w:t>ta</w:t>
      </w:r>
      <w:r w:rsidRPr="0047512A">
        <w:rPr>
          <w:rFonts w:ascii="Arial Narrow" w:eastAsia="Arial" w:hAnsi="Arial Narrow"/>
          <w:color w:val="auto"/>
          <w:sz w:val="18"/>
          <w:szCs w:val="18"/>
        </w:rPr>
        <w:t>ti</w:t>
      </w:r>
      <w:r w:rsidRPr="0047512A">
        <w:rPr>
          <w:rFonts w:ascii="Arial Narrow" w:hAnsi="Arial Narrow"/>
          <w:color w:val="auto"/>
          <w:sz w:val="18"/>
          <w:szCs w:val="18"/>
        </w:rPr>
        <w:t>vos dos par</w:t>
      </w:r>
      <w:r w:rsidRPr="0047512A">
        <w:rPr>
          <w:rFonts w:ascii="Arial Narrow" w:eastAsia="Arial" w:hAnsi="Arial Narrow"/>
          <w:color w:val="auto"/>
          <w:sz w:val="18"/>
          <w:szCs w:val="18"/>
        </w:rPr>
        <w:t>ti</w:t>
      </w:r>
      <w:r w:rsidRPr="0047512A">
        <w:rPr>
          <w:rFonts w:ascii="Arial Narrow" w:hAnsi="Arial Narrow"/>
          <w:color w:val="auto"/>
          <w:sz w:val="18"/>
          <w:szCs w:val="18"/>
        </w:rPr>
        <w:t>cipantes da compra centralizada, nos termos do item 7.3, a distribuição das quantidades para a execução descentralizada será por meio do remanejamento.</w:t>
      </w:r>
    </w:p>
    <w:p w14:paraId="0F23CA76" w14:textId="77777777" w:rsidR="00195E97" w:rsidRPr="0047512A" w:rsidRDefault="00C63186">
      <w:pPr>
        <w:pStyle w:val="Nivel01"/>
        <w:numPr>
          <w:ilvl w:val="0"/>
          <w:numId w:val="4"/>
        </w:numPr>
        <w:spacing w:before="0" w:after="0" w:line="240" w:lineRule="auto"/>
        <w:ind w:hanging="7731"/>
        <w:rPr>
          <w:rFonts w:ascii="Arial Narrow" w:hAnsi="Arial Narrow"/>
          <w:color w:val="auto"/>
          <w:sz w:val="18"/>
          <w:szCs w:val="18"/>
        </w:rPr>
      </w:pPr>
      <w:r w:rsidRPr="0047512A">
        <w:rPr>
          <w:rFonts w:ascii="Arial Narrow" w:hAnsi="Arial Narrow"/>
          <w:color w:val="auto"/>
          <w:sz w:val="18"/>
          <w:szCs w:val="18"/>
        </w:rPr>
        <w:t>CANCELAMENTO DO REGISTRO DO LICITANTE VENCEDOR E DOS PREÇOS REGISTRADOS</w:t>
      </w:r>
      <w:bookmarkStart w:id="55" w:name="undefined"/>
    </w:p>
    <w:p w14:paraId="6B1ACED5" w14:textId="77777777" w:rsidR="00195E97" w:rsidRPr="0047512A" w:rsidRDefault="00C63186">
      <w:pPr>
        <w:pStyle w:val="Nivel2"/>
        <w:numPr>
          <w:ilvl w:val="1"/>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O registro do fornecedor será cancelado pelo gerenciador, quando o fornecedor</w:t>
      </w:r>
    </w:p>
    <w:p w14:paraId="7E7DA388"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Descumprir as condições da ata de registro de preços, sem motivo justificado;</w:t>
      </w:r>
    </w:p>
    <w:p w14:paraId="34F796D0"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Não re</w:t>
      </w:r>
      <w:r w:rsidRPr="0047512A">
        <w:rPr>
          <w:rFonts w:ascii="Arial Narrow" w:eastAsia="Arial" w:hAnsi="Arial Narrow"/>
          <w:color w:val="auto"/>
          <w:sz w:val="18"/>
          <w:szCs w:val="18"/>
        </w:rPr>
        <w:t>ti</w:t>
      </w:r>
      <w:r w:rsidRPr="0047512A">
        <w:rPr>
          <w:rFonts w:ascii="Arial Narrow" w:hAnsi="Arial Narrow"/>
          <w:color w:val="auto"/>
          <w:sz w:val="18"/>
          <w:szCs w:val="18"/>
        </w:rPr>
        <w:t>rar a nota de empenho, ou instrumento equivalente, no prazo estabelecido pela Administração sem justificativa razoável;</w:t>
      </w:r>
    </w:p>
    <w:p w14:paraId="19616D86"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Não aceitar manter seu preço registrado, na hipótese prevista no artigo 28, § 2º, do </w:t>
      </w:r>
      <w:r w:rsidRPr="0047512A">
        <w:rPr>
          <w:rFonts w:ascii="Arial Narrow" w:hAnsi="Arial Narrow"/>
          <w:color w:val="auto"/>
          <w:sz w:val="18"/>
          <w:szCs w:val="18"/>
        </w:rPr>
        <w:t>Decreto</w:t>
      </w:r>
      <w:r w:rsidRPr="0047512A">
        <w:rPr>
          <w:rFonts w:ascii="Arial Narrow" w:hAnsi="Arial Narrow"/>
          <w:color w:val="auto"/>
          <w:sz w:val="18"/>
          <w:szCs w:val="18"/>
        </w:rPr>
        <w:t xml:space="preserve"> nº 4.773, de 2024; </w:t>
      </w:r>
    </w:p>
    <w:p w14:paraId="49B37DDA" w14:textId="77777777" w:rsidR="00195E97" w:rsidRPr="0047512A" w:rsidRDefault="00C63186">
      <w:pPr>
        <w:pStyle w:val="Nivel4"/>
        <w:numPr>
          <w:ilvl w:val="3"/>
          <w:numId w:val="4"/>
        </w:numPr>
        <w:spacing w:before="0" w:after="0" w:line="240" w:lineRule="auto"/>
        <w:rPr>
          <w:rFonts w:ascii="Arial Narrow" w:hAnsi="Arial Narrow"/>
          <w:sz w:val="18"/>
          <w:szCs w:val="18"/>
        </w:rPr>
      </w:pPr>
      <w:r w:rsidRPr="0047512A">
        <w:rPr>
          <w:rFonts w:ascii="Arial Narrow" w:hAnsi="Arial Narrow"/>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5EFFBAD"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 O cancelamento de registros nas hipóteses previstas no item 8.1 será formalizado por despacho do órgão ou da entidade gerenciadora, garantidos os princípios do contraditório e da ampla defesa.</w:t>
      </w:r>
    </w:p>
    <w:p w14:paraId="6296C967" w14:textId="77777777" w:rsidR="00195E97" w:rsidRPr="0047512A" w:rsidRDefault="00C63186">
      <w:pPr>
        <w:pStyle w:val="Nivel4"/>
        <w:numPr>
          <w:ilvl w:val="3"/>
          <w:numId w:val="4"/>
        </w:numPr>
        <w:spacing w:before="0" w:after="0" w:line="240" w:lineRule="auto"/>
        <w:rPr>
          <w:rFonts w:ascii="Arial Narrow" w:hAnsi="Arial Narrow"/>
          <w:sz w:val="18"/>
          <w:szCs w:val="18"/>
        </w:rPr>
      </w:pPr>
      <w:r w:rsidRPr="0047512A">
        <w:rPr>
          <w:rFonts w:ascii="Arial Narrow" w:hAnsi="Arial Narrow"/>
          <w:sz w:val="18"/>
          <w:szCs w:val="18"/>
        </w:rPr>
        <w:t>Na hipótese de cancelamento do registro do fornecedor, o órgão ou a entidade gerenciadora poderá convocar os licitantes que compõem o cadastro de reserva, observada a ordem de classificação.</w:t>
      </w:r>
    </w:p>
    <w:p w14:paraId="4DB95F0A" w14:textId="77777777" w:rsidR="00195E97" w:rsidRPr="0047512A" w:rsidRDefault="00C63186">
      <w:pPr>
        <w:pStyle w:val="Nivel3"/>
        <w:numPr>
          <w:ilvl w:val="2"/>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O cancelamento dos preços registrados poderá ser realizado pelo gerenciador, em determinada ata de registro de preços, total ou parcialmente, nas seguintes hipóteses, desde que devidamente comprovadas e justificadas:</w:t>
      </w:r>
      <w:bookmarkEnd w:id="55"/>
      <w:r w:rsidRPr="0047512A">
        <w:rPr>
          <w:rFonts w:ascii="Arial Narrow" w:hAnsi="Arial Narrow"/>
          <w:color w:val="auto"/>
          <w:sz w:val="18"/>
          <w:szCs w:val="18"/>
        </w:rPr>
        <w:t xml:space="preserve"> </w:t>
      </w:r>
    </w:p>
    <w:p w14:paraId="5B7FEEAE" w14:textId="77777777" w:rsidR="00195E97" w:rsidRPr="0047512A" w:rsidRDefault="00C63186">
      <w:pPr>
        <w:pStyle w:val="Nivel4"/>
        <w:numPr>
          <w:ilvl w:val="3"/>
          <w:numId w:val="4"/>
        </w:numPr>
        <w:spacing w:before="0" w:after="0" w:line="240" w:lineRule="auto"/>
        <w:rPr>
          <w:rFonts w:ascii="Arial Narrow" w:hAnsi="Arial Narrow"/>
          <w:sz w:val="18"/>
          <w:szCs w:val="18"/>
        </w:rPr>
      </w:pPr>
      <w:r w:rsidRPr="0047512A">
        <w:rPr>
          <w:rFonts w:ascii="Arial Narrow" w:hAnsi="Arial Narrow"/>
          <w:sz w:val="18"/>
          <w:szCs w:val="18"/>
        </w:rPr>
        <w:t>Por razão de interesse público;</w:t>
      </w:r>
    </w:p>
    <w:p w14:paraId="55F46034" w14:textId="77777777" w:rsidR="00195E97" w:rsidRPr="0047512A" w:rsidRDefault="00C63186">
      <w:pPr>
        <w:pStyle w:val="Nivel4"/>
        <w:numPr>
          <w:ilvl w:val="3"/>
          <w:numId w:val="4"/>
        </w:numPr>
        <w:spacing w:before="0" w:after="0" w:line="240" w:lineRule="auto"/>
        <w:rPr>
          <w:rFonts w:ascii="Arial Narrow" w:hAnsi="Arial Narrow"/>
          <w:sz w:val="18"/>
          <w:szCs w:val="18"/>
        </w:rPr>
      </w:pPr>
      <w:r w:rsidRPr="0047512A">
        <w:rPr>
          <w:rFonts w:ascii="Arial Narrow" w:hAnsi="Arial Narrow"/>
          <w:sz w:val="18"/>
          <w:szCs w:val="18"/>
        </w:rPr>
        <w:t>A pedido do fornecedor, decorrente de caso fortuito ou força maior; ou</w:t>
      </w:r>
    </w:p>
    <w:p w14:paraId="1B1B8050" w14:textId="77777777" w:rsidR="00195E97" w:rsidRPr="0047512A" w:rsidRDefault="00C63186">
      <w:pPr>
        <w:pStyle w:val="Nivel4"/>
        <w:numPr>
          <w:ilvl w:val="3"/>
          <w:numId w:val="4"/>
        </w:numPr>
        <w:spacing w:before="0" w:after="0" w:line="240" w:lineRule="auto"/>
        <w:rPr>
          <w:rFonts w:ascii="Arial Narrow" w:hAnsi="Arial Narrow"/>
          <w:sz w:val="18"/>
          <w:szCs w:val="18"/>
        </w:rPr>
      </w:pPr>
      <w:r w:rsidRPr="0047512A">
        <w:rPr>
          <w:rFonts w:ascii="Arial Narrow" w:hAnsi="Arial Narrow"/>
          <w:sz w:val="18"/>
          <w:szCs w:val="18"/>
        </w:rPr>
        <w:t xml:space="preserve">Se não houver êxito nas negociações, nas hipóteses em que o preço de mercado se tornar superior ou inferior ao preço registrado, nos termos dos artigos 27, § 3º e 28, § 4º, ambos do Decreto nº 4.773, de 2024. </w:t>
      </w:r>
    </w:p>
    <w:p w14:paraId="0916333D" w14:textId="77777777" w:rsidR="00195E97" w:rsidRPr="0047512A" w:rsidRDefault="00C63186">
      <w:pPr>
        <w:pStyle w:val="Nivel01"/>
        <w:numPr>
          <w:ilvl w:val="0"/>
          <w:numId w:val="4"/>
        </w:numPr>
        <w:tabs>
          <w:tab w:val="clear" w:pos="567"/>
          <w:tab w:val="left" w:pos="1134"/>
        </w:tabs>
        <w:spacing w:before="0" w:after="0" w:line="240" w:lineRule="auto"/>
        <w:ind w:left="567"/>
        <w:rPr>
          <w:rFonts w:ascii="Arial Narrow" w:hAnsi="Arial Narrow"/>
          <w:color w:val="auto"/>
          <w:sz w:val="18"/>
          <w:szCs w:val="18"/>
        </w:rPr>
      </w:pPr>
      <w:r w:rsidRPr="0047512A">
        <w:rPr>
          <w:rFonts w:ascii="Arial Narrow" w:hAnsi="Arial Narrow"/>
          <w:color w:val="auto"/>
          <w:sz w:val="18"/>
          <w:szCs w:val="18"/>
        </w:rPr>
        <w:t>DAS PENALIDADES</w:t>
      </w:r>
    </w:p>
    <w:p w14:paraId="33B86B26" w14:textId="77777777" w:rsidR="00195E97" w:rsidRPr="0047512A" w:rsidRDefault="00C63186">
      <w:pPr>
        <w:pStyle w:val="Nivel2"/>
        <w:numPr>
          <w:ilvl w:val="1"/>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 xml:space="preserve">O descumprimento da Ata de Registro de Preços ensejará aplicação das penalidades estabelecidas </w:t>
      </w:r>
      <w:r w:rsidRPr="0047512A">
        <w:rPr>
          <w:rFonts w:ascii="Arial Narrow" w:hAnsi="Arial Narrow"/>
          <w:i/>
          <w:color w:val="auto"/>
          <w:sz w:val="18"/>
          <w:szCs w:val="18"/>
        </w:rPr>
        <w:t>no edital</w:t>
      </w:r>
      <w:r w:rsidRPr="0047512A">
        <w:rPr>
          <w:rFonts w:ascii="Arial Narrow" w:hAnsi="Arial Narrow"/>
          <w:color w:val="auto"/>
          <w:sz w:val="18"/>
          <w:szCs w:val="18"/>
        </w:rPr>
        <w:t xml:space="preserve">. </w:t>
      </w:r>
      <w:r w:rsidRPr="0047512A">
        <w:rPr>
          <w:rFonts w:ascii="Arial Narrow" w:hAnsi="Arial Narrow"/>
          <w:color w:val="auto"/>
          <w:sz w:val="18"/>
          <w:szCs w:val="18"/>
        </w:rPr>
        <w:t xml:space="preserve">As sanções também se aplicam aos integrantes do cadastro de reserva no registro de preços que, convocados, não honrarem o compromisso assumido injustificadamente após terem assinado a ata. </w:t>
      </w:r>
    </w:p>
    <w:p w14:paraId="44F36F4A" w14:textId="77777777" w:rsidR="00195E97" w:rsidRPr="0047512A" w:rsidRDefault="00C63186">
      <w:pPr>
        <w:pStyle w:val="Nivel2"/>
        <w:numPr>
          <w:ilvl w:val="1"/>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A014598" w14:textId="77777777" w:rsidR="00195E97" w:rsidRPr="0047512A" w:rsidRDefault="00C63186">
      <w:pPr>
        <w:pStyle w:val="Nivel2"/>
        <w:numPr>
          <w:ilvl w:val="1"/>
          <w:numId w:val="4"/>
        </w:numPr>
        <w:spacing w:before="0" w:after="0" w:line="240" w:lineRule="auto"/>
        <w:rPr>
          <w:rFonts w:ascii="Arial Narrow" w:hAnsi="Arial Narrow"/>
          <w:color w:val="auto"/>
          <w:sz w:val="18"/>
          <w:szCs w:val="18"/>
        </w:rPr>
      </w:pPr>
      <w:r w:rsidRPr="0047512A">
        <w:rPr>
          <w:rFonts w:ascii="Arial Narrow" w:hAnsi="Arial Narrow"/>
          <w:color w:val="auto"/>
          <w:sz w:val="18"/>
          <w:szCs w:val="18"/>
        </w:rPr>
        <w:t>O órgão ou entidade participante deverá comunicar ao órgão gerenciador qualquer das ocorrências previstas no item 8.1, dada a necessidade de instauração de procedimento para cancelamento do registro do fornecedor.</w:t>
      </w:r>
    </w:p>
    <w:p w14:paraId="2DD7BEA6" w14:textId="77777777" w:rsidR="00195E97" w:rsidRPr="0047512A" w:rsidRDefault="00C63186">
      <w:pPr>
        <w:pStyle w:val="Nivel2"/>
        <w:numPr>
          <w:ilvl w:val="0"/>
          <w:numId w:val="4"/>
        </w:numPr>
        <w:spacing w:before="0" w:after="0" w:line="240" w:lineRule="auto"/>
        <w:ind w:left="567" w:hanging="567"/>
        <w:jc w:val="left"/>
        <w:rPr>
          <w:rFonts w:ascii="Arial Narrow" w:hAnsi="Arial Narrow"/>
          <w:color w:val="auto"/>
          <w:sz w:val="18"/>
          <w:szCs w:val="18"/>
        </w:rPr>
      </w:pPr>
      <w:r w:rsidRPr="0047512A">
        <w:rPr>
          <w:rFonts w:ascii="Arial Narrow" w:hAnsi="Arial Narrow"/>
          <w:b/>
          <w:color w:val="auto"/>
          <w:sz w:val="18"/>
          <w:szCs w:val="18"/>
        </w:rPr>
        <w:t xml:space="preserve"> </w:t>
      </w:r>
      <w:r w:rsidRPr="0047512A">
        <w:rPr>
          <w:rFonts w:ascii="Arial Narrow" w:hAnsi="Arial Narrow"/>
          <w:b/>
          <w:color w:val="auto"/>
          <w:sz w:val="18"/>
          <w:szCs w:val="18"/>
        </w:rPr>
        <w:t>CONDIÇÕES GERAIS</w:t>
      </w:r>
    </w:p>
    <w:p w14:paraId="48B9A565" w14:textId="77777777" w:rsidR="00195E97" w:rsidRPr="0047512A" w:rsidRDefault="00C63186">
      <w:pPr>
        <w:pStyle w:val="Nivel2"/>
        <w:numPr>
          <w:ilvl w:val="0"/>
          <w:numId w:val="0"/>
        </w:numPr>
        <w:tabs>
          <w:tab w:val="left" w:pos="1134"/>
        </w:tabs>
        <w:spacing w:before="0" w:after="0" w:line="240" w:lineRule="auto"/>
        <w:ind w:left="567"/>
        <w:rPr>
          <w:rFonts w:ascii="Arial Narrow" w:hAnsi="Arial Narrow"/>
          <w:color w:val="auto"/>
          <w:sz w:val="18"/>
          <w:szCs w:val="18"/>
        </w:rPr>
      </w:pPr>
      <w:r w:rsidRPr="0047512A">
        <w:rPr>
          <w:rFonts w:ascii="Arial Narrow" w:hAnsi="Arial Narrow"/>
          <w:color w:val="auto"/>
          <w:sz w:val="18"/>
          <w:szCs w:val="18"/>
        </w:rPr>
        <w:t xml:space="preserve">23.1. As condições gerais de execução do objeto, tais como os prazos para entrega e recebimento, as obrigações da Administração e do fornecedor registrado, penalidades e demais condições do ajuste, encontram-se definidos no Termo de Referência, ANEXO </w:t>
      </w:r>
      <w:r w:rsidRPr="0047512A">
        <w:rPr>
          <w:rFonts w:ascii="Arial Narrow" w:hAnsi="Arial Narrow"/>
          <w:i/>
          <w:color w:val="auto"/>
          <w:sz w:val="18"/>
          <w:szCs w:val="18"/>
        </w:rPr>
        <w:t>AO EDITAL</w:t>
      </w:r>
      <w:r w:rsidRPr="0047512A">
        <w:rPr>
          <w:rFonts w:ascii="Arial Narrow" w:hAnsi="Arial Narrow"/>
          <w:color w:val="auto"/>
          <w:sz w:val="18"/>
          <w:szCs w:val="18"/>
        </w:rPr>
        <w:t>.</w:t>
      </w:r>
    </w:p>
    <w:p w14:paraId="150AEB49" w14:textId="77777777" w:rsidR="00195E97" w:rsidRPr="0047512A" w:rsidRDefault="00C63186">
      <w:pPr>
        <w:pStyle w:val="Nivel2"/>
        <w:numPr>
          <w:ilvl w:val="0"/>
          <w:numId w:val="0"/>
        </w:numPr>
        <w:tabs>
          <w:tab w:val="left" w:pos="1134"/>
        </w:tabs>
        <w:spacing w:before="0" w:after="0" w:line="240" w:lineRule="auto"/>
        <w:ind w:left="567"/>
        <w:rPr>
          <w:rFonts w:ascii="Arial Narrow" w:hAnsi="Arial Narrow"/>
          <w:color w:val="auto"/>
          <w:sz w:val="18"/>
          <w:szCs w:val="18"/>
        </w:rPr>
      </w:pPr>
      <w:r w:rsidRPr="0047512A">
        <w:rPr>
          <w:rFonts w:ascii="Arial Narrow" w:hAnsi="Arial Narrow"/>
          <w:color w:val="auto"/>
          <w:sz w:val="18"/>
          <w:szCs w:val="18"/>
        </w:rPr>
        <w:t>23.2. No caso de adjudicação por preço global de grupo de itens, só será admitida a contratação de parte de itens do grupo se houver prévia pesquisa de mercado e demonstração de sua vantagem para o órgão ou a entidade.</w:t>
      </w:r>
    </w:p>
    <w:p w14:paraId="5EF10FF5" w14:textId="77777777" w:rsidR="00195E97" w:rsidRPr="0047512A" w:rsidRDefault="00C63186">
      <w:pPr>
        <w:widowControl w:val="0"/>
        <w:ind w:left="567"/>
        <w:jc w:val="both"/>
        <w:rPr>
          <w:rFonts w:ascii="Arial Narrow" w:hAnsi="Arial Narrow" w:cs="Arial"/>
          <w:sz w:val="18"/>
          <w:szCs w:val="18"/>
        </w:rPr>
      </w:pPr>
      <w:r w:rsidRPr="0047512A">
        <w:rPr>
          <w:rFonts w:ascii="Arial Narrow" w:hAnsi="Arial Narrow" w:cs="Arial"/>
          <w:sz w:val="18"/>
          <w:szCs w:val="18"/>
        </w:rPr>
        <w:t>23.3. Para firmeza e validade do pactuado, a presente Ata foi lavrada em 02 (duas) vias de igual teor, que, depois de lida e achada em ordem, vai assinada pelas partes.</w:t>
      </w:r>
    </w:p>
    <w:p w14:paraId="60FE0BEF" w14:textId="77777777" w:rsidR="00195E97" w:rsidRPr="0047512A" w:rsidRDefault="00195E97">
      <w:pPr>
        <w:widowControl w:val="0"/>
        <w:ind w:right="-30"/>
        <w:jc w:val="right"/>
        <w:rPr>
          <w:rFonts w:ascii="Arial Narrow" w:hAnsi="Arial Narrow" w:cs="Arial"/>
          <w:sz w:val="18"/>
          <w:szCs w:val="18"/>
        </w:rPr>
      </w:pPr>
    </w:p>
    <w:p w14:paraId="0D1CB92D" w14:textId="77777777" w:rsidR="00195E97" w:rsidRPr="0047512A" w:rsidRDefault="00195E97">
      <w:pPr>
        <w:widowControl w:val="0"/>
        <w:ind w:right="-30"/>
        <w:jc w:val="right"/>
        <w:rPr>
          <w:rFonts w:ascii="Arial Narrow" w:hAnsi="Arial Narrow" w:cs="Arial"/>
          <w:sz w:val="18"/>
          <w:szCs w:val="18"/>
        </w:rPr>
      </w:pPr>
    </w:p>
    <w:p w14:paraId="21F8B5A9" w14:textId="77777777" w:rsidR="00195E97" w:rsidRPr="0047512A" w:rsidRDefault="00195E97">
      <w:pPr>
        <w:widowControl w:val="0"/>
        <w:ind w:right="-30"/>
        <w:jc w:val="right"/>
        <w:rPr>
          <w:rFonts w:ascii="Arial Narrow" w:hAnsi="Arial Narrow" w:cs="Arial"/>
          <w:sz w:val="18"/>
          <w:szCs w:val="18"/>
        </w:rPr>
      </w:pPr>
    </w:p>
    <w:p w14:paraId="5D5DE4B7" w14:textId="77777777" w:rsidR="00195E97" w:rsidRPr="0047512A" w:rsidRDefault="00C63186">
      <w:pPr>
        <w:widowControl w:val="0"/>
        <w:ind w:right="-30"/>
        <w:jc w:val="right"/>
        <w:rPr>
          <w:rFonts w:ascii="Arial Narrow" w:hAnsi="Arial Narrow" w:cs="Arial"/>
          <w:sz w:val="18"/>
          <w:szCs w:val="18"/>
        </w:rPr>
      </w:pPr>
      <w:r w:rsidRPr="0047512A">
        <w:rPr>
          <w:rFonts w:ascii="Arial Narrow" w:hAnsi="Arial Narrow" w:cs="Arial"/>
          <w:sz w:val="18"/>
          <w:szCs w:val="18"/>
        </w:rPr>
        <w:t xml:space="preserve">Santa Bárbara do Sul, ....de </w:t>
      </w:r>
      <w:r w:rsidRPr="0047512A">
        <w:rPr>
          <w:rFonts w:ascii="Arial Narrow" w:hAnsi="Arial Narrow" w:cs="Arial"/>
          <w:sz w:val="18"/>
          <w:szCs w:val="18"/>
        </w:rPr>
        <w:t>.........................de 2026.</w:t>
      </w:r>
    </w:p>
    <w:p w14:paraId="761C35E4" w14:textId="77777777" w:rsidR="00195E97" w:rsidRPr="0047512A" w:rsidRDefault="00195E97">
      <w:pPr>
        <w:widowControl w:val="0"/>
        <w:ind w:right="-30"/>
        <w:jc w:val="center"/>
        <w:rPr>
          <w:rFonts w:ascii="Arial Narrow" w:hAnsi="Arial Narrow" w:cs="Arial"/>
          <w:sz w:val="18"/>
          <w:szCs w:val="18"/>
        </w:rPr>
      </w:pPr>
    </w:p>
    <w:p w14:paraId="334C5DDF"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Leandro Caraffini Veneral</w:t>
      </w:r>
    </w:p>
    <w:p w14:paraId="13B9F92C"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Prefeito</w:t>
      </w:r>
    </w:p>
    <w:p w14:paraId="6098D98F" w14:textId="77777777" w:rsidR="00195E97" w:rsidRPr="0047512A" w:rsidRDefault="00195E97">
      <w:pPr>
        <w:widowControl w:val="0"/>
        <w:ind w:right="-30"/>
        <w:rPr>
          <w:rFonts w:ascii="Arial Narrow" w:hAnsi="Arial Narrow" w:cs="Arial"/>
          <w:sz w:val="18"/>
          <w:szCs w:val="18"/>
        </w:rPr>
      </w:pPr>
    </w:p>
    <w:p w14:paraId="62DF3537" w14:textId="77777777" w:rsidR="00195E97" w:rsidRPr="0047512A" w:rsidRDefault="00195E97">
      <w:pPr>
        <w:widowControl w:val="0"/>
        <w:ind w:right="-30"/>
        <w:rPr>
          <w:rFonts w:ascii="Arial Narrow" w:hAnsi="Arial Narrow" w:cs="Arial"/>
          <w:sz w:val="18"/>
          <w:szCs w:val="18"/>
        </w:rPr>
      </w:pPr>
    </w:p>
    <w:p w14:paraId="280958E5" w14:textId="77777777" w:rsidR="00195E97" w:rsidRPr="0047512A" w:rsidRDefault="00195E97">
      <w:pPr>
        <w:widowControl w:val="0"/>
        <w:ind w:right="-30"/>
        <w:rPr>
          <w:rFonts w:ascii="Arial Narrow" w:hAnsi="Arial Narrow" w:cs="Arial"/>
          <w:sz w:val="18"/>
          <w:szCs w:val="18"/>
        </w:rPr>
      </w:pPr>
    </w:p>
    <w:p w14:paraId="09A421D6"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 xml:space="preserve">Licitante CNPJ: Representante legal do órgão gerenciador e representante(s) legal(is) do(s) </w:t>
      </w:r>
      <w:r w:rsidRPr="0047512A">
        <w:rPr>
          <w:rFonts w:ascii="Arial Narrow" w:hAnsi="Arial Narrow" w:cs="Arial"/>
          <w:sz w:val="18"/>
          <w:szCs w:val="18"/>
        </w:rPr>
        <w:t>fornecedor(s) registrado(s)</w:t>
      </w:r>
    </w:p>
    <w:p w14:paraId="78B2BDA5" w14:textId="77777777" w:rsidR="00195E97" w:rsidRPr="0047512A" w:rsidRDefault="00195E97">
      <w:pPr>
        <w:widowControl w:val="0"/>
        <w:ind w:right="-30"/>
        <w:jc w:val="center"/>
        <w:rPr>
          <w:rFonts w:ascii="Arial Narrow" w:hAnsi="Arial Narrow" w:cs="Arial"/>
          <w:b/>
          <w:bCs/>
          <w:sz w:val="18"/>
          <w:szCs w:val="18"/>
        </w:rPr>
      </w:pPr>
    </w:p>
    <w:p w14:paraId="7C2257E7" w14:textId="77777777" w:rsidR="00195E97" w:rsidRPr="0047512A" w:rsidRDefault="00195E97">
      <w:pPr>
        <w:widowControl w:val="0"/>
        <w:ind w:right="-30"/>
        <w:jc w:val="center"/>
        <w:rPr>
          <w:rFonts w:ascii="Arial Narrow" w:hAnsi="Arial Narrow" w:cs="Arial"/>
          <w:b/>
          <w:bCs/>
          <w:sz w:val="18"/>
          <w:szCs w:val="18"/>
        </w:rPr>
      </w:pPr>
    </w:p>
    <w:p w14:paraId="4C932796" w14:textId="77777777" w:rsidR="00195E97" w:rsidRPr="0047512A" w:rsidRDefault="00195E97">
      <w:pPr>
        <w:widowControl w:val="0"/>
        <w:ind w:right="-30"/>
        <w:jc w:val="center"/>
        <w:rPr>
          <w:rFonts w:ascii="Arial Narrow" w:hAnsi="Arial Narrow" w:cs="Arial"/>
          <w:b/>
          <w:bCs/>
          <w:sz w:val="18"/>
          <w:szCs w:val="18"/>
        </w:rPr>
      </w:pPr>
    </w:p>
    <w:p w14:paraId="44628A45" w14:textId="77777777" w:rsidR="00195E97" w:rsidRPr="0047512A" w:rsidRDefault="00195E97">
      <w:pPr>
        <w:widowControl w:val="0"/>
        <w:ind w:right="-30"/>
        <w:jc w:val="center"/>
        <w:rPr>
          <w:rFonts w:ascii="Arial Narrow" w:hAnsi="Arial Narrow" w:cs="Arial"/>
          <w:b/>
          <w:bCs/>
          <w:sz w:val="18"/>
          <w:szCs w:val="18"/>
        </w:rPr>
      </w:pPr>
    </w:p>
    <w:p w14:paraId="135F5EAC" w14:textId="77777777" w:rsidR="00195E97" w:rsidRPr="0047512A" w:rsidRDefault="00195E97">
      <w:pPr>
        <w:widowControl w:val="0"/>
        <w:ind w:right="-30"/>
        <w:jc w:val="center"/>
        <w:rPr>
          <w:rFonts w:ascii="Arial Narrow" w:hAnsi="Arial Narrow" w:cs="Arial"/>
          <w:b/>
          <w:bCs/>
          <w:sz w:val="18"/>
          <w:szCs w:val="18"/>
        </w:rPr>
      </w:pPr>
    </w:p>
    <w:p w14:paraId="4CBFABA6" w14:textId="77777777" w:rsidR="00195E97" w:rsidRPr="0047512A" w:rsidRDefault="00195E97">
      <w:pPr>
        <w:widowControl w:val="0"/>
        <w:ind w:right="-30"/>
        <w:jc w:val="center"/>
        <w:rPr>
          <w:rFonts w:ascii="Arial Narrow" w:hAnsi="Arial Narrow" w:cs="Arial"/>
          <w:b/>
          <w:bCs/>
          <w:sz w:val="18"/>
          <w:szCs w:val="18"/>
        </w:rPr>
      </w:pPr>
    </w:p>
    <w:p w14:paraId="7028DDDD" w14:textId="77777777" w:rsidR="00195E97" w:rsidRPr="0047512A" w:rsidRDefault="00195E97">
      <w:pPr>
        <w:widowControl w:val="0"/>
        <w:ind w:right="-30"/>
        <w:jc w:val="center"/>
        <w:rPr>
          <w:rFonts w:ascii="Arial Narrow" w:hAnsi="Arial Narrow" w:cs="Arial"/>
          <w:b/>
          <w:bCs/>
          <w:sz w:val="18"/>
          <w:szCs w:val="18"/>
        </w:rPr>
      </w:pPr>
    </w:p>
    <w:p w14:paraId="6AD449F7" w14:textId="77777777" w:rsidR="00195E97" w:rsidRPr="0047512A" w:rsidRDefault="00195E97">
      <w:pPr>
        <w:widowControl w:val="0"/>
        <w:ind w:right="-30"/>
        <w:jc w:val="center"/>
        <w:rPr>
          <w:rFonts w:ascii="Arial Narrow" w:hAnsi="Arial Narrow" w:cs="Arial"/>
          <w:b/>
          <w:bCs/>
          <w:sz w:val="18"/>
          <w:szCs w:val="18"/>
        </w:rPr>
      </w:pPr>
    </w:p>
    <w:p w14:paraId="6D266B1C" w14:textId="77777777" w:rsidR="00195E97" w:rsidRPr="0047512A" w:rsidRDefault="00195E97">
      <w:pPr>
        <w:widowControl w:val="0"/>
        <w:ind w:right="-30"/>
        <w:jc w:val="center"/>
        <w:rPr>
          <w:rFonts w:ascii="Arial Narrow" w:hAnsi="Arial Narrow" w:cs="Arial"/>
          <w:b/>
          <w:bCs/>
          <w:sz w:val="18"/>
          <w:szCs w:val="18"/>
        </w:rPr>
      </w:pPr>
    </w:p>
    <w:p w14:paraId="75E7FE0A" w14:textId="77777777" w:rsidR="00195E97" w:rsidRPr="0047512A" w:rsidRDefault="00195E97">
      <w:pPr>
        <w:widowControl w:val="0"/>
        <w:ind w:right="-30"/>
        <w:jc w:val="center"/>
        <w:rPr>
          <w:rFonts w:ascii="Arial Narrow" w:hAnsi="Arial Narrow" w:cs="Arial"/>
          <w:b/>
          <w:bCs/>
          <w:sz w:val="18"/>
          <w:szCs w:val="18"/>
        </w:rPr>
      </w:pPr>
    </w:p>
    <w:p w14:paraId="6009C2FC" w14:textId="77777777" w:rsidR="00195E97" w:rsidRPr="0047512A" w:rsidRDefault="00195E97">
      <w:pPr>
        <w:widowControl w:val="0"/>
        <w:ind w:right="-30"/>
        <w:jc w:val="center"/>
        <w:rPr>
          <w:rFonts w:ascii="Arial Narrow" w:hAnsi="Arial Narrow" w:cs="Arial"/>
          <w:b/>
          <w:bCs/>
          <w:sz w:val="18"/>
          <w:szCs w:val="18"/>
        </w:rPr>
      </w:pPr>
    </w:p>
    <w:p w14:paraId="718A3967" w14:textId="77777777" w:rsidR="00195E97" w:rsidRPr="0047512A" w:rsidRDefault="00195E97">
      <w:pPr>
        <w:widowControl w:val="0"/>
        <w:ind w:right="-30"/>
        <w:jc w:val="center"/>
        <w:rPr>
          <w:rFonts w:ascii="Arial Narrow" w:hAnsi="Arial Narrow" w:cs="Arial"/>
          <w:b/>
          <w:bCs/>
          <w:sz w:val="18"/>
          <w:szCs w:val="18"/>
        </w:rPr>
      </w:pPr>
    </w:p>
    <w:p w14:paraId="5EC907EC" w14:textId="77777777" w:rsidR="00195E97" w:rsidRPr="0047512A" w:rsidRDefault="00195E97">
      <w:pPr>
        <w:widowControl w:val="0"/>
        <w:ind w:right="-30"/>
        <w:jc w:val="center"/>
        <w:rPr>
          <w:rFonts w:ascii="Arial Narrow" w:hAnsi="Arial Narrow" w:cs="Arial"/>
          <w:b/>
          <w:bCs/>
          <w:sz w:val="18"/>
          <w:szCs w:val="18"/>
        </w:rPr>
      </w:pPr>
    </w:p>
    <w:p w14:paraId="6141CAF7" w14:textId="77777777" w:rsidR="00195E97" w:rsidRPr="0047512A" w:rsidRDefault="00195E97">
      <w:pPr>
        <w:widowControl w:val="0"/>
        <w:ind w:right="-30"/>
        <w:jc w:val="center"/>
        <w:rPr>
          <w:rFonts w:ascii="Arial Narrow" w:hAnsi="Arial Narrow" w:cs="Arial"/>
          <w:b/>
          <w:bCs/>
          <w:sz w:val="18"/>
          <w:szCs w:val="18"/>
        </w:rPr>
      </w:pPr>
    </w:p>
    <w:p w14:paraId="34144497" w14:textId="77777777" w:rsidR="00195E97" w:rsidRPr="0047512A" w:rsidRDefault="00195E97">
      <w:pPr>
        <w:widowControl w:val="0"/>
        <w:ind w:right="-30"/>
        <w:jc w:val="center"/>
        <w:rPr>
          <w:rFonts w:ascii="Arial Narrow" w:hAnsi="Arial Narrow" w:cs="Arial"/>
          <w:b/>
          <w:bCs/>
          <w:sz w:val="18"/>
          <w:szCs w:val="18"/>
        </w:rPr>
      </w:pPr>
    </w:p>
    <w:p w14:paraId="08982D0D" w14:textId="77777777" w:rsidR="00195E97" w:rsidRPr="0047512A" w:rsidRDefault="00195E97">
      <w:pPr>
        <w:widowControl w:val="0"/>
        <w:ind w:right="-30"/>
        <w:jc w:val="center"/>
        <w:rPr>
          <w:rFonts w:ascii="Arial Narrow" w:hAnsi="Arial Narrow" w:cs="Arial"/>
          <w:b/>
          <w:bCs/>
          <w:sz w:val="18"/>
          <w:szCs w:val="18"/>
        </w:rPr>
      </w:pPr>
    </w:p>
    <w:p w14:paraId="5104F72E" w14:textId="77777777" w:rsidR="00195E97" w:rsidRPr="0047512A" w:rsidRDefault="00195E97">
      <w:pPr>
        <w:widowControl w:val="0"/>
        <w:ind w:right="-30"/>
        <w:jc w:val="center"/>
        <w:rPr>
          <w:rFonts w:ascii="Arial Narrow" w:hAnsi="Arial Narrow" w:cs="Arial"/>
          <w:b/>
          <w:bCs/>
          <w:sz w:val="18"/>
          <w:szCs w:val="18"/>
        </w:rPr>
      </w:pPr>
    </w:p>
    <w:p w14:paraId="468B8709" w14:textId="77777777" w:rsidR="00195E97" w:rsidRPr="0047512A" w:rsidRDefault="00195E97">
      <w:pPr>
        <w:widowControl w:val="0"/>
        <w:ind w:right="-30"/>
        <w:jc w:val="center"/>
        <w:rPr>
          <w:rFonts w:ascii="Arial Narrow" w:hAnsi="Arial Narrow" w:cs="Arial"/>
          <w:b/>
          <w:bCs/>
          <w:sz w:val="18"/>
          <w:szCs w:val="18"/>
        </w:rPr>
      </w:pPr>
    </w:p>
    <w:p w14:paraId="71C8509D" w14:textId="77777777" w:rsidR="00195E97" w:rsidRPr="0047512A" w:rsidRDefault="00195E97">
      <w:pPr>
        <w:widowControl w:val="0"/>
        <w:ind w:right="-30"/>
        <w:jc w:val="center"/>
        <w:rPr>
          <w:rFonts w:ascii="Arial Narrow" w:hAnsi="Arial Narrow" w:cs="Arial"/>
          <w:b/>
          <w:bCs/>
          <w:sz w:val="18"/>
          <w:szCs w:val="18"/>
        </w:rPr>
      </w:pPr>
    </w:p>
    <w:p w14:paraId="2CC989E7" w14:textId="77777777" w:rsidR="00195E97" w:rsidRPr="0047512A" w:rsidRDefault="00195E97">
      <w:pPr>
        <w:widowControl w:val="0"/>
        <w:ind w:right="-30"/>
        <w:jc w:val="center"/>
        <w:rPr>
          <w:rFonts w:ascii="Arial Narrow" w:hAnsi="Arial Narrow" w:cs="Arial"/>
          <w:b/>
          <w:bCs/>
          <w:sz w:val="18"/>
          <w:szCs w:val="18"/>
        </w:rPr>
      </w:pPr>
    </w:p>
    <w:p w14:paraId="4ABC27ED" w14:textId="77777777" w:rsidR="00195E97" w:rsidRPr="0047512A" w:rsidRDefault="00195E97">
      <w:pPr>
        <w:widowControl w:val="0"/>
        <w:ind w:right="-30"/>
        <w:jc w:val="center"/>
        <w:rPr>
          <w:rFonts w:ascii="Arial Narrow" w:hAnsi="Arial Narrow" w:cs="Arial"/>
          <w:b/>
          <w:bCs/>
          <w:sz w:val="18"/>
          <w:szCs w:val="18"/>
        </w:rPr>
      </w:pPr>
    </w:p>
    <w:p w14:paraId="2F54941A" w14:textId="77777777" w:rsidR="00195E97" w:rsidRPr="0047512A" w:rsidRDefault="00195E97">
      <w:pPr>
        <w:widowControl w:val="0"/>
        <w:ind w:right="-30"/>
        <w:jc w:val="center"/>
        <w:rPr>
          <w:rFonts w:ascii="Arial Narrow" w:hAnsi="Arial Narrow" w:cs="Arial"/>
          <w:b/>
          <w:bCs/>
          <w:sz w:val="18"/>
          <w:szCs w:val="18"/>
        </w:rPr>
      </w:pPr>
    </w:p>
    <w:p w14:paraId="5AC27D97" w14:textId="77777777" w:rsidR="00195E97" w:rsidRPr="0047512A" w:rsidRDefault="00195E97">
      <w:pPr>
        <w:widowControl w:val="0"/>
        <w:ind w:right="-30"/>
        <w:jc w:val="center"/>
        <w:rPr>
          <w:rFonts w:ascii="Arial Narrow" w:hAnsi="Arial Narrow" w:cs="Arial"/>
          <w:b/>
          <w:bCs/>
          <w:sz w:val="18"/>
          <w:szCs w:val="18"/>
        </w:rPr>
      </w:pPr>
    </w:p>
    <w:p w14:paraId="7258E304" w14:textId="77777777" w:rsidR="00195E97" w:rsidRPr="0047512A" w:rsidRDefault="00195E97">
      <w:pPr>
        <w:widowControl w:val="0"/>
        <w:ind w:right="-30"/>
        <w:jc w:val="center"/>
        <w:rPr>
          <w:rFonts w:ascii="Arial Narrow" w:hAnsi="Arial Narrow" w:cs="Arial"/>
          <w:b/>
          <w:bCs/>
          <w:sz w:val="18"/>
          <w:szCs w:val="18"/>
        </w:rPr>
      </w:pPr>
    </w:p>
    <w:p w14:paraId="570A1680" w14:textId="77777777" w:rsidR="00195E97" w:rsidRPr="0047512A" w:rsidRDefault="00195E97">
      <w:pPr>
        <w:widowControl w:val="0"/>
        <w:ind w:right="-30"/>
        <w:jc w:val="center"/>
        <w:rPr>
          <w:rFonts w:ascii="Arial Narrow" w:hAnsi="Arial Narrow" w:cs="Arial"/>
          <w:b/>
          <w:bCs/>
          <w:sz w:val="18"/>
          <w:szCs w:val="18"/>
        </w:rPr>
      </w:pPr>
    </w:p>
    <w:p w14:paraId="390E04B1" w14:textId="77777777" w:rsidR="00195E97" w:rsidRPr="0047512A" w:rsidRDefault="00195E97">
      <w:pPr>
        <w:widowControl w:val="0"/>
        <w:ind w:right="-30"/>
        <w:jc w:val="center"/>
        <w:rPr>
          <w:rFonts w:ascii="Arial Narrow" w:hAnsi="Arial Narrow" w:cs="Arial"/>
          <w:b/>
          <w:bCs/>
          <w:sz w:val="18"/>
          <w:szCs w:val="18"/>
        </w:rPr>
      </w:pPr>
    </w:p>
    <w:p w14:paraId="69D6CC1F" w14:textId="77777777" w:rsidR="00195E97" w:rsidRPr="0047512A" w:rsidRDefault="00195E97">
      <w:pPr>
        <w:widowControl w:val="0"/>
        <w:ind w:right="-30"/>
        <w:jc w:val="center"/>
        <w:rPr>
          <w:rFonts w:ascii="Arial Narrow" w:hAnsi="Arial Narrow" w:cs="Arial"/>
          <w:b/>
          <w:bCs/>
          <w:sz w:val="18"/>
          <w:szCs w:val="18"/>
        </w:rPr>
      </w:pPr>
    </w:p>
    <w:p w14:paraId="7061A896" w14:textId="77777777" w:rsidR="00195E97" w:rsidRPr="0047512A" w:rsidRDefault="00195E97">
      <w:pPr>
        <w:widowControl w:val="0"/>
        <w:ind w:right="-30"/>
        <w:jc w:val="center"/>
        <w:rPr>
          <w:rFonts w:ascii="Arial Narrow" w:hAnsi="Arial Narrow" w:cs="Arial"/>
          <w:b/>
          <w:bCs/>
          <w:sz w:val="18"/>
          <w:szCs w:val="18"/>
        </w:rPr>
      </w:pPr>
    </w:p>
    <w:p w14:paraId="6D8D6ED6" w14:textId="77777777" w:rsidR="00195E97" w:rsidRPr="0047512A" w:rsidRDefault="00195E97">
      <w:pPr>
        <w:widowControl w:val="0"/>
        <w:ind w:right="-30"/>
        <w:jc w:val="center"/>
        <w:rPr>
          <w:rFonts w:ascii="Arial Narrow" w:hAnsi="Arial Narrow" w:cs="Arial"/>
          <w:b/>
          <w:bCs/>
          <w:sz w:val="18"/>
          <w:szCs w:val="18"/>
        </w:rPr>
      </w:pPr>
    </w:p>
    <w:p w14:paraId="65E1FAC1" w14:textId="77777777" w:rsidR="00195E97" w:rsidRPr="0047512A" w:rsidRDefault="00195E97">
      <w:pPr>
        <w:widowControl w:val="0"/>
        <w:ind w:right="-30"/>
        <w:jc w:val="center"/>
        <w:rPr>
          <w:rFonts w:ascii="Arial Narrow" w:hAnsi="Arial Narrow" w:cs="Arial"/>
          <w:b/>
          <w:bCs/>
          <w:sz w:val="18"/>
          <w:szCs w:val="18"/>
        </w:rPr>
      </w:pPr>
    </w:p>
    <w:p w14:paraId="295DB76D" w14:textId="77777777" w:rsidR="00195E97" w:rsidRPr="0047512A" w:rsidRDefault="00195E97">
      <w:pPr>
        <w:widowControl w:val="0"/>
        <w:ind w:right="-30"/>
        <w:jc w:val="center"/>
        <w:rPr>
          <w:rFonts w:ascii="Arial Narrow" w:hAnsi="Arial Narrow" w:cs="Arial"/>
          <w:b/>
          <w:bCs/>
          <w:sz w:val="18"/>
          <w:szCs w:val="18"/>
        </w:rPr>
      </w:pPr>
    </w:p>
    <w:p w14:paraId="0B528700" w14:textId="77777777" w:rsidR="00195E97" w:rsidRPr="0047512A" w:rsidRDefault="00195E97">
      <w:pPr>
        <w:widowControl w:val="0"/>
        <w:ind w:right="-30"/>
        <w:jc w:val="center"/>
        <w:rPr>
          <w:rFonts w:ascii="Arial Narrow" w:hAnsi="Arial Narrow" w:cs="Arial"/>
          <w:b/>
          <w:bCs/>
          <w:sz w:val="18"/>
          <w:szCs w:val="18"/>
        </w:rPr>
      </w:pPr>
    </w:p>
    <w:p w14:paraId="7811B987" w14:textId="77777777" w:rsidR="00195E97" w:rsidRPr="0047512A" w:rsidRDefault="00195E97">
      <w:pPr>
        <w:widowControl w:val="0"/>
        <w:ind w:right="-30"/>
        <w:jc w:val="center"/>
        <w:rPr>
          <w:rFonts w:ascii="Arial Narrow" w:hAnsi="Arial Narrow" w:cs="Arial"/>
          <w:b/>
          <w:bCs/>
          <w:sz w:val="18"/>
          <w:szCs w:val="18"/>
        </w:rPr>
      </w:pPr>
    </w:p>
    <w:p w14:paraId="5B076887" w14:textId="77777777" w:rsidR="00195E97" w:rsidRPr="0047512A" w:rsidRDefault="00195E97">
      <w:pPr>
        <w:widowControl w:val="0"/>
        <w:ind w:right="-30"/>
        <w:jc w:val="center"/>
        <w:rPr>
          <w:rFonts w:ascii="Arial Narrow" w:hAnsi="Arial Narrow" w:cs="Arial"/>
          <w:b/>
          <w:bCs/>
          <w:sz w:val="18"/>
          <w:szCs w:val="18"/>
        </w:rPr>
      </w:pPr>
    </w:p>
    <w:p w14:paraId="4641DFE1" w14:textId="77777777" w:rsidR="00195E97" w:rsidRPr="0047512A" w:rsidRDefault="00195E97">
      <w:pPr>
        <w:widowControl w:val="0"/>
        <w:ind w:right="-30"/>
        <w:jc w:val="center"/>
        <w:rPr>
          <w:rFonts w:ascii="Arial Narrow" w:hAnsi="Arial Narrow" w:cs="Arial"/>
          <w:b/>
          <w:bCs/>
          <w:sz w:val="18"/>
          <w:szCs w:val="18"/>
        </w:rPr>
      </w:pPr>
    </w:p>
    <w:p w14:paraId="68369699" w14:textId="77777777" w:rsidR="00195E97" w:rsidRPr="0047512A" w:rsidRDefault="00195E97">
      <w:pPr>
        <w:widowControl w:val="0"/>
        <w:ind w:right="-30"/>
        <w:jc w:val="center"/>
        <w:rPr>
          <w:rFonts w:ascii="Arial Narrow" w:hAnsi="Arial Narrow" w:cs="Arial"/>
          <w:b/>
          <w:bCs/>
          <w:sz w:val="18"/>
          <w:szCs w:val="18"/>
        </w:rPr>
      </w:pPr>
    </w:p>
    <w:p w14:paraId="113C5FF3" w14:textId="77777777" w:rsidR="00195E97" w:rsidRPr="0047512A" w:rsidRDefault="00195E97">
      <w:pPr>
        <w:widowControl w:val="0"/>
        <w:ind w:right="-30"/>
        <w:jc w:val="center"/>
        <w:rPr>
          <w:rFonts w:ascii="Arial Narrow" w:hAnsi="Arial Narrow" w:cs="Arial"/>
          <w:b/>
          <w:bCs/>
          <w:sz w:val="18"/>
          <w:szCs w:val="18"/>
        </w:rPr>
      </w:pPr>
    </w:p>
    <w:p w14:paraId="5439A420" w14:textId="77777777" w:rsidR="00195E97" w:rsidRPr="0047512A" w:rsidRDefault="00195E97">
      <w:pPr>
        <w:widowControl w:val="0"/>
        <w:ind w:right="-30"/>
        <w:jc w:val="center"/>
        <w:rPr>
          <w:rFonts w:ascii="Arial Narrow" w:hAnsi="Arial Narrow" w:cs="Arial"/>
          <w:b/>
          <w:bCs/>
          <w:sz w:val="18"/>
          <w:szCs w:val="18"/>
        </w:rPr>
      </w:pPr>
    </w:p>
    <w:p w14:paraId="425A37F7" w14:textId="77777777" w:rsidR="00195E97" w:rsidRPr="0047512A" w:rsidRDefault="00195E97">
      <w:pPr>
        <w:widowControl w:val="0"/>
        <w:ind w:right="-30"/>
        <w:jc w:val="center"/>
        <w:rPr>
          <w:rFonts w:ascii="Arial Narrow" w:hAnsi="Arial Narrow" w:cs="Arial"/>
          <w:b/>
          <w:bCs/>
          <w:sz w:val="18"/>
          <w:szCs w:val="18"/>
        </w:rPr>
      </w:pPr>
    </w:p>
    <w:p w14:paraId="1A21DE7E" w14:textId="77777777" w:rsidR="00195E97" w:rsidRPr="0047512A" w:rsidRDefault="00195E97">
      <w:pPr>
        <w:widowControl w:val="0"/>
        <w:ind w:right="-30"/>
        <w:jc w:val="center"/>
        <w:rPr>
          <w:rFonts w:ascii="Arial Narrow" w:hAnsi="Arial Narrow" w:cs="Arial"/>
          <w:b/>
          <w:bCs/>
          <w:sz w:val="18"/>
          <w:szCs w:val="18"/>
        </w:rPr>
      </w:pPr>
    </w:p>
    <w:p w14:paraId="2061407F" w14:textId="77777777" w:rsidR="00195E97" w:rsidRPr="0047512A" w:rsidRDefault="00195E97">
      <w:pPr>
        <w:widowControl w:val="0"/>
        <w:ind w:right="-30"/>
        <w:jc w:val="center"/>
        <w:rPr>
          <w:rFonts w:ascii="Arial Narrow" w:hAnsi="Arial Narrow" w:cs="Arial"/>
          <w:b/>
          <w:bCs/>
          <w:sz w:val="18"/>
          <w:szCs w:val="18"/>
        </w:rPr>
      </w:pPr>
    </w:p>
    <w:p w14:paraId="4DF40EDE" w14:textId="77777777" w:rsidR="00195E97" w:rsidRPr="0047512A" w:rsidRDefault="00195E97">
      <w:pPr>
        <w:widowControl w:val="0"/>
        <w:ind w:right="-30"/>
        <w:jc w:val="center"/>
        <w:rPr>
          <w:rFonts w:ascii="Arial Narrow" w:hAnsi="Arial Narrow" w:cs="Arial"/>
          <w:b/>
          <w:bCs/>
          <w:sz w:val="18"/>
          <w:szCs w:val="18"/>
        </w:rPr>
      </w:pPr>
    </w:p>
    <w:p w14:paraId="26EB4679" w14:textId="77777777" w:rsidR="00195E97" w:rsidRPr="0047512A" w:rsidRDefault="00195E97">
      <w:pPr>
        <w:widowControl w:val="0"/>
        <w:ind w:right="-30"/>
        <w:jc w:val="center"/>
        <w:rPr>
          <w:rFonts w:ascii="Arial Narrow" w:hAnsi="Arial Narrow" w:cs="Arial"/>
          <w:b/>
          <w:bCs/>
          <w:sz w:val="18"/>
          <w:szCs w:val="18"/>
        </w:rPr>
      </w:pPr>
    </w:p>
    <w:p w14:paraId="2AFB520C" w14:textId="77777777" w:rsidR="00195E97" w:rsidRPr="0047512A" w:rsidRDefault="00195E97">
      <w:pPr>
        <w:widowControl w:val="0"/>
        <w:ind w:right="-30"/>
        <w:jc w:val="center"/>
        <w:rPr>
          <w:rFonts w:ascii="Arial Narrow" w:hAnsi="Arial Narrow" w:cs="Arial"/>
          <w:b/>
          <w:bCs/>
          <w:sz w:val="18"/>
          <w:szCs w:val="18"/>
        </w:rPr>
      </w:pPr>
    </w:p>
    <w:p w14:paraId="068751C8" w14:textId="77777777" w:rsidR="00195E97" w:rsidRPr="0047512A" w:rsidRDefault="00195E97">
      <w:pPr>
        <w:widowControl w:val="0"/>
        <w:ind w:right="-30"/>
        <w:jc w:val="center"/>
        <w:rPr>
          <w:rFonts w:ascii="Arial Narrow" w:hAnsi="Arial Narrow" w:cs="Arial"/>
          <w:b/>
          <w:bCs/>
          <w:sz w:val="18"/>
          <w:szCs w:val="18"/>
        </w:rPr>
      </w:pPr>
    </w:p>
    <w:p w14:paraId="10591AB5" w14:textId="77777777" w:rsidR="00195E97" w:rsidRPr="0047512A" w:rsidRDefault="00195E97">
      <w:pPr>
        <w:widowControl w:val="0"/>
        <w:ind w:right="-30"/>
        <w:jc w:val="center"/>
        <w:rPr>
          <w:rFonts w:ascii="Arial Narrow" w:hAnsi="Arial Narrow" w:cs="Arial"/>
          <w:b/>
          <w:bCs/>
          <w:sz w:val="18"/>
          <w:szCs w:val="18"/>
        </w:rPr>
      </w:pPr>
    </w:p>
    <w:p w14:paraId="45625C4F" w14:textId="77777777" w:rsidR="00195E97" w:rsidRDefault="00195E97">
      <w:pPr>
        <w:widowControl w:val="0"/>
        <w:ind w:right="-30"/>
        <w:jc w:val="center"/>
        <w:rPr>
          <w:rFonts w:ascii="Arial Narrow" w:hAnsi="Arial Narrow" w:cs="Arial"/>
          <w:b/>
          <w:bCs/>
          <w:sz w:val="18"/>
          <w:szCs w:val="18"/>
        </w:rPr>
      </w:pPr>
    </w:p>
    <w:p w14:paraId="01E47DFF" w14:textId="77777777" w:rsidR="00C63186" w:rsidRDefault="00C63186">
      <w:pPr>
        <w:widowControl w:val="0"/>
        <w:ind w:right="-30"/>
        <w:jc w:val="center"/>
        <w:rPr>
          <w:rFonts w:ascii="Arial Narrow" w:hAnsi="Arial Narrow" w:cs="Arial"/>
          <w:b/>
          <w:bCs/>
          <w:sz w:val="18"/>
          <w:szCs w:val="18"/>
        </w:rPr>
      </w:pPr>
    </w:p>
    <w:p w14:paraId="7AFE3114" w14:textId="77777777" w:rsidR="00C63186" w:rsidRDefault="00C63186">
      <w:pPr>
        <w:widowControl w:val="0"/>
        <w:ind w:right="-30"/>
        <w:jc w:val="center"/>
        <w:rPr>
          <w:rFonts w:ascii="Arial Narrow" w:hAnsi="Arial Narrow" w:cs="Arial"/>
          <w:b/>
          <w:bCs/>
          <w:sz w:val="18"/>
          <w:szCs w:val="18"/>
        </w:rPr>
      </w:pPr>
    </w:p>
    <w:p w14:paraId="178D4BBE" w14:textId="77777777" w:rsidR="00C63186" w:rsidRDefault="00C63186">
      <w:pPr>
        <w:widowControl w:val="0"/>
        <w:ind w:right="-30"/>
        <w:jc w:val="center"/>
        <w:rPr>
          <w:rFonts w:ascii="Arial Narrow" w:hAnsi="Arial Narrow" w:cs="Arial"/>
          <w:b/>
          <w:bCs/>
          <w:sz w:val="18"/>
          <w:szCs w:val="18"/>
        </w:rPr>
      </w:pPr>
    </w:p>
    <w:p w14:paraId="5D330DE6" w14:textId="77777777" w:rsidR="00C63186" w:rsidRPr="0047512A" w:rsidRDefault="00C63186">
      <w:pPr>
        <w:widowControl w:val="0"/>
        <w:ind w:right="-30"/>
        <w:jc w:val="center"/>
        <w:rPr>
          <w:rFonts w:ascii="Arial Narrow" w:hAnsi="Arial Narrow" w:cs="Arial"/>
          <w:b/>
          <w:bCs/>
          <w:sz w:val="18"/>
          <w:szCs w:val="18"/>
        </w:rPr>
      </w:pPr>
    </w:p>
    <w:p w14:paraId="697C1245" w14:textId="77777777" w:rsidR="00195E97" w:rsidRPr="0047512A" w:rsidRDefault="00195E97">
      <w:pPr>
        <w:widowControl w:val="0"/>
        <w:ind w:right="-30"/>
        <w:jc w:val="center"/>
        <w:rPr>
          <w:rFonts w:ascii="Arial Narrow" w:hAnsi="Arial Narrow" w:cs="Arial"/>
          <w:b/>
          <w:bCs/>
          <w:sz w:val="18"/>
          <w:szCs w:val="18"/>
        </w:rPr>
      </w:pPr>
    </w:p>
    <w:p w14:paraId="57D5DD85" w14:textId="77777777" w:rsidR="00195E97" w:rsidRPr="0047512A" w:rsidRDefault="00C63186">
      <w:pPr>
        <w:widowControl w:val="0"/>
        <w:ind w:right="-30"/>
        <w:jc w:val="center"/>
        <w:rPr>
          <w:rFonts w:ascii="Arial Narrow" w:hAnsi="Arial Narrow" w:cs="Arial"/>
          <w:b/>
          <w:bCs/>
          <w:sz w:val="18"/>
          <w:szCs w:val="18"/>
        </w:rPr>
      </w:pPr>
      <w:r w:rsidRPr="0047512A">
        <w:rPr>
          <w:rFonts w:ascii="Arial Narrow" w:hAnsi="Arial Narrow" w:cs="Arial"/>
          <w:b/>
          <w:bCs/>
          <w:sz w:val="18"/>
          <w:szCs w:val="18"/>
        </w:rPr>
        <w:t>ANEXO IV</w:t>
      </w:r>
    </w:p>
    <w:p w14:paraId="42A02C34" w14:textId="77777777" w:rsidR="00195E97" w:rsidRPr="0047512A" w:rsidRDefault="00195E97">
      <w:pPr>
        <w:widowControl w:val="0"/>
        <w:ind w:right="-30"/>
        <w:jc w:val="center"/>
        <w:rPr>
          <w:rFonts w:ascii="Arial Narrow" w:hAnsi="Arial Narrow" w:cs="Arial"/>
          <w:sz w:val="18"/>
          <w:szCs w:val="18"/>
        </w:rPr>
      </w:pPr>
    </w:p>
    <w:p w14:paraId="15CCAE85"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Cadastro Reserva</w:t>
      </w:r>
    </w:p>
    <w:p w14:paraId="684FDFCF" w14:textId="77777777" w:rsidR="00195E97" w:rsidRPr="0047512A" w:rsidRDefault="00195E97">
      <w:pPr>
        <w:widowControl w:val="0"/>
        <w:ind w:right="-30"/>
        <w:jc w:val="center"/>
        <w:rPr>
          <w:rFonts w:ascii="Arial Narrow" w:hAnsi="Arial Narrow" w:cs="Arial"/>
          <w:sz w:val="18"/>
          <w:szCs w:val="18"/>
        </w:rPr>
      </w:pPr>
    </w:p>
    <w:p w14:paraId="5B49EA94" w14:textId="77777777" w:rsidR="00195E97" w:rsidRPr="0047512A" w:rsidRDefault="00C63186">
      <w:pPr>
        <w:widowControl w:val="0"/>
        <w:ind w:right="567" w:firstLine="709"/>
        <w:jc w:val="both"/>
        <w:rPr>
          <w:rFonts w:ascii="Arial Narrow" w:hAnsi="Arial Narrow" w:cs="Arial"/>
          <w:sz w:val="18"/>
          <w:szCs w:val="18"/>
        </w:rPr>
      </w:pPr>
      <w:r w:rsidRPr="0047512A">
        <w:rPr>
          <w:rFonts w:ascii="Arial Narrow" w:hAnsi="Arial Narrow" w:cs="Arial"/>
          <w:sz w:val="18"/>
          <w:szCs w:val="18"/>
        </w:rPr>
        <w:t xml:space="preserve">Seguindo a ordem de classificação, segue relação de </w:t>
      </w:r>
      <w:r w:rsidRPr="0047512A">
        <w:rPr>
          <w:rFonts w:ascii="Arial Narrow" w:hAnsi="Arial Narrow" w:cs="Arial"/>
          <w:sz w:val="18"/>
          <w:szCs w:val="18"/>
        </w:rPr>
        <w:t>fornecedores que aceitaram cotar os itens com preços iguais ao adjudicatário:</w:t>
      </w:r>
    </w:p>
    <w:p w14:paraId="3DB91C90" w14:textId="77777777" w:rsidR="00195E97" w:rsidRPr="0047512A" w:rsidRDefault="00195E97">
      <w:pPr>
        <w:widowControl w:val="0"/>
        <w:ind w:right="-30"/>
        <w:jc w:val="center"/>
        <w:rPr>
          <w:rFonts w:ascii="Arial Narrow" w:hAnsi="Arial Narrow" w:cs="Arial"/>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834"/>
        <w:gridCol w:w="1143"/>
        <w:gridCol w:w="1111"/>
        <w:gridCol w:w="1438"/>
        <w:gridCol w:w="988"/>
        <w:gridCol w:w="1143"/>
        <w:gridCol w:w="989"/>
        <w:gridCol w:w="896"/>
        <w:gridCol w:w="850"/>
      </w:tblGrid>
      <w:tr w:rsidR="0047512A" w:rsidRPr="0047512A" w14:paraId="4EF44DAD" w14:textId="77777777">
        <w:trPr>
          <w:trHeight w:val="511"/>
        </w:trPr>
        <w:tc>
          <w:tcPr>
            <w:tcW w:w="834" w:type="dxa"/>
            <w:tcBorders>
              <w:top w:val="single" w:sz="2" w:space="0" w:color="000000"/>
              <w:left w:val="single" w:sz="2" w:space="0" w:color="000000"/>
              <w:bottom w:val="single" w:sz="2" w:space="0" w:color="000000"/>
              <w:right w:val="single" w:sz="2" w:space="0" w:color="000000"/>
            </w:tcBorders>
            <w:vAlign w:val="center"/>
          </w:tcPr>
          <w:p w14:paraId="01899044"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Item</w:t>
            </w:r>
          </w:p>
          <w:p w14:paraId="15702CEA"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do</w:t>
            </w:r>
          </w:p>
          <w:p w14:paraId="0B77C6EF"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TR</w:t>
            </w:r>
          </w:p>
        </w:tc>
        <w:tc>
          <w:tcPr>
            <w:tcW w:w="8558" w:type="dxa"/>
            <w:gridSpan w:val="8"/>
            <w:tcBorders>
              <w:top w:val="single" w:sz="2" w:space="0" w:color="000000"/>
              <w:left w:val="single" w:sz="2" w:space="0" w:color="000000"/>
              <w:bottom w:val="single" w:sz="2" w:space="0" w:color="000000"/>
              <w:right w:val="single" w:sz="2" w:space="0" w:color="000000"/>
            </w:tcBorders>
          </w:tcPr>
          <w:p w14:paraId="0D17671A"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 xml:space="preserve">Fornecedor </w:t>
            </w:r>
            <w:r w:rsidRPr="0047512A">
              <w:rPr>
                <w:rFonts w:ascii="Arial Narrow" w:hAnsi="Arial Narrow" w:cs="Arial"/>
                <w:i/>
                <w:sz w:val="18"/>
                <w:szCs w:val="18"/>
              </w:rPr>
              <w:t>(razão social, CNPJ/MF, endereço, contatos, representante)</w:t>
            </w:r>
          </w:p>
          <w:p w14:paraId="55DB08FA" w14:textId="77777777" w:rsidR="00195E97" w:rsidRPr="0047512A" w:rsidRDefault="00195E97">
            <w:pPr>
              <w:widowControl w:val="0"/>
              <w:ind w:right="-30"/>
              <w:jc w:val="center"/>
              <w:rPr>
                <w:rFonts w:ascii="Arial Narrow" w:hAnsi="Arial Narrow" w:cs="Arial"/>
                <w:sz w:val="18"/>
                <w:szCs w:val="18"/>
              </w:rPr>
            </w:pPr>
          </w:p>
        </w:tc>
      </w:tr>
      <w:tr w:rsidR="0047512A" w:rsidRPr="0047512A" w14:paraId="6EFE3B36" w14:textId="77777777">
        <w:trPr>
          <w:trHeight w:val="674"/>
        </w:trPr>
        <w:tc>
          <w:tcPr>
            <w:tcW w:w="834" w:type="dxa"/>
            <w:tcBorders>
              <w:left w:val="single" w:sz="2" w:space="0" w:color="000000"/>
              <w:bottom w:val="single" w:sz="2" w:space="0" w:color="000000"/>
            </w:tcBorders>
            <w:vAlign w:val="center"/>
          </w:tcPr>
          <w:p w14:paraId="0D54C8C2"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X</w:t>
            </w:r>
          </w:p>
        </w:tc>
        <w:tc>
          <w:tcPr>
            <w:tcW w:w="1143" w:type="dxa"/>
            <w:tcBorders>
              <w:left w:val="single" w:sz="2" w:space="0" w:color="000000"/>
              <w:bottom w:val="single" w:sz="2" w:space="0" w:color="000000"/>
            </w:tcBorders>
          </w:tcPr>
          <w:p w14:paraId="08A664F7" w14:textId="77777777" w:rsidR="00195E97" w:rsidRPr="0047512A" w:rsidRDefault="00C63186">
            <w:pPr>
              <w:widowControl w:val="0"/>
              <w:ind w:right="-30"/>
              <w:jc w:val="both"/>
              <w:rPr>
                <w:rFonts w:ascii="Arial Narrow" w:hAnsi="Arial Narrow" w:cs="Arial"/>
                <w:sz w:val="18"/>
                <w:szCs w:val="18"/>
              </w:rPr>
            </w:pPr>
            <w:r w:rsidRPr="0047512A">
              <w:rPr>
                <w:rFonts w:ascii="Arial Narrow" w:hAnsi="Arial Narrow" w:cs="Arial"/>
                <w:sz w:val="18"/>
                <w:szCs w:val="18"/>
              </w:rPr>
              <w:t>Especificação</w:t>
            </w:r>
          </w:p>
        </w:tc>
        <w:tc>
          <w:tcPr>
            <w:tcW w:w="1111" w:type="dxa"/>
            <w:tcBorders>
              <w:left w:val="single" w:sz="2" w:space="0" w:color="000000"/>
              <w:bottom w:val="single" w:sz="2" w:space="0" w:color="000000"/>
            </w:tcBorders>
          </w:tcPr>
          <w:p w14:paraId="727C0AD4"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Marca</w:t>
            </w:r>
          </w:p>
          <w:p w14:paraId="1BB86293"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(se exigida no edital)</w:t>
            </w:r>
          </w:p>
        </w:tc>
        <w:tc>
          <w:tcPr>
            <w:tcW w:w="1438" w:type="dxa"/>
            <w:tcBorders>
              <w:left w:val="single" w:sz="2" w:space="0" w:color="000000"/>
              <w:bottom w:val="single" w:sz="2" w:space="0" w:color="000000"/>
            </w:tcBorders>
          </w:tcPr>
          <w:p w14:paraId="0BAA691D"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Modelo</w:t>
            </w:r>
          </w:p>
          <w:p w14:paraId="238F2A7F"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(se exigido no edital)</w:t>
            </w:r>
          </w:p>
        </w:tc>
        <w:tc>
          <w:tcPr>
            <w:tcW w:w="988" w:type="dxa"/>
            <w:tcBorders>
              <w:left w:val="single" w:sz="2" w:space="0" w:color="000000"/>
              <w:bottom w:val="single" w:sz="2" w:space="0" w:color="000000"/>
            </w:tcBorders>
          </w:tcPr>
          <w:p w14:paraId="465DFD03"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Unidade</w:t>
            </w:r>
          </w:p>
        </w:tc>
        <w:tc>
          <w:tcPr>
            <w:tcW w:w="1143" w:type="dxa"/>
            <w:tcBorders>
              <w:left w:val="single" w:sz="2" w:space="0" w:color="000000"/>
              <w:bottom w:val="single" w:sz="2" w:space="0" w:color="000000"/>
            </w:tcBorders>
          </w:tcPr>
          <w:p w14:paraId="1EC042BE"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Quantidade</w:t>
            </w:r>
          </w:p>
          <w:p w14:paraId="50CD4704"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Máxima</w:t>
            </w:r>
          </w:p>
        </w:tc>
        <w:tc>
          <w:tcPr>
            <w:tcW w:w="989" w:type="dxa"/>
            <w:tcBorders>
              <w:left w:val="single" w:sz="2" w:space="0" w:color="000000"/>
              <w:bottom w:val="single" w:sz="2" w:space="0" w:color="000000"/>
              <w:right w:val="single" w:sz="2" w:space="0" w:color="000000"/>
            </w:tcBorders>
          </w:tcPr>
          <w:p w14:paraId="6E2A560B"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Quantidade Mínima</w:t>
            </w:r>
          </w:p>
        </w:tc>
        <w:tc>
          <w:tcPr>
            <w:tcW w:w="896" w:type="dxa"/>
            <w:tcBorders>
              <w:left w:val="single" w:sz="2" w:space="0" w:color="000000"/>
              <w:bottom w:val="single" w:sz="2" w:space="0" w:color="000000"/>
            </w:tcBorders>
          </w:tcPr>
          <w:p w14:paraId="6933CBEB"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Valor Un</w:t>
            </w:r>
          </w:p>
        </w:tc>
        <w:tc>
          <w:tcPr>
            <w:tcW w:w="850" w:type="dxa"/>
            <w:tcBorders>
              <w:left w:val="single" w:sz="2" w:space="0" w:color="000000"/>
              <w:bottom w:val="single" w:sz="2" w:space="0" w:color="000000"/>
              <w:right w:val="single" w:sz="2" w:space="0" w:color="000000"/>
            </w:tcBorders>
          </w:tcPr>
          <w:p w14:paraId="0322F42E"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Prazo garantia ou validade</w:t>
            </w:r>
          </w:p>
        </w:tc>
      </w:tr>
      <w:tr w:rsidR="00195E97" w:rsidRPr="0047512A" w14:paraId="728119AF" w14:textId="77777777">
        <w:trPr>
          <w:trHeight w:val="174"/>
        </w:trPr>
        <w:tc>
          <w:tcPr>
            <w:tcW w:w="834" w:type="dxa"/>
            <w:tcBorders>
              <w:left w:val="single" w:sz="2" w:space="0" w:color="000000"/>
              <w:bottom w:val="single" w:sz="2" w:space="0" w:color="000000"/>
            </w:tcBorders>
          </w:tcPr>
          <w:p w14:paraId="2A3270CB" w14:textId="77777777" w:rsidR="00195E97" w:rsidRPr="0047512A" w:rsidRDefault="00195E97">
            <w:pPr>
              <w:widowControl w:val="0"/>
              <w:ind w:right="-30"/>
              <w:jc w:val="both"/>
              <w:rPr>
                <w:rFonts w:ascii="Arial Narrow" w:hAnsi="Arial Narrow" w:cs="Arial"/>
                <w:sz w:val="18"/>
                <w:szCs w:val="18"/>
              </w:rPr>
            </w:pPr>
          </w:p>
        </w:tc>
        <w:tc>
          <w:tcPr>
            <w:tcW w:w="1143" w:type="dxa"/>
            <w:tcBorders>
              <w:left w:val="single" w:sz="2" w:space="0" w:color="000000"/>
              <w:bottom w:val="single" w:sz="2" w:space="0" w:color="000000"/>
            </w:tcBorders>
          </w:tcPr>
          <w:p w14:paraId="6C1DF4FC" w14:textId="77777777" w:rsidR="00195E97" w:rsidRPr="0047512A" w:rsidRDefault="00195E97">
            <w:pPr>
              <w:widowControl w:val="0"/>
              <w:ind w:right="-30"/>
              <w:jc w:val="both"/>
              <w:rPr>
                <w:rFonts w:ascii="Arial Narrow" w:hAnsi="Arial Narrow" w:cs="Arial"/>
                <w:sz w:val="18"/>
                <w:szCs w:val="18"/>
              </w:rPr>
            </w:pPr>
          </w:p>
        </w:tc>
        <w:tc>
          <w:tcPr>
            <w:tcW w:w="1111" w:type="dxa"/>
            <w:tcBorders>
              <w:left w:val="single" w:sz="2" w:space="0" w:color="000000"/>
              <w:bottom w:val="single" w:sz="2" w:space="0" w:color="000000"/>
            </w:tcBorders>
          </w:tcPr>
          <w:p w14:paraId="544C4E33" w14:textId="77777777" w:rsidR="00195E97" w:rsidRPr="0047512A" w:rsidRDefault="00195E97">
            <w:pPr>
              <w:widowControl w:val="0"/>
              <w:ind w:right="-30"/>
              <w:jc w:val="both"/>
              <w:rPr>
                <w:rFonts w:ascii="Arial Narrow" w:hAnsi="Arial Narrow" w:cs="Arial"/>
                <w:sz w:val="18"/>
                <w:szCs w:val="18"/>
              </w:rPr>
            </w:pPr>
          </w:p>
        </w:tc>
        <w:tc>
          <w:tcPr>
            <w:tcW w:w="1438" w:type="dxa"/>
            <w:tcBorders>
              <w:left w:val="single" w:sz="2" w:space="0" w:color="000000"/>
              <w:bottom w:val="single" w:sz="2" w:space="0" w:color="000000"/>
            </w:tcBorders>
          </w:tcPr>
          <w:p w14:paraId="0E60CEAD" w14:textId="77777777" w:rsidR="00195E97" w:rsidRPr="0047512A" w:rsidRDefault="00195E97">
            <w:pPr>
              <w:widowControl w:val="0"/>
              <w:ind w:right="-30"/>
              <w:jc w:val="both"/>
              <w:rPr>
                <w:rFonts w:ascii="Arial Narrow" w:hAnsi="Arial Narrow" w:cs="Arial"/>
                <w:sz w:val="18"/>
                <w:szCs w:val="18"/>
              </w:rPr>
            </w:pPr>
          </w:p>
        </w:tc>
        <w:tc>
          <w:tcPr>
            <w:tcW w:w="988" w:type="dxa"/>
            <w:tcBorders>
              <w:left w:val="single" w:sz="2" w:space="0" w:color="000000"/>
              <w:bottom w:val="single" w:sz="2" w:space="0" w:color="000000"/>
            </w:tcBorders>
          </w:tcPr>
          <w:p w14:paraId="32E575A6" w14:textId="77777777" w:rsidR="00195E97" w:rsidRPr="0047512A" w:rsidRDefault="00195E97">
            <w:pPr>
              <w:widowControl w:val="0"/>
              <w:ind w:right="-30"/>
              <w:jc w:val="both"/>
              <w:rPr>
                <w:rFonts w:ascii="Arial Narrow" w:hAnsi="Arial Narrow" w:cs="Arial"/>
                <w:sz w:val="18"/>
                <w:szCs w:val="18"/>
              </w:rPr>
            </w:pPr>
          </w:p>
        </w:tc>
        <w:tc>
          <w:tcPr>
            <w:tcW w:w="1143" w:type="dxa"/>
            <w:tcBorders>
              <w:left w:val="single" w:sz="2" w:space="0" w:color="000000"/>
              <w:bottom w:val="single" w:sz="2" w:space="0" w:color="000000"/>
            </w:tcBorders>
          </w:tcPr>
          <w:p w14:paraId="27DF40FD" w14:textId="77777777" w:rsidR="00195E97" w:rsidRPr="0047512A" w:rsidRDefault="00195E97">
            <w:pPr>
              <w:widowControl w:val="0"/>
              <w:ind w:right="-30"/>
              <w:jc w:val="both"/>
              <w:rPr>
                <w:rFonts w:ascii="Arial Narrow" w:hAnsi="Arial Narrow" w:cs="Arial"/>
                <w:sz w:val="18"/>
                <w:szCs w:val="18"/>
              </w:rPr>
            </w:pPr>
          </w:p>
        </w:tc>
        <w:tc>
          <w:tcPr>
            <w:tcW w:w="989" w:type="dxa"/>
            <w:tcBorders>
              <w:left w:val="single" w:sz="2" w:space="0" w:color="000000"/>
              <w:bottom w:val="single" w:sz="2" w:space="0" w:color="000000"/>
              <w:right w:val="single" w:sz="2" w:space="0" w:color="000000"/>
            </w:tcBorders>
          </w:tcPr>
          <w:p w14:paraId="3ACD0207" w14:textId="77777777" w:rsidR="00195E97" w:rsidRPr="0047512A" w:rsidRDefault="00195E97">
            <w:pPr>
              <w:widowControl w:val="0"/>
              <w:ind w:right="-30"/>
              <w:jc w:val="both"/>
              <w:rPr>
                <w:rFonts w:ascii="Arial Narrow" w:hAnsi="Arial Narrow" w:cs="Arial"/>
                <w:sz w:val="18"/>
                <w:szCs w:val="18"/>
              </w:rPr>
            </w:pPr>
          </w:p>
        </w:tc>
        <w:tc>
          <w:tcPr>
            <w:tcW w:w="896" w:type="dxa"/>
            <w:tcBorders>
              <w:left w:val="single" w:sz="2" w:space="0" w:color="000000"/>
              <w:bottom w:val="single" w:sz="2" w:space="0" w:color="000000"/>
            </w:tcBorders>
          </w:tcPr>
          <w:p w14:paraId="65D39165" w14:textId="77777777" w:rsidR="00195E97" w:rsidRPr="0047512A" w:rsidRDefault="00195E97">
            <w:pPr>
              <w:widowControl w:val="0"/>
              <w:ind w:right="-30"/>
              <w:jc w:val="both"/>
              <w:rPr>
                <w:rFonts w:ascii="Arial Narrow" w:hAnsi="Arial Narrow" w:cs="Arial"/>
                <w:sz w:val="18"/>
                <w:szCs w:val="18"/>
              </w:rPr>
            </w:pPr>
          </w:p>
        </w:tc>
        <w:tc>
          <w:tcPr>
            <w:tcW w:w="850" w:type="dxa"/>
            <w:tcBorders>
              <w:left w:val="single" w:sz="2" w:space="0" w:color="000000"/>
              <w:bottom w:val="single" w:sz="2" w:space="0" w:color="000000"/>
              <w:right w:val="single" w:sz="2" w:space="0" w:color="000000"/>
            </w:tcBorders>
          </w:tcPr>
          <w:p w14:paraId="007DBB25" w14:textId="77777777" w:rsidR="00195E97" w:rsidRPr="0047512A" w:rsidRDefault="00195E97">
            <w:pPr>
              <w:widowControl w:val="0"/>
              <w:ind w:right="-30"/>
              <w:jc w:val="both"/>
              <w:rPr>
                <w:rFonts w:ascii="Arial Narrow" w:hAnsi="Arial Narrow" w:cs="Arial"/>
                <w:sz w:val="18"/>
                <w:szCs w:val="18"/>
              </w:rPr>
            </w:pPr>
          </w:p>
        </w:tc>
      </w:tr>
    </w:tbl>
    <w:p w14:paraId="5DC344F6" w14:textId="77777777" w:rsidR="00195E97" w:rsidRPr="0047512A" w:rsidRDefault="00195E97">
      <w:pPr>
        <w:widowControl w:val="0"/>
        <w:ind w:right="-30"/>
        <w:jc w:val="center"/>
        <w:rPr>
          <w:rFonts w:ascii="Arial Narrow" w:hAnsi="Arial Narrow" w:cs="Arial"/>
          <w:sz w:val="18"/>
          <w:szCs w:val="18"/>
        </w:rPr>
      </w:pPr>
    </w:p>
    <w:p w14:paraId="27397673" w14:textId="77777777" w:rsidR="00195E97" w:rsidRPr="0047512A" w:rsidRDefault="00195E97">
      <w:pPr>
        <w:widowControl w:val="0"/>
        <w:ind w:right="-30"/>
        <w:jc w:val="center"/>
        <w:rPr>
          <w:rFonts w:ascii="Arial Narrow" w:hAnsi="Arial Narrow" w:cs="Arial"/>
          <w:sz w:val="18"/>
          <w:szCs w:val="18"/>
        </w:rPr>
      </w:pPr>
    </w:p>
    <w:p w14:paraId="6281CE86" w14:textId="77777777" w:rsidR="00195E97" w:rsidRPr="0047512A" w:rsidRDefault="00C63186">
      <w:pPr>
        <w:widowControl w:val="0"/>
        <w:ind w:firstLine="709"/>
        <w:jc w:val="both"/>
        <w:rPr>
          <w:rFonts w:ascii="Arial Narrow" w:hAnsi="Arial Narrow" w:cs="Arial"/>
          <w:sz w:val="18"/>
          <w:szCs w:val="18"/>
        </w:rPr>
      </w:pPr>
      <w:r w:rsidRPr="0047512A">
        <w:rPr>
          <w:rFonts w:ascii="Arial Narrow" w:hAnsi="Arial Narrow" w:cs="Arial"/>
          <w:sz w:val="18"/>
          <w:szCs w:val="18"/>
        </w:rPr>
        <w:t>Seguindo a ordem de classificação, segue relação de fornecedores que mantiveram sua proposta original:</w:t>
      </w:r>
    </w:p>
    <w:p w14:paraId="28DCE617" w14:textId="77777777" w:rsidR="00195E97" w:rsidRPr="0047512A" w:rsidRDefault="00195E97">
      <w:pPr>
        <w:widowControl w:val="0"/>
        <w:ind w:right="-30"/>
        <w:jc w:val="center"/>
        <w:rPr>
          <w:rFonts w:ascii="Arial Narrow" w:hAnsi="Arial Narrow" w:cs="Arial"/>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695"/>
        <w:gridCol w:w="1127"/>
        <w:gridCol w:w="1265"/>
        <w:gridCol w:w="1159"/>
        <w:gridCol w:w="1129"/>
        <w:gridCol w:w="1282"/>
        <w:gridCol w:w="1051"/>
        <w:gridCol w:w="834"/>
        <w:gridCol w:w="850"/>
      </w:tblGrid>
      <w:tr w:rsidR="0047512A" w:rsidRPr="0047512A" w14:paraId="02778E6F" w14:textId="77777777">
        <w:trPr>
          <w:trHeight w:val="511"/>
        </w:trPr>
        <w:tc>
          <w:tcPr>
            <w:tcW w:w="695" w:type="dxa"/>
            <w:tcBorders>
              <w:top w:val="single" w:sz="2" w:space="0" w:color="000000"/>
              <w:left w:val="single" w:sz="2" w:space="0" w:color="000000"/>
              <w:bottom w:val="single" w:sz="2" w:space="0" w:color="000000"/>
              <w:right w:val="single" w:sz="2" w:space="0" w:color="000000"/>
            </w:tcBorders>
            <w:vAlign w:val="center"/>
          </w:tcPr>
          <w:p w14:paraId="3D73BA0D"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Item</w:t>
            </w:r>
          </w:p>
          <w:p w14:paraId="1BB55952"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do</w:t>
            </w:r>
          </w:p>
          <w:p w14:paraId="1730550A"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TR</w:t>
            </w:r>
          </w:p>
        </w:tc>
        <w:tc>
          <w:tcPr>
            <w:tcW w:w="8697" w:type="dxa"/>
            <w:gridSpan w:val="8"/>
            <w:tcBorders>
              <w:top w:val="single" w:sz="2" w:space="0" w:color="000000"/>
              <w:left w:val="single" w:sz="2" w:space="0" w:color="000000"/>
              <w:bottom w:val="single" w:sz="2" w:space="0" w:color="000000"/>
              <w:right w:val="single" w:sz="2" w:space="0" w:color="000000"/>
            </w:tcBorders>
          </w:tcPr>
          <w:p w14:paraId="343B2797"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 xml:space="preserve">Fornecedor </w:t>
            </w:r>
            <w:r w:rsidRPr="0047512A">
              <w:rPr>
                <w:rFonts w:ascii="Arial Narrow" w:hAnsi="Arial Narrow" w:cs="Arial"/>
                <w:i/>
                <w:sz w:val="18"/>
                <w:szCs w:val="18"/>
              </w:rPr>
              <w:t xml:space="preserve">(razão social, CNPJ/MF, endereço, </w:t>
            </w:r>
            <w:r w:rsidRPr="0047512A">
              <w:rPr>
                <w:rFonts w:ascii="Arial Narrow" w:hAnsi="Arial Narrow" w:cs="Arial"/>
                <w:i/>
                <w:sz w:val="18"/>
                <w:szCs w:val="18"/>
              </w:rPr>
              <w:t>contatos, representante)</w:t>
            </w:r>
          </w:p>
          <w:p w14:paraId="5C6AA638" w14:textId="77777777" w:rsidR="00195E97" w:rsidRPr="0047512A" w:rsidRDefault="00195E97">
            <w:pPr>
              <w:widowControl w:val="0"/>
              <w:ind w:right="-30"/>
              <w:jc w:val="center"/>
              <w:rPr>
                <w:rFonts w:ascii="Arial Narrow" w:hAnsi="Arial Narrow" w:cs="Arial"/>
                <w:sz w:val="18"/>
                <w:szCs w:val="18"/>
              </w:rPr>
            </w:pPr>
          </w:p>
        </w:tc>
      </w:tr>
      <w:tr w:rsidR="0047512A" w:rsidRPr="0047512A" w14:paraId="4D00D1B5" w14:textId="77777777">
        <w:trPr>
          <w:trHeight w:val="674"/>
        </w:trPr>
        <w:tc>
          <w:tcPr>
            <w:tcW w:w="695" w:type="dxa"/>
            <w:tcBorders>
              <w:left w:val="single" w:sz="2" w:space="0" w:color="000000"/>
              <w:bottom w:val="single" w:sz="2" w:space="0" w:color="000000"/>
            </w:tcBorders>
            <w:vAlign w:val="center"/>
          </w:tcPr>
          <w:p w14:paraId="3F9FF4DE"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X</w:t>
            </w:r>
          </w:p>
        </w:tc>
        <w:tc>
          <w:tcPr>
            <w:tcW w:w="1127" w:type="dxa"/>
            <w:tcBorders>
              <w:left w:val="single" w:sz="2" w:space="0" w:color="000000"/>
              <w:bottom w:val="single" w:sz="2" w:space="0" w:color="000000"/>
            </w:tcBorders>
          </w:tcPr>
          <w:p w14:paraId="7681B97F" w14:textId="77777777" w:rsidR="00195E97" w:rsidRPr="0047512A" w:rsidRDefault="00C63186">
            <w:pPr>
              <w:widowControl w:val="0"/>
              <w:ind w:right="-30"/>
              <w:jc w:val="both"/>
              <w:rPr>
                <w:rFonts w:ascii="Arial Narrow" w:hAnsi="Arial Narrow" w:cs="Arial"/>
                <w:sz w:val="18"/>
                <w:szCs w:val="18"/>
              </w:rPr>
            </w:pPr>
            <w:r w:rsidRPr="0047512A">
              <w:rPr>
                <w:rFonts w:ascii="Arial Narrow" w:hAnsi="Arial Narrow" w:cs="Arial"/>
                <w:sz w:val="18"/>
                <w:szCs w:val="18"/>
              </w:rPr>
              <w:t>Especificação</w:t>
            </w:r>
          </w:p>
        </w:tc>
        <w:tc>
          <w:tcPr>
            <w:tcW w:w="1265" w:type="dxa"/>
            <w:tcBorders>
              <w:left w:val="single" w:sz="2" w:space="0" w:color="000000"/>
              <w:bottom w:val="single" w:sz="2" w:space="0" w:color="000000"/>
            </w:tcBorders>
          </w:tcPr>
          <w:p w14:paraId="69B62D9A"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Marca</w:t>
            </w:r>
          </w:p>
          <w:p w14:paraId="0D005F84"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(se exigida no edital)</w:t>
            </w:r>
          </w:p>
        </w:tc>
        <w:tc>
          <w:tcPr>
            <w:tcW w:w="1159" w:type="dxa"/>
            <w:tcBorders>
              <w:left w:val="single" w:sz="2" w:space="0" w:color="000000"/>
              <w:bottom w:val="single" w:sz="2" w:space="0" w:color="000000"/>
            </w:tcBorders>
          </w:tcPr>
          <w:p w14:paraId="625CF403"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Modelo</w:t>
            </w:r>
          </w:p>
          <w:p w14:paraId="230A059C"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(se exigido no edital)</w:t>
            </w:r>
          </w:p>
        </w:tc>
        <w:tc>
          <w:tcPr>
            <w:tcW w:w="1129" w:type="dxa"/>
            <w:tcBorders>
              <w:left w:val="single" w:sz="2" w:space="0" w:color="000000"/>
              <w:bottom w:val="single" w:sz="2" w:space="0" w:color="000000"/>
            </w:tcBorders>
          </w:tcPr>
          <w:p w14:paraId="52860870"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Unidade</w:t>
            </w:r>
          </w:p>
        </w:tc>
        <w:tc>
          <w:tcPr>
            <w:tcW w:w="1282" w:type="dxa"/>
            <w:tcBorders>
              <w:left w:val="single" w:sz="2" w:space="0" w:color="000000"/>
              <w:bottom w:val="single" w:sz="2" w:space="0" w:color="000000"/>
            </w:tcBorders>
          </w:tcPr>
          <w:p w14:paraId="7AFE9790"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Quantidade</w:t>
            </w:r>
          </w:p>
          <w:p w14:paraId="14095837"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Máxima</w:t>
            </w:r>
          </w:p>
        </w:tc>
        <w:tc>
          <w:tcPr>
            <w:tcW w:w="1051" w:type="dxa"/>
            <w:tcBorders>
              <w:left w:val="single" w:sz="2" w:space="0" w:color="000000"/>
              <w:bottom w:val="single" w:sz="2" w:space="0" w:color="000000"/>
              <w:right w:val="single" w:sz="2" w:space="0" w:color="000000"/>
            </w:tcBorders>
          </w:tcPr>
          <w:p w14:paraId="4589F4D8"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Quantidade Mínima</w:t>
            </w:r>
          </w:p>
        </w:tc>
        <w:tc>
          <w:tcPr>
            <w:tcW w:w="834" w:type="dxa"/>
            <w:tcBorders>
              <w:left w:val="single" w:sz="2" w:space="0" w:color="000000"/>
              <w:bottom w:val="single" w:sz="2" w:space="0" w:color="000000"/>
            </w:tcBorders>
          </w:tcPr>
          <w:p w14:paraId="5882EB84"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Valor Un</w:t>
            </w:r>
          </w:p>
        </w:tc>
        <w:tc>
          <w:tcPr>
            <w:tcW w:w="850" w:type="dxa"/>
            <w:tcBorders>
              <w:left w:val="single" w:sz="2" w:space="0" w:color="000000"/>
              <w:bottom w:val="single" w:sz="2" w:space="0" w:color="000000"/>
              <w:right w:val="single" w:sz="2" w:space="0" w:color="000000"/>
            </w:tcBorders>
          </w:tcPr>
          <w:p w14:paraId="31921A1E" w14:textId="77777777" w:rsidR="00195E97" w:rsidRPr="0047512A" w:rsidRDefault="00C63186">
            <w:pPr>
              <w:widowControl w:val="0"/>
              <w:ind w:right="-30"/>
              <w:jc w:val="center"/>
              <w:rPr>
                <w:rFonts w:ascii="Arial Narrow" w:hAnsi="Arial Narrow" w:cs="Arial"/>
                <w:sz w:val="18"/>
                <w:szCs w:val="18"/>
              </w:rPr>
            </w:pPr>
            <w:r w:rsidRPr="0047512A">
              <w:rPr>
                <w:rFonts w:ascii="Arial Narrow" w:hAnsi="Arial Narrow" w:cs="Arial"/>
                <w:sz w:val="18"/>
                <w:szCs w:val="18"/>
              </w:rPr>
              <w:t>Prazo garantia ou validade</w:t>
            </w:r>
          </w:p>
        </w:tc>
      </w:tr>
      <w:tr w:rsidR="00195E97" w:rsidRPr="0047512A" w14:paraId="598D98D1" w14:textId="77777777">
        <w:trPr>
          <w:trHeight w:val="174"/>
        </w:trPr>
        <w:tc>
          <w:tcPr>
            <w:tcW w:w="695" w:type="dxa"/>
            <w:tcBorders>
              <w:left w:val="single" w:sz="2" w:space="0" w:color="000000"/>
              <w:bottom w:val="single" w:sz="2" w:space="0" w:color="000000"/>
            </w:tcBorders>
          </w:tcPr>
          <w:p w14:paraId="3379DA4E" w14:textId="77777777" w:rsidR="00195E97" w:rsidRPr="0047512A" w:rsidRDefault="00195E97">
            <w:pPr>
              <w:widowControl w:val="0"/>
              <w:ind w:right="-30"/>
              <w:jc w:val="both"/>
              <w:rPr>
                <w:rFonts w:ascii="Arial Narrow" w:hAnsi="Arial Narrow" w:cs="Arial"/>
                <w:sz w:val="18"/>
                <w:szCs w:val="18"/>
              </w:rPr>
            </w:pPr>
          </w:p>
        </w:tc>
        <w:tc>
          <w:tcPr>
            <w:tcW w:w="1127" w:type="dxa"/>
            <w:tcBorders>
              <w:left w:val="single" w:sz="2" w:space="0" w:color="000000"/>
              <w:bottom w:val="single" w:sz="2" w:space="0" w:color="000000"/>
            </w:tcBorders>
          </w:tcPr>
          <w:p w14:paraId="64B8BC19" w14:textId="77777777" w:rsidR="00195E97" w:rsidRPr="0047512A" w:rsidRDefault="00195E97">
            <w:pPr>
              <w:widowControl w:val="0"/>
              <w:ind w:right="-30"/>
              <w:jc w:val="both"/>
              <w:rPr>
                <w:rFonts w:ascii="Arial Narrow" w:hAnsi="Arial Narrow" w:cs="Arial"/>
                <w:sz w:val="18"/>
                <w:szCs w:val="18"/>
              </w:rPr>
            </w:pPr>
          </w:p>
        </w:tc>
        <w:tc>
          <w:tcPr>
            <w:tcW w:w="1265" w:type="dxa"/>
            <w:tcBorders>
              <w:left w:val="single" w:sz="2" w:space="0" w:color="000000"/>
              <w:bottom w:val="single" w:sz="2" w:space="0" w:color="000000"/>
            </w:tcBorders>
          </w:tcPr>
          <w:p w14:paraId="1E14FC27" w14:textId="77777777" w:rsidR="00195E97" w:rsidRPr="0047512A" w:rsidRDefault="00195E97">
            <w:pPr>
              <w:widowControl w:val="0"/>
              <w:ind w:right="-30"/>
              <w:jc w:val="both"/>
              <w:rPr>
                <w:rFonts w:ascii="Arial Narrow" w:hAnsi="Arial Narrow" w:cs="Arial"/>
                <w:sz w:val="18"/>
                <w:szCs w:val="18"/>
              </w:rPr>
            </w:pPr>
          </w:p>
        </w:tc>
        <w:tc>
          <w:tcPr>
            <w:tcW w:w="1159" w:type="dxa"/>
            <w:tcBorders>
              <w:left w:val="single" w:sz="2" w:space="0" w:color="000000"/>
              <w:bottom w:val="single" w:sz="2" w:space="0" w:color="000000"/>
            </w:tcBorders>
          </w:tcPr>
          <w:p w14:paraId="261A1B51" w14:textId="77777777" w:rsidR="00195E97" w:rsidRPr="0047512A" w:rsidRDefault="00195E97">
            <w:pPr>
              <w:widowControl w:val="0"/>
              <w:ind w:right="-30"/>
              <w:jc w:val="both"/>
              <w:rPr>
                <w:rFonts w:ascii="Arial Narrow" w:hAnsi="Arial Narrow" w:cs="Arial"/>
                <w:sz w:val="18"/>
                <w:szCs w:val="18"/>
              </w:rPr>
            </w:pPr>
          </w:p>
        </w:tc>
        <w:tc>
          <w:tcPr>
            <w:tcW w:w="1129" w:type="dxa"/>
            <w:tcBorders>
              <w:left w:val="single" w:sz="2" w:space="0" w:color="000000"/>
              <w:bottom w:val="single" w:sz="2" w:space="0" w:color="000000"/>
            </w:tcBorders>
          </w:tcPr>
          <w:p w14:paraId="5296C047" w14:textId="77777777" w:rsidR="00195E97" w:rsidRPr="0047512A" w:rsidRDefault="00195E97">
            <w:pPr>
              <w:widowControl w:val="0"/>
              <w:ind w:right="-30"/>
              <w:jc w:val="both"/>
              <w:rPr>
                <w:rFonts w:ascii="Arial Narrow" w:hAnsi="Arial Narrow" w:cs="Arial"/>
                <w:sz w:val="18"/>
                <w:szCs w:val="18"/>
              </w:rPr>
            </w:pPr>
          </w:p>
        </w:tc>
        <w:tc>
          <w:tcPr>
            <w:tcW w:w="1282" w:type="dxa"/>
            <w:tcBorders>
              <w:left w:val="single" w:sz="2" w:space="0" w:color="000000"/>
              <w:bottom w:val="single" w:sz="2" w:space="0" w:color="000000"/>
            </w:tcBorders>
          </w:tcPr>
          <w:p w14:paraId="7C5B3310" w14:textId="77777777" w:rsidR="00195E97" w:rsidRPr="0047512A" w:rsidRDefault="00195E97">
            <w:pPr>
              <w:widowControl w:val="0"/>
              <w:ind w:right="-30"/>
              <w:jc w:val="both"/>
              <w:rPr>
                <w:rFonts w:ascii="Arial Narrow" w:hAnsi="Arial Narrow" w:cs="Arial"/>
                <w:sz w:val="18"/>
                <w:szCs w:val="18"/>
              </w:rPr>
            </w:pPr>
          </w:p>
        </w:tc>
        <w:tc>
          <w:tcPr>
            <w:tcW w:w="1051" w:type="dxa"/>
            <w:tcBorders>
              <w:left w:val="single" w:sz="2" w:space="0" w:color="000000"/>
              <w:bottom w:val="single" w:sz="2" w:space="0" w:color="000000"/>
              <w:right w:val="single" w:sz="2" w:space="0" w:color="000000"/>
            </w:tcBorders>
          </w:tcPr>
          <w:p w14:paraId="51C2F3C2" w14:textId="77777777" w:rsidR="00195E97" w:rsidRPr="0047512A" w:rsidRDefault="00195E97">
            <w:pPr>
              <w:widowControl w:val="0"/>
              <w:ind w:right="-30"/>
              <w:jc w:val="both"/>
              <w:rPr>
                <w:rFonts w:ascii="Arial Narrow" w:hAnsi="Arial Narrow" w:cs="Arial"/>
                <w:sz w:val="18"/>
                <w:szCs w:val="18"/>
              </w:rPr>
            </w:pPr>
          </w:p>
        </w:tc>
        <w:tc>
          <w:tcPr>
            <w:tcW w:w="834" w:type="dxa"/>
            <w:tcBorders>
              <w:left w:val="single" w:sz="2" w:space="0" w:color="000000"/>
              <w:bottom w:val="single" w:sz="2" w:space="0" w:color="000000"/>
            </w:tcBorders>
          </w:tcPr>
          <w:p w14:paraId="3F0E3890" w14:textId="77777777" w:rsidR="00195E97" w:rsidRPr="0047512A" w:rsidRDefault="00195E97">
            <w:pPr>
              <w:widowControl w:val="0"/>
              <w:ind w:right="-30"/>
              <w:jc w:val="both"/>
              <w:rPr>
                <w:rFonts w:ascii="Arial Narrow" w:hAnsi="Arial Narrow" w:cs="Arial"/>
                <w:sz w:val="18"/>
                <w:szCs w:val="18"/>
              </w:rPr>
            </w:pPr>
          </w:p>
        </w:tc>
        <w:tc>
          <w:tcPr>
            <w:tcW w:w="850" w:type="dxa"/>
            <w:tcBorders>
              <w:left w:val="single" w:sz="2" w:space="0" w:color="000000"/>
              <w:bottom w:val="single" w:sz="2" w:space="0" w:color="000000"/>
              <w:right w:val="single" w:sz="2" w:space="0" w:color="000000"/>
            </w:tcBorders>
          </w:tcPr>
          <w:p w14:paraId="1F9CB30C" w14:textId="77777777" w:rsidR="00195E97" w:rsidRPr="0047512A" w:rsidRDefault="00195E97">
            <w:pPr>
              <w:widowControl w:val="0"/>
              <w:ind w:right="-30"/>
              <w:jc w:val="both"/>
              <w:rPr>
                <w:rFonts w:ascii="Arial Narrow" w:hAnsi="Arial Narrow" w:cs="Arial"/>
                <w:sz w:val="18"/>
                <w:szCs w:val="18"/>
              </w:rPr>
            </w:pPr>
          </w:p>
        </w:tc>
      </w:tr>
    </w:tbl>
    <w:p w14:paraId="282C7261" w14:textId="77777777" w:rsidR="00195E97" w:rsidRPr="0047512A" w:rsidRDefault="00195E97">
      <w:pPr>
        <w:widowControl w:val="0"/>
        <w:ind w:right="-30"/>
        <w:jc w:val="center"/>
        <w:rPr>
          <w:rFonts w:ascii="Arial Narrow" w:hAnsi="Arial Narrow" w:cs="Arial"/>
          <w:sz w:val="18"/>
          <w:szCs w:val="18"/>
        </w:rPr>
      </w:pPr>
    </w:p>
    <w:p w14:paraId="4C2CAEA8" w14:textId="77777777" w:rsidR="00195E97" w:rsidRPr="0047512A" w:rsidRDefault="00195E97">
      <w:pPr>
        <w:jc w:val="center"/>
        <w:rPr>
          <w:rFonts w:ascii="Arial Narrow" w:hAnsi="Arial Narrow" w:cs="Arial"/>
          <w:sz w:val="18"/>
          <w:szCs w:val="18"/>
        </w:rPr>
      </w:pPr>
    </w:p>
    <w:p w14:paraId="69353E71" w14:textId="77777777" w:rsidR="00195E97" w:rsidRPr="0047512A" w:rsidRDefault="00195E97">
      <w:pPr>
        <w:widowControl w:val="0"/>
        <w:ind w:right="-30"/>
        <w:jc w:val="center"/>
        <w:rPr>
          <w:rFonts w:ascii="Arial Narrow" w:hAnsi="Arial Narrow" w:cs="Arial"/>
          <w:sz w:val="18"/>
          <w:szCs w:val="18"/>
        </w:rPr>
      </w:pPr>
    </w:p>
    <w:p w14:paraId="3AA965F8" w14:textId="77777777" w:rsidR="00195E97" w:rsidRPr="0047512A" w:rsidRDefault="00195E97">
      <w:pPr>
        <w:widowControl w:val="0"/>
        <w:ind w:right="-30"/>
        <w:jc w:val="center"/>
        <w:rPr>
          <w:rFonts w:ascii="Arial Narrow" w:hAnsi="Arial Narrow" w:cs="Arial"/>
          <w:sz w:val="18"/>
          <w:szCs w:val="18"/>
        </w:rPr>
      </w:pPr>
    </w:p>
    <w:p w14:paraId="0FB9AAAC" w14:textId="77777777" w:rsidR="00195E97" w:rsidRPr="0047512A" w:rsidRDefault="00195E97">
      <w:pPr>
        <w:widowControl w:val="0"/>
        <w:ind w:right="-30"/>
        <w:jc w:val="center"/>
        <w:rPr>
          <w:rFonts w:ascii="Arial Narrow" w:hAnsi="Arial Narrow" w:cs="Arial"/>
          <w:sz w:val="18"/>
          <w:szCs w:val="18"/>
        </w:rPr>
      </w:pPr>
    </w:p>
    <w:p w14:paraId="60D53836" w14:textId="77777777" w:rsidR="00195E97" w:rsidRPr="0047512A" w:rsidRDefault="00195E97">
      <w:pPr>
        <w:widowControl w:val="0"/>
        <w:ind w:right="-30"/>
        <w:jc w:val="center"/>
        <w:rPr>
          <w:rFonts w:ascii="Arial Narrow" w:hAnsi="Arial Narrow" w:cs="Arial"/>
          <w:sz w:val="18"/>
          <w:szCs w:val="18"/>
        </w:rPr>
      </w:pPr>
    </w:p>
    <w:p w14:paraId="6EDA6481" w14:textId="77777777" w:rsidR="00195E97" w:rsidRPr="0047512A" w:rsidRDefault="00195E97">
      <w:pPr>
        <w:widowControl w:val="0"/>
        <w:ind w:right="-30"/>
        <w:rPr>
          <w:rFonts w:ascii="Arial Narrow" w:hAnsi="Arial Narrow" w:cs="Arial"/>
          <w:sz w:val="18"/>
          <w:szCs w:val="18"/>
        </w:rPr>
      </w:pPr>
    </w:p>
    <w:p w14:paraId="4B4E907D" w14:textId="77777777" w:rsidR="00195E97" w:rsidRPr="0047512A" w:rsidRDefault="00195E97">
      <w:pPr>
        <w:widowControl w:val="0"/>
        <w:ind w:right="-30"/>
        <w:rPr>
          <w:rFonts w:ascii="Arial Narrow" w:hAnsi="Arial Narrow" w:cs="Arial"/>
          <w:sz w:val="18"/>
          <w:szCs w:val="18"/>
        </w:rPr>
      </w:pPr>
    </w:p>
    <w:p w14:paraId="2009ED58" w14:textId="77777777" w:rsidR="00195E97" w:rsidRPr="0047512A" w:rsidRDefault="00195E97">
      <w:pPr>
        <w:widowControl w:val="0"/>
        <w:ind w:right="-30"/>
        <w:rPr>
          <w:rFonts w:ascii="Arial Narrow" w:hAnsi="Arial Narrow" w:cs="Arial"/>
          <w:sz w:val="18"/>
          <w:szCs w:val="18"/>
        </w:rPr>
      </w:pPr>
    </w:p>
    <w:p w14:paraId="37E30BF5" w14:textId="77777777" w:rsidR="00195E97" w:rsidRPr="0047512A" w:rsidRDefault="00195E97">
      <w:pPr>
        <w:widowControl w:val="0"/>
        <w:ind w:right="-30"/>
        <w:rPr>
          <w:rFonts w:ascii="Arial Narrow" w:hAnsi="Arial Narrow" w:cs="Arial"/>
          <w:sz w:val="18"/>
          <w:szCs w:val="18"/>
        </w:rPr>
      </w:pPr>
    </w:p>
    <w:p w14:paraId="1C4E7851" w14:textId="77777777" w:rsidR="00195E97" w:rsidRPr="0047512A" w:rsidRDefault="00195E97">
      <w:pPr>
        <w:widowControl w:val="0"/>
        <w:ind w:right="-30"/>
        <w:rPr>
          <w:rFonts w:ascii="Arial Narrow" w:hAnsi="Arial Narrow" w:cs="Arial"/>
          <w:sz w:val="18"/>
          <w:szCs w:val="18"/>
        </w:rPr>
      </w:pPr>
    </w:p>
    <w:p w14:paraId="096A8BC1" w14:textId="77777777" w:rsidR="00195E97" w:rsidRPr="0047512A" w:rsidRDefault="00195E97">
      <w:pPr>
        <w:widowControl w:val="0"/>
        <w:ind w:right="-30"/>
        <w:rPr>
          <w:rFonts w:ascii="Arial Narrow" w:hAnsi="Arial Narrow" w:cs="Arial"/>
          <w:sz w:val="18"/>
          <w:szCs w:val="18"/>
        </w:rPr>
      </w:pPr>
    </w:p>
    <w:p w14:paraId="578013CC" w14:textId="77777777" w:rsidR="00195E97" w:rsidRPr="0047512A" w:rsidRDefault="00195E97">
      <w:pPr>
        <w:widowControl w:val="0"/>
        <w:ind w:right="-30"/>
        <w:rPr>
          <w:rFonts w:ascii="Arial Narrow" w:hAnsi="Arial Narrow" w:cs="Arial"/>
          <w:sz w:val="18"/>
          <w:szCs w:val="18"/>
        </w:rPr>
      </w:pPr>
    </w:p>
    <w:p w14:paraId="67846B26" w14:textId="77777777" w:rsidR="00195E97" w:rsidRPr="0047512A" w:rsidRDefault="00195E97">
      <w:pPr>
        <w:widowControl w:val="0"/>
        <w:ind w:right="-30"/>
        <w:rPr>
          <w:rFonts w:ascii="Arial Narrow" w:hAnsi="Arial Narrow" w:cs="Arial"/>
          <w:sz w:val="18"/>
          <w:szCs w:val="18"/>
        </w:rPr>
      </w:pPr>
    </w:p>
    <w:p w14:paraId="5E0F7C2D" w14:textId="77777777" w:rsidR="00195E97" w:rsidRPr="0047512A" w:rsidRDefault="00195E97">
      <w:pPr>
        <w:widowControl w:val="0"/>
        <w:ind w:right="-30"/>
        <w:rPr>
          <w:rFonts w:ascii="Arial Narrow" w:hAnsi="Arial Narrow" w:cs="Arial"/>
          <w:sz w:val="18"/>
          <w:szCs w:val="18"/>
        </w:rPr>
      </w:pPr>
    </w:p>
    <w:p w14:paraId="131BAF5B" w14:textId="77777777" w:rsidR="00195E97" w:rsidRPr="0047512A" w:rsidRDefault="00195E97">
      <w:pPr>
        <w:widowControl w:val="0"/>
        <w:ind w:right="-30"/>
        <w:rPr>
          <w:rFonts w:ascii="Arial Narrow" w:hAnsi="Arial Narrow" w:cs="Arial"/>
          <w:sz w:val="18"/>
          <w:szCs w:val="18"/>
        </w:rPr>
      </w:pPr>
    </w:p>
    <w:p w14:paraId="2822E3D7" w14:textId="77777777" w:rsidR="00195E97" w:rsidRPr="0047512A" w:rsidRDefault="00195E97">
      <w:pPr>
        <w:widowControl w:val="0"/>
        <w:ind w:right="-30"/>
        <w:rPr>
          <w:rFonts w:ascii="Arial Narrow" w:hAnsi="Arial Narrow" w:cs="Arial"/>
          <w:sz w:val="18"/>
          <w:szCs w:val="18"/>
        </w:rPr>
      </w:pPr>
    </w:p>
    <w:p w14:paraId="5D8B8845" w14:textId="77777777" w:rsidR="00195E97" w:rsidRPr="0047512A" w:rsidRDefault="00195E97">
      <w:pPr>
        <w:widowControl w:val="0"/>
        <w:ind w:right="-30"/>
        <w:rPr>
          <w:rFonts w:ascii="Arial Narrow" w:hAnsi="Arial Narrow" w:cs="Arial"/>
          <w:sz w:val="18"/>
          <w:szCs w:val="18"/>
        </w:rPr>
      </w:pPr>
    </w:p>
    <w:p w14:paraId="4CF79EC0" w14:textId="77777777" w:rsidR="00195E97" w:rsidRPr="0047512A" w:rsidRDefault="00195E97">
      <w:pPr>
        <w:spacing w:before="288" w:after="288"/>
        <w:rPr>
          <w:rFonts w:ascii="Arial Narrow" w:hAnsi="Arial Narrow" w:cs="Arial"/>
          <w:sz w:val="18"/>
          <w:szCs w:val="18"/>
        </w:rPr>
      </w:pPr>
    </w:p>
    <w:p w14:paraId="529203DD" w14:textId="77777777" w:rsidR="00195E97" w:rsidRPr="0047512A" w:rsidRDefault="00195E97">
      <w:pPr>
        <w:spacing w:before="288" w:after="288"/>
        <w:ind w:firstLine="567"/>
        <w:jc w:val="center"/>
        <w:rPr>
          <w:rFonts w:ascii="Arial Narrow" w:hAnsi="Arial Narrow" w:cs="Arial"/>
          <w:sz w:val="18"/>
          <w:szCs w:val="18"/>
        </w:rPr>
      </w:pPr>
    </w:p>
    <w:p w14:paraId="46AB2680" w14:textId="77777777" w:rsidR="00195E97" w:rsidRPr="0047512A" w:rsidRDefault="00195E97">
      <w:pPr>
        <w:rPr>
          <w:rFonts w:ascii="Arial Narrow" w:hAnsi="Arial Narrow" w:cs="Arial"/>
          <w:sz w:val="18"/>
          <w:szCs w:val="18"/>
        </w:rPr>
      </w:pPr>
    </w:p>
    <w:p w14:paraId="2EF0E7F3" w14:textId="77777777" w:rsidR="00195E97" w:rsidRPr="0047512A" w:rsidRDefault="00195E97">
      <w:pPr>
        <w:rPr>
          <w:rFonts w:ascii="Arial Narrow" w:hAnsi="Arial Narrow" w:cs="Arial"/>
          <w:sz w:val="18"/>
          <w:szCs w:val="18"/>
        </w:rPr>
      </w:pPr>
    </w:p>
    <w:p w14:paraId="6AFF1AE2" w14:textId="77777777" w:rsidR="00195E97" w:rsidRPr="0047512A" w:rsidRDefault="00195E97">
      <w:pPr>
        <w:rPr>
          <w:rFonts w:ascii="Arial Narrow" w:hAnsi="Arial Narrow" w:cs="Arial"/>
          <w:sz w:val="18"/>
          <w:szCs w:val="18"/>
        </w:rPr>
      </w:pPr>
    </w:p>
    <w:p w14:paraId="57B7467D" w14:textId="77777777" w:rsidR="00195E97" w:rsidRPr="0047512A" w:rsidRDefault="00195E97">
      <w:pPr>
        <w:rPr>
          <w:rFonts w:ascii="Arial Narrow" w:hAnsi="Arial Narrow" w:cs="Arial"/>
          <w:sz w:val="18"/>
          <w:szCs w:val="18"/>
        </w:rPr>
      </w:pPr>
    </w:p>
    <w:p w14:paraId="2D1802F3" w14:textId="77777777" w:rsidR="00195E97" w:rsidRPr="0047512A" w:rsidRDefault="00195E97">
      <w:pPr>
        <w:rPr>
          <w:rFonts w:ascii="Arial Narrow" w:hAnsi="Arial Narrow" w:cs="Arial"/>
          <w:sz w:val="18"/>
          <w:szCs w:val="18"/>
        </w:rPr>
      </w:pPr>
    </w:p>
    <w:p w14:paraId="0D360071" w14:textId="77777777" w:rsidR="00195E97" w:rsidRPr="0047512A" w:rsidRDefault="00195E97">
      <w:pPr>
        <w:rPr>
          <w:rFonts w:ascii="Arial Narrow" w:hAnsi="Arial Narrow" w:cs="Arial"/>
          <w:sz w:val="18"/>
          <w:szCs w:val="18"/>
        </w:rPr>
      </w:pPr>
    </w:p>
    <w:p w14:paraId="6BBBB28F" w14:textId="77777777" w:rsidR="00195E97" w:rsidRPr="0047512A" w:rsidRDefault="00195E97">
      <w:pPr>
        <w:rPr>
          <w:rFonts w:ascii="Arial Narrow" w:hAnsi="Arial Narrow" w:cs="Arial"/>
          <w:sz w:val="18"/>
          <w:szCs w:val="18"/>
        </w:rPr>
      </w:pPr>
    </w:p>
    <w:p w14:paraId="1ABE0B0B" w14:textId="77777777" w:rsidR="00195E97" w:rsidRPr="0047512A" w:rsidRDefault="00195E97">
      <w:pPr>
        <w:rPr>
          <w:rFonts w:ascii="Arial Narrow" w:hAnsi="Arial Narrow" w:cs="Arial"/>
          <w:sz w:val="18"/>
          <w:szCs w:val="18"/>
        </w:rPr>
      </w:pPr>
    </w:p>
    <w:p w14:paraId="07BA587A" w14:textId="77777777" w:rsidR="00195E97" w:rsidRPr="0047512A" w:rsidRDefault="00195E97">
      <w:pPr>
        <w:rPr>
          <w:rFonts w:ascii="Arial Narrow" w:hAnsi="Arial Narrow" w:cs="Arial"/>
          <w:sz w:val="18"/>
          <w:szCs w:val="18"/>
        </w:rPr>
      </w:pPr>
    </w:p>
    <w:p w14:paraId="12E0EBA2" w14:textId="77777777" w:rsidR="00195E97" w:rsidRPr="0047512A" w:rsidRDefault="00195E97">
      <w:pPr>
        <w:rPr>
          <w:rFonts w:ascii="Arial Narrow" w:hAnsi="Arial Narrow" w:cs="Arial"/>
          <w:sz w:val="18"/>
          <w:szCs w:val="18"/>
        </w:rPr>
      </w:pPr>
    </w:p>
    <w:p w14:paraId="59BC58E0" w14:textId="77777777" w:rsidR="00195E97" w:rsidRPr="0047512A" w:rsidRDefault="00195E97">
      <w:pPr>
        <w:rPr>
          <w:rFonts w:ascii="Arial Narrow" w:hAnsi="Arial Narrow" w:cs="Arial"/>
          <w:sz w:val="18"/>
          <w:szCs w:val="18"/>
        </w:rPr>
      </w:pPr>
    </w:p>
    <w:p w14:paraId="29AA7DF7" w14:textId="77777777" w:rsidR="00195E97" w:rsidRPr="0047512A" w:rsidRDefault="00195E97">
      <w:pPr>
        <w:rPr>
          <w:rFonts w:ascii="Arial Narrow" w:hAnsi="Arial Narrow" w:cs="Arial"/>
          <w:sz w:val="18"/>
          <w:szCs w:val="18"/>
        </w:rPr>
      </w:pPr>
    </w:p>
    <w:p w14:paraId="0CAF387D" w14:textId="77777777" w:rsidR="00195E97" w:rsidRPr="0047512A" w:rsidRDefault="00195E97">
      <w:pPr>
        <w:rPr>
          <w:rFonts w:ascii="Arial Narrow" w:hAnsi="Arial Narrow" w:cs="Arial"/>
          <w:sz w:val="18"/>
          <w:szCs w:val="18"/>
        </w:rPr>
      </w:pPr>
    </w:p>
    <w:p w14:paraId="3916B906" w14:textId="77777777" w:rsidR="00195E97" w:rsidRPr="0047512A" w:rsidRDefault="00195E97">
      <w:pPr>
        <w:rPr>
          <w:rFonts w:ascii="Arial Narrow" w:hAnsi="Arial Narrow" w:cs="Arial"/>
          <w:sz w:val="18"/>
          <w:szCs w:val="18"/>
        </w:rPr>
      </w:pPr>
    </w:p>
    <w:p w14:paraId="37C4FC10" w14:textId="77777777" w:rsidR="00195E97" w:rsidRPr="0047512A" w:rsidRDefault="00195E97">
      <w:pPr>
        <w:rPr>
          <w:rFonts w:ascii="Arial Narrow" w:hAnsi="Arial Narrow" w:cs="Arial"/>
          <w:sz w:val="18"/>
          <w:szCs w:val="18"/>
        </w:rPr>
      </w:pPr>
    </w:p>
    <w:p w14:paraId="1B06C656" w14:textId="77777777" w:rsidR="00195E97" w:rsidRPr="0047512A" w:rsidRDefault="00195E97">
      <w:pPr>
        <w:rPr>
          <w:rFonts w:ascii="Arial Narrow" w:hAnsi="Arial Narrow" w:cs="Arial"/>
          <w:sz w:val="18"/>
          <w:szCs w:val="18"/>
        </w:rPr>
      </w:pPr>
    </w:p>
    <w:p w14:paraId="6DF38085" w14:textId="77777777" w:rsidR="00195E97" w:rsidRPr="0047512A" w:rsidRDefault="00195E97">
      <w:pPr>
        <w:rPr>
          <w:rFonts w:ascii="Arial Narrow" w:hAnsi="Arial Narrow" w:cs="Arial"/>
          <w:sz w:val="18"/>
          <w:szCs w:val="18"/>
        </w:rPr>
      </w:pPr>
    </w:p>
    <w:p w14:paraId="31965FC2" w14:textId="77777777" w:rsidR="00195E97" w:rsidRPr="0047512A" w:rsidRDefault="00195E97">
      <w:pPr>
        <w:rPr>
          <w:rFonts w:ascii="Arial Narrow" w:hAnsi="Arial Narrow" w:cs="Arial"/>
          <w:sz w:val="18"/>
          <w:szCs w:val="18"/>
        </w:rPr>
      </w:pPr>
    </w:p>
    <w:p w14:paraId="70E46F9D" w14:textId="77777777" w:rsidR="00195E97" w:rsidRPr="0047512A" w:rsidRDefault="00195E97">
      <w:pPr>
        <w:rPr>
          <w:rFonts w:ascii="Arial Narrow" w:hAnsi="Arial Narrow" w:cs="Arial"/>
          <w:sz w:val="18"/>
          <w:szCs w:val="18"/>
        </w:rPr>
      </w:pPr>
    </w:p>
    <w:p w14:paraId="069AC796" w14:textId="77777777" w:rsidR="00195E97" w:rsidRPr="0047512A" w:rsidRDefault="00195E97">
      <w:pPr>
        <w:rPr>
          <w:rFonts w:ascii="Arial Narrow" w:hAnsi="Arial Narrow" w:cs="Arial"/>
          <w:sz w:val="18"/>
          <w:szCs w:val="18"/>
        </w:rPr>
      </w:pPr>
    </w:p>
    <w:p w14:paraId="7AE7682E" w14:textId="77777777" w:rsidR="00195E97" w:rsidRPr="0047512A" w:rsidRDefault="00195E97">
      <w:pPr>
        <w:rPr>
          <w:rFonts w:ascii="Arial Narrow" w:hAnsi="Arial Narrow" w:cs="Arial"/>
          <w:sz w:val="18"/>
          <w:szCs w:val="18"/>
        </w:rPr>
      </w:pPr>
    </w:p>
    <w:p w14:paraId="1A94B0BD" w14:textId="77777777" w:rsidR="00195E97" w:rsidRPr="0047512A" w:rsidRDefault="00C63186">
      <w:pPr>
        <w:jc w:val="center"/>
        <w:rPr>
          <w:rFonts w:ascii="Arial Narrow" w:hAnsi="Arial Narrow" w:cs="Arial"/>
          <w:sz w:val="18"/>
          <w:szCs w:val="18"/>
        </w:rPr>
      </w:pPr>
      <w:r w:rsidRPr="0047512A">
        <w:rPr>
          <w:rFonts w:ascii="Arial Narrow" w:hAnsi="Arial Narrow" w:cs="Arial"/>
          <w:b/>
          <w:bCs/>
          <w:sz w:val="18"/>
          <w:szCs w:val="18"/>
        </w:rPr>
        <w:t>ANEXO V</w:t>
      </w:r>
    </w:p>
    <w:p w14:paraId="554CF83C" w14:textId="77777777" w:rsidR="00195E97" w:rsidRPr="0047512A" w:rsidRDefault="00C63186">
      <w:pPr>
        <w:spacing w:before="200" w:after="200"/>
        <w:jc w:val="center"/>
        <w:rPr>
          <w:rFonts w:ascii="Arial Narrow" w:hAnsi="Arial Narrow" w:cs="Arial"/>
          <w:sz w:val="18"/>
          <w:szCs w:val="18"/>
        </w:rPr>
      </w:pPr>
      <w:r w:rsidRPr="0047512A">
        <w:rPr>
          <w:rFonts w:ascii="Arial Narrow" w:eastAsia="Arial" w:hAnsi="Arial Narrow" w:cs="Arial"/>
          <w:b/>
          <w:sz w:val="18"/>
          <w:szCs w:val="18"/>
        </w:rPr>
        <w:t>AUTORIZAÇÃO</w:t>
      </w:r>
    </w:p>
    <w:p w14:paraId="04DBEAC5" w14:textId="77777777" w:rsidR="00195E97" w:rsidRPr="0047512A" w:rsidRDefault="00195E97">
      <w:pPr>
        <w:spacing w:before="200" w:after="200"/>
        <w:ind w:firstLine="2835"/>
        <w:jc w:val="both"/>
        <w:rPr>
          <w:rFonts w:ascii="Arial Narrow" w:hAnsi="Arial Narrow" w:cs="Arial"/>
          <w:sz w:val="18"/>
          <w:szCs w:val="18"/>
        </w:rPr>
      </w:pPr>
    </w:p>
    <w:p w14:paraId="03CA3A4C" w14:textId="74058B34" w:rsidR="00195E97" w:rsidRPr="0047512A" w:rsidRDefault="00C63186">
      <w:pPr>
        <w:spacing w:line="480" w:lineRule="auto"/>
        <w:jc w:val="both"/>
        <w:rPr>
          <w:rFonts w:ascii="Arial Narrow" w:hAnsi="Arial Narrow" w:cs="Arial"/>
          <w:sz w:val="18"/>
          <w:szCs w:val="18"/>
        </w:rPr>
      </w:pPr>
      <w:r w:rsidRPr="0047512A">
        <w:rPr>
          <w:rFonts w:ascii="Arial Narrow" w:eastAsia="Arial" w:hAnsi="Arial Narrow" w:cs="Arial"/>
          <w:sz w:val="18"/>
          <w:szCs w:val="18"/>
        </w:rPr>
        <w:t xml:space="preserve">Considerando o Pedido de Compras anexos ao processo, </w:t>
      </w:r>
      <w:r w:rsidRPr="0047512A">
        <w:rPr>
          <w:rFonts w:ascii="Arial Narrow" w:eastAsia="Arial" w:hAnsi="Arial Narrow" w:cs="Arial"/>
          <w:b/>
          <w:sz w:val="18"/>
          <w:szCs w:val="18"/>
        </w:rPr>
        <w:t xml:space="preserve">AUTORIZO </w:t>
      </w:r>
      <w:r w:rsidRPr="0047512A">
        <w:rPr>
          <w:rFonts w:ascii="Arial Narrow" w:eastAsia="Arial" w:hAnsi="Arial Narrow" w:cs="Arial"/>
          <w:sz w:val="18"/>
          <w:szCs w:val="18"/>
        </w:rPr>
        <w:t xml:space="preserve">a Equipe de Licitações através de pregoeiro (a) instituída pela </w:t>
      </w:r>
      <w:r w:rsidRPr="0047512A">
        <w:rPr>
          <w:rFonts w:ascii="Arial Narrow" w:eastAsia="Arial" w:hAnsi="Arial Narrow" w:cs="Arial"/>
          <w:b/>
          <w:sz w:val="18"/>
          <w:szCs w:val="18"/>
        </w:rPr>
        <w:t>Portaria n. 355/2025</w:t>
      </w:r>
      <w:r w:rsidRPr="0047512A">
        <w:rPr>
          <w:rFonts w:ascii="Arial Narrow" w:eastAsia="Arial" w:hAnsi="Arial Narrow" w:cs="Arial"/>
          <w:sz w:val="18"/>
          <w:szCs w:val="18"/>
        </w:rPr>
        <w:t xml:space="preserve"> em consonância ao disposto na </w:t>
      </w:r>
      <w:r w:rsidRPr="0047512A">
        <w:rPr>
          <w:rFonts w:ascii="Arial Narrow" w:eastAsia="Arial" w:hAnsi="Arial Narrow" w:cs="Arial"/>
          <w:b/>
          <w:sz w:val="18"/>
          <w:szCs w:val="18"/>
        </w:rPr>
        <w:t>Lei Federal nº 14.133</w:t>
      </w:r>
      <w:r w:rsidRPr="0047512A">
        <w:rPr>
          <w:rFonts w:ascii="Arial Narrow" w:eastAsia="Arial" w:hAnsi="Arial Narrow" w:cs="Arial"/>
          <w:sz w:val="18"/>
          <w:szCs w:val="18"/>
        </w:rPr>
        <w:t xml:space="preserve">, de 01 de abril de 2021, com suas alterações, a abrir processo licitatório próprio para </w:t>
      </w:r>
      <w:r w:rsidRPr="0047512A">
        <w:rPr>
          <w:rFonts w:ascii="Arial Narrow" w:hAnsi="Arial Narrow" w:cs="Arial"/>
          <w:b/>
          <w:bCs/>
          <w:sz w:val="18"/>
          <w:szCs w:val="18"/>
        </w:rPr>
        <w:t>REGISTRO DE PREÇOS PARA</w:t>
      </w:r>
      <w:r w:rsidRPr="0047512A">
        <w:rPr>
          <w:rFonts w:ascii="Arial Narrow" w:hAnsi="Arial Narrow" w:cs="Arial"/>
          <w:b/>
          <w:bCs/>
          <w:i/>
          <w:iCs/>
          <w:sz w:val="18"/>
          <w:szCs w:val="18"/>
        </w:rPr>
        <w:t xml:space="preserve"> </w:t>
      </w:r>
      <w:r w:rsidR="002F020C" w:rsidRPr="0047512A">
        <w:rPr>
          <w:rFonts w:ascii="Arial Narrow" w:hAnsi="Arial Narrow" w:cs="Gadugi"/>
          <w:b/>
          <w:bCs/>
          <w:i/>
          <w:iCs/>
          <w:sz w:val="18"/>
          <w:szCs w:val="18"/>
        </w:rPr>
        <w:t>AQUISIÇÃO DE EQUIPAMENTOS GERAIS</w:t>
      </w:r>
      <w:r w:rsidRPr="0047512A">
        <w:rPr>
          <w:rFonts w:ascii="Arial Narrow" w:hAnsi="Arial Narrow" w:cs="Arial"/>
          <w:b/>
          <w:bCs/>
          <w:sz w:val="18"/>
          <w:szCs w:val="18"/>
        </w:rPr>
        <w:t>,</w:t>
      </w:r>
      <w:r w:rsidRPr="0047512A">
        <w:rPr>
          <w:rFonts w:ascii="Arial Narrow" w:eastAsia="Arial" w:hAnsi="Arial Narrow" w:cs="Arial"/>
          <w:sz w:val="18"/>
          <w:szCs w:val="18"/>
        </w:rPr>
        <w:t xml:space="preserve"> </w:t>
      </w:r>
      <w:r w:rsidRPr="0047512A">
        <w:rPr>
          <w:rFonts w:ascii="Arial Narrow" w:eastAsia="Arial" w:hAnsi="Arial Narrow" w:cs="Arial"/>
          <w:sz w:val="18"/>
          <w:szCs w:val="18"/>
          <w:shd w:val="clear" w:color="auto" w:fill="FFFFFF"/>
        </w:rPr>
        <w:t>conforme pesquisa de preços efetuados pelo Setor de compras, c</w:t>
      </w:r>
      <w:r w:rsidRPr="0047512A">
        <w:rPr>
          <w:rFonts w:ascii="Arial Narrow" w:eastAsia="Arial" w:hAnsi="Arial Narrow" w:cs="Arial"/>
          <w:sz w:val="18"/>
          <w:szCs w:val="18"/>
        </w:rPr>
        <w:t xml:space="preserve">om fiel observância à legislação e formalidades pertinentes em vigor, devendo ser </w:t>
      </w:r>
      <w:r w:rsidRPr="0047512A">
        <w:rPr>
          <w:rFonts w:ascii="Arial Narrow" w:eastAsia="Arial" w:hAnsi="Arial Narrow" w:cs="Arial"/>
          <w:sz w:val="18"/>
          <w:szCs w:val="18"/>
        </w:rPr>
        <w:t>mantido prévio entendimento com a Secretaria Municipal de Fazenda, para verificar a existência de disponibilidade orçamentária.</w:t>
      </w:r>
    </w:p>
    <w:p w14:paraId="002B27F7" w14:textId="77777777" w:rsidR="00195E97" w:rsidRPr="0047512A" w:rsidRDefault="00C63186">
      <w:pPr>
        <w:spacing w:before="200" w:after="200"/>
        <w:ind w:firstLine="2835"/>
        <w:jc w:val="both"/>
        <w:rPr>
          <w:rFonts w:ascii="Arial Narrow" w:hAnsi="Arial Narrow" w:cs="Arial"/>
          <w:sz w:val="18"/>
          <w:szCs w:val="18"/>
        </w:rPr>
      </w:pPr>
      <w:r w:rsidRPr="0047512A">
        <w:rPr>
          <w:rFonts w:ascii="Arial Narrow" w:hAnsi="Arial Narrow" w:cs="Arial"/>
          <w:sz w:val="18"/>
          <w:szCs w:val="18"/>
        </w:rPr>
        <w:br/>
      </w:r>
    </w:p>
    <w:p w14:paraId="12A8E49B" w14:textId="3A76CE12" w:rsidR="00195E97" w:rsidRPr="0047512A" w:rsidRDefault="00C63186">
      <w:pPr>
        <w:spacing w:before="200" w:after="200"/>
        <w:jc w:val="right"/>
        <w:rPr>
          <w:rFonts w:ascii="Arial Narrow" w:hAnsi="Arial Narrow" w:cs="Arial"/>
          <w:sz w:val="18"/>
          <w:szCs w:val="18"/>
        </w:rPr>
      </w:pPr>
      <w:r w:rsidRPr="0047512A">
        <w:rPr>
          <w:rFonts w:ascii="Arial Narrow" w:eastAsia="Arial" w:hAnsi="Arial Narrow" w:cs="Arial"/>
          <w:sz w:val="18"/>
          <w:szCs w:val="18"/>
          <w:shd w:val="clear" w:color="auto" w:fill="FFFFFF"/>
        </w:rPr>
        <w:t xml:space="preserve">Santa Bárbara do Sul/RS, </w:t>
      </w:r>
      <w:r>
        <w:rPr>
          <w:rFonts w:ascii="Arial Narrow" w:eastAsia="Arial" w:hAnsi="Arial Narrow" w:cs="Arial"/>
          <w:sz w:val="18"/>
          <w:szCs w:val="18"/>
          <w:shd w:val="clear" w:color="auto" w:fill="FFFFFF"/>
        </w:rPr>
        <w:t>07 de outubro</w:t>
      </w:r>
      <w:r w:rsidRPr="0047512A">
        <w:rPr>
          <w:rFonts w:ascii="Arial Narrow" w:eastAsia="Arial" w:hAnsi="Arial Narrow" w:cs="Arial"/>
          <w:sz w:val="18"/>
          <w:szCs w:val="18"/>
          <w:shd w:val="clear" w:color="auto" w:fill="FFFFFF"/>
        </w:rPr>
        <w:t xml:space="preserve"> de 2026.</w:t>
      </w:r>
    </w:p>
    <w:p w14:paraId="7456D8C9" w14:textId="77777777" w:rsidR="00195E97" w:rsidRPr="0047512A" w:rsidRDefault="00195E97">
      <w:pPr>
        <w:spacing w:before="200" w:after="200"/>
        <w:jc w:val="right"/>
        <w:rPr>
          <w:rFonts w:ascii="Arial Narrow" w:hAnsi="Arial Narrow" w:cs="Arial"/>
          <w:sz w:val="18"/>
          <w:szCs w:val="18"/>
        </w:rPr>
      </w:pPr>
    </w:p>
    <w:p w14:paraId="42C7945B" w14:textId="77777777" w:rsidR="00195E97" w:rsidRPr="0047512A" w:rsidRDefault="00195E97">
      <w:pPr>
        <w:spacing w:before="200" w:after="200"/>
        <w:jc w:val="both"/>
        <w:rPr>
          <w:rFonts w:ascii="Arial Narrow" w:hAnsi="Arial Narrow" w:cs="Arial"/>
          <w:sz w:val="18"/>
          <w:szCs w:val="18"/>
        </w:rPr>
      </w:pPr>
    </w:p>
    <w:p w14:paraId="7D934457" w14:textId="77777777" w:rsidR="00195E97" w:rsidRPr="0047512A" w:rsidRDefault="00C63186">
      <w:pPr>
        <w:spacing w:before="200" w:after="200"/>
        <w:jc w:val="both"/>
        <w:rPr>
          <w:rFonts w:ascii="Arial Narrow" w:hAnsi="Arial Narrow" w:cs="Arial"/>
          <w:sz w:val="18"/>
          <w:szCs w:val="18"/>
        </w:rPr>
      </w:pPr>
      <w:r w:rsidRPr="0047512A">
        <w:rPr>
          <w:rFonts w:ascii="Arial Narrow" w:hAnsi="Arial Narrow" w:cs="Arial"/>
          <w:sz w:val="18"/>
          <w:szCs w:val="18"/>
        </w:rPr>
        <w:br/>
      </w:r>
    </w:p>
    <w:p w14:paraId="15B1C348" w14:textId="77777777" w:rsidR="00195E97" w:rsidRPr="0047512A" w:rsidRDefault="00C63186">
      <w:pPr>
        <w:jc w:val="center"/>
        <w:rPr>
          <w:rFonts w:ascii="Arial Narrow" w:hAnsi="Arial Narrow" w:cs="Arial"/>
          <w:i/>
          <w:iCs/>
          <w:sz w:val="18"/>
          <w:szCs w:val="18"/>
        </w:rPr>
      </w:pPr>
      <w:r w:rsidRPr="0047512A">
        <w:rPr>
          <w:rFonts w:ascii="Arial Narrow" w:hAnsi="Arial Narrow" w:cs="Arial"/>
          <w:i/>
          <w:iCs/>
          <w:sz w:val="18"/>
          <w:szCs w:val="18"/>
        </w:rPr>
        <w:t>Leandro Caraffini Veneral</w:t>
      </w:r>
    </w:p>
    <w:p w14:paraId="5F9D566E" w14:textId="77777777" w:rsidR="00195E97" w:rsidRPr="0047512A" w:rsidRDefault="00C63186">
      <w:pPr>
        <w:jc w:val="center"/>
        <w:rPr>
          <w:rFonts w:ascii="Arial Narrow" w:hAnsi="Arial Narrow" w:cs="Arial"/>
          <w:bCs/>
          <w:i/>
          <w:iCs/>
          <w:sz w:val="18"/>
          <w:szCs w:val="18"/>
        </w:rPr>
      </w:pPr>
      <w:r w:rsidRPr="0047512A">
        <w:rPr>
          <w:rFonts w:ascii="Arial Narrow" w:hAnsi="Arial Narrow" w:cs="Arial"/>
          <w:i/>
          <w:iCs/>
          <w:sz w:val="18"/>
          <w:szCs w:val="18"/>
        </w:rPr>
        <w:t>Prefeito</w:t>
      </w:r>
    </w:p>
    <w:p w14:paraId="3209996C" w14:textId="77777777" w:rsidR="00195E97" w:rsidRPr="0047512A" w:rsidRDefault="00195E97">
      <w:pPr>
        <w:rPr>
          <w:rFonts w:ascii="Arial Narrow" w:hAnsi="Arial Narrow" w:cs="Arial"/>
          <w:i/>
          <w:iCs/>
          <w:sz w:val="18"/>
          <w:szCs w:val="18"/>
        </w:rPr>
      </w:pPr>
    </w:p>
    <w:p w14:paraId="354F8772" w14:textId="77777777" w:rsidR="00195E97" w:rsidRPr="0047512A" w:rsidRDefault="00195E97">
      <w:pPr>
        <w:rPr>
          <w:rFonts w:ascii="Arial Narrow" w:hAnsi="Arial Narrow" w:cs="Arial"/>
          <w:sz w:val="18"/>
          <w:szCs w:val="18"/>
        </w:rPr>
      </w:pPr>
    </w:p>
    <w:p w14:paraId="470BF7A1" w14:textId="77777777" w:rsidR="00195E97" w:rsidRPr="0047512A" w:rsidRDefault="00195E97">
      <w:pPr>
        <w:rPr>
          <w:rFonts w:ascii="Arial Narrow" w:hAnsi="Arial Narrow" w:cs="Arial"/>
          <w:sz w:val="18"/>
          <w:szCs w:val="18"/>
        </w:rPr>
      </w:pPr>
    </w:p>
    <w:p w14:paraId="3127C5D0" w14:textId="77777777" w:rsidR="00195E97" w:rsidRPr="0047512A" w:rsidRDefault="00195E97">
      <w:pPr>
        <w:rPr>
          <w:rFonts w:ascii="Arial Narrow" w:hAnsi="Arial Narrow" w:cs="Arial"/>
          <w:sz w:val="18"/>
          <w:szCs w:val="18"/>
        </w:rPr>
      </w:pPr>
    </w:p>
    <w:p w14:paraId="5DDC8CBC" w14:textId="77777777" w:rsidR="00195E97" w:rsidRPr="0047512A" w:rsidRDefault="00195E97">
      <w:pPr>
        <w:rPr>
          <w:rFonts w:ascii="Arial Narrow" w:hAnsi="Arial Narrow" w:cs="Arial"/>
          <w:sz w:val="18"/>
          <w:szCs w:val="18"/>
        </w:rPr>
      </w:pPr>
    </w:p>
    <w:p w14:paraId="710FEFC5" w14:textId="77777777" w:rsidR="00195E97" w:rsidRPr="0047512A" w:rsidRDefault="00195E97">
      <w:pPr>
        <w:rPr>
          <w:rFonts w:ascii="Arial Narrow" w:hAnsi="Arial Narrow" w:cs="Arial"/>
          <w:sz w:val="18"/>
          <w:szCs w:val="18"/>
        </w:rPr>
      </w:pPr>
    </w:p>
    <w:p w14:paraId="0B6E52DA" w14:textId="77777777" w:rsidR="00195E97" w:rsidRPr="0047512A" w:rsidRDefault="00195E97">
      <w:pPr>
        <w:rPr>
          <w:rFonts w:ascii="Arial Narrow" w:hAnsi="Arial Narrow" w:cs="Arial"/>
          <w:sz w:val="18"/>
          <w:szCs w:val="18"/>
        </w:rPr>
      </w:pPr>
    </w:p>
    <w:p w14:paraId="226D3975" w14:textId="77777777" w:rsidR="00195E97" w:rsidRPr="0047512A" w:rsidRDefault="00195E97">
      <w:pPr>
        <w:rPr>
          <w:rFonts w:ascii="Arial Narrow" w:hAnsi="Arial Narrow" w:cs="Gadugi"/>
          <w:sz w:val="18"/>
          <w:szCs w:val="18"/>
        </w:rPr>
      </w:pPr>
    </w:p>
    <w:p w14:paraId="53420330" w14:textId="77777777" w:rsidR="00195E97" w:rsidRPr="0047512A" w:rsidRDefault="00195E97">
      <w:pPr>
        <w:jc w:val="both"/>
        <w:rPr>
          <w:rFonts w:ascii="Arial Narrow" w:hAnsi="Arial Narrow" w:cs="Gadugi"/>
          <w:sz w:val="18"/>
          <w:szCs w:val="18"/>
        </w:rPr>
      </w:pPr>
    </w:p>
    <w:p w14:paraId="26811F6E" w14:textId="77777777" w:rsidR="00195E97" w:rsidRPr="0047512A" w:rsidRDefault="00195E97">
      <w:pPr>
        <w:jc w:val="both"/>
        <w:rPr>
          <w:rFonts w:ascii="Arial Narrow" w:hAnsi="Arial Narrow" w:cs="Gadugi"/>
          <w:sz w:val="18"/>
          <w:szCs w:val="18"/>
        </w:rPr>
      </w:pPr>
    </w:p>
    <w:p w14:paraId="429F9461" w14:textId="77777777" w:rsidR="00195E97" w:rsidRPr="0047512A" w:rsidRDefault="00195E97">
      <w:pPr>
        <w:jc w:val="both"/>
        <w:rPr>
          <w:rFonts w:ascii="Arial Narrow" w:hAnsi="Arial Narrow" w:cs="Gadugi"/>
          <w:sz w:val="18"/>
          <w:szCs w:val="18"/>
        </w:rPr>
      </w:pPr>
    </w:p>
    <w:p w14:paraId="7F0C29C5" w14:textId="77777777" w:rsidR="00195E97" w:rsidRPr="0047512A" w:rsidRDefault="00195E97">
      <w:pPr>
        <w:jc w:val="both"/>
        <w:rPr>
          <w:rFonts w:ascii="Arial Narrow" w:hAnsi="Arial Narrow" w:cs="Gadugi"/>
          <w:sz w:val="18"/>
          <w:szCs w:val="18"/>
        </w:rPr>
      </w:pPr>
    </w:p>
    <w:sectPr w:rsidR="00195E97" w:rsidRPr="0047512A">
      <w:headerReference w:type="default" r:id="rId43"/>
      <w:footerReference w:type="default" r:id="rId44"/>
      <w:headerReference w:type="first" r:id="rId45"/>
      <w:footerReference w:type="first" r:id="rId46"/>
      <w:pgSz w:w="11906" w:h="16838"/>
      <w:pgMar w:top="1366" w:right="1134" w:bottom="1134"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7C1E4" w14:textId="77777777" w:rsidR="00C63186" w:rsidRDefault="00C63186">
      <w:r>
        <w:separator/>
      </w:r>
    </w:p>
  </w:endnote>
  <w:endnote w:type="continuationSeparator" w:id="0">
    <w:p w14:paraId="2B2D6DC3" w14:textId="77777777" w:rsidR="00C63186" w:rsidRDefault="00C63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roman"/>
    <w:pitch w:val="variable"/>
  </w:font>
  <w:font w:name="ArialNormal">
    <w:charset w:val="00"/>
    <w:family w:val="roman"/>
    <w:pitch w:val="variable"/>
  </w:font>
  <w:font w:name="Lucida Sans">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IDFont">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A9AFC" w14:textId="77777777" w:rsidR="00195E97" w:rsidRDefault="00C63186" w:rsidP="0047512A">
    <w:pPr>
      <w:jc w:val="center"/>
    </w:pPr>
    <w:r>
      <w:rPr>
        <w:noProof/>
      </w:rPr>
      <w:drawing>
        <wp:inline distT="0" distB="0" distL="0" distR="0" wp14:anchorId="679BC756" wp14:editId="6B14B9DC">
          <wp:extent cx="4448584" cy="529417"/>
          <wp:effectExtent l="0" t="0" r="0" b="4445"/>
          <wp:docPr id="28" name="Gráfico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Gráfico 1 Copia 1"/>
                  <pic:cNvPicPr>
                    <a:picLocks noChangeAspect="1" noChangeArrowheads="1"/>
                  </pic:cNvPicPr>
                </pic:nvPicPr>
                <pic:blipFill>
                  <a:blip r:embed="rId1">
                    <a:extLst>
                      <a:ext uri="{96DAC541-7B7A-43D3-8B79-37D633B846F1}">
                        <asvg:svgBlip xmlns:asvg="http://schemas.microsoft.com/office/drawing/2016/SVG/main" r:embed="rId2"/>
                      </a:ext>
                    </a:extLst>
                  </a:blip>
                  <a:srcRect t="20409" b="16227"/>
                  <a:stretch>
                    <a:fillRect/>
                  </a:stretch>
                </pic:blipFill>
                <pic:spPr bwMode="auto">
                  <a:xfrm>
                    <a:off x="0" y="0"/>
                    <a:ext cx="4511391" cy="536892"/>
                  </a:xfrm>
                  <a:prstGeom prst="rect">
                    <a:avLst/>
                  </a:prstGeom>
                  <a:noFill/>
                </pic:spPr>
              </pic:pic>
            </a:graphicData>
          </a:graphic>
        </wp:inline>
      </w:drawing>
    </w:r>
  </w:p>
  <w:p w14:paraId="5DA86C9E" w14:textId="77777777" w:rsidR="00195E97" w:rsidRDefault="00195E97">
    <w:pPr>
      <w:pStyle w:val="Normal1"/>
      <w:rPr>
        <w:rFonts w:ascii="Arial" w:hAnsi="Arial" w:cs="Arial"/>
        <w:sz w:val="14"/>
        <w:szCs w:val="14"/>
      </w:rPr>
    </w:pPr>
    <w:bookmarkStart w:id="56" w:name="_Hlk135299703"/>
    <w:bookmarkEnd w:id="56"/>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62312" w14:textId="77777777" w:rsidR="00195E97" w:rsidRDefault="00C63186">
    <w:r>
      <w:rPr>
        <w:noProof/>
      </w:rPr>
      <w:drawing>
        <wp:inline distT="0" distB="0" distL="0" distR="0" wp14:anchorId="1CBDDD23" wp14:editId="3AD95498">
          <wp:extent cx="6120130" cy="1149350"/>
          <wp:effectExtent l="0" t="0" r="0" b="0"/>
          <wp:docPr id="29"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20130" cy="1149350"/>
                  </a:xfrm>
                  <a:prstGeom prst="rect">
                    <a:avLst/>
                  </a:prstGeom>
                  <a:noFill/>
                </pic:spPr>
              </pic:pic>
            </a:graphicData>
          </a:graphic>
        </wp:inline>
      </w:drawing>
    </w:r>
  </w:p>
  <w:p w14:paraId="129C3140" w14:textId="77777777" w:rsidR="00195E97" w:rsidRDefault="00195E97"/>
  <w:p w14:paraId="0D1A1136" w14:textId="77777777" w:rsidR="00195E97" w:rsidRDefault="00195E9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BBCB4" w14:textId="77777777" w:rsidR="00C63186" w:rsidRDefault="00C63186">
      <w:r>
        <w:separator/>
      </w:r>
    </w:p>
  </w:footnote>
  <w:footnote w:type="continuationSeparator" w:id="0">
    <w:p w14:paraId="63C7B63F" w14:textId="77777777" w:rsidR="00C63186" w:rsidRDefault="00C631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ECBA4" w14:textId="3C23A612" w:rsidR="00195E97" w:rsidRDefault="0047512A">
    <w:pPr>
      <w:pStyle w:val="Cabealho"/>
      <w:jc w:val="right"/>
      <w:rPr>
        <w:rFonts w:ascii="Arial" w:hAnsi="Arial" w:cs="Arial"/>
        <w:sz w:val="20"/>
        <w:szCs w:val="20"/>
      </w:rPr>
    </w:pPr>
    <w:r>
      <w:rPr>
        <w:rFonts w:ascii="Arial" w:hAnsi="Arial" w:cs="Arial"/>
        <w:noProof/>
        <w:sz w:val="20"/>
        <w:szCs w:val="20"/>
      </w:rPr>
      <w:drawing>
        <wp:anchor distT="0" distB="0" distL="114300" distR="114300" simplePos="0" relativeHeight="27" behindDoc="1" locked="0" layoutInCell="0" allowOverlap="1" wp14:anchorId="2197C098" wp14:editId="3A8E4816">
          <wp:simplePos x="0" y="0"/>
          <wp:positionH relativeFrom="margin">
            <wp:posOffset>2487930</wp:posOffset>
          </wp:positionH>
          <wp:positionV relativeFrom="page">
            <wp:posOffset>5080</wp:posOffset>
          </wp:positionV>
          <wp:extent cx="1649095" cy="700405"/>
          <wp:effectExtent l="0" t="0" r="0" b="0"/>
          <wp:wrapSquare wrapText="bothSides"/>
          <wp:docPr id="26" name="Figura2"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igura2" descr="Texto&#10;&#10;O conteúdo gerado por IA pode estar incorreto."/>
                  <pic:cNvPicPr>
                    <a:picLocks noChangeAspect="1" noChangeArrowheads="1"/>
                  </pic:cNvPicPr>
                </pic:nvPicPr>
                <pic:blipFill>
                  <a:blip r:embed="rId1"/>
                  <a:stretch>
                    <a:fillRect/>
                  </a:stretch>
                </pic:blipFill>
                <pic:spPr bwMode="auto">
                  <a:xfrm>
                    <a:off x="0" y="0"/>
                    <a:ext cx="1649095" cy="700405"/>
                  </a:xfrm>
                  <a:prstGeom prst="rect">
                    <a:avLst/>
                  </a:prstGeom>
                  <a:noFill/>
                </pic:spPr>
              </pic:pic>
            </a:graphicData>
          </a:graphic>
          <wp14:sizeRelH relativeFrom="margin">
            <wp14:pctWidth>0</wp14:pctWidth>
          </wp14:sizeRelH>
          <wp14:sizeRelV relativeFrom="margin">
            <wp14:pctHeight>0</wp14:pctHeight>
          </wp14:sizeRelV>
        </wp:anchor>
      </w:drawing>
    </w:r>
  </w:p>
  <w:p w14:paraId="16D7230E" w14:textId="3519DC42" w:rsidR="00195E97" w:rsidRDefault="00195E97"/>
  <w:p w14:paraId="673575EE" w14:textId="77777777" w:rsidR="00195E97" w:rsidRDefault="00195E97">
    <w:pPr>
      <w:pStyle w:val="Cabealho"/>
      <w:rPr>
        <w:rFonts w:ascii="Gadugi" w:hAnsi="Gadugi" w:cs="Gadugi"/>
        <w:b/>
        <w:bCs/>
        <w:sz w:val="18"/>
        <w:szCs w:val="18"/>
      </w:rPr>
    </w:pPr>
  </w:p>
  <w:p w14:paraId="08FA13C4" w14:textId="67D86096" w:rsidR="00195E97" w:rsidRPr="0047512A" w:rsidRDefault="00C63186" w:rsidP="0047512A">
    <w:pPr>
      <w:pStyle w:val="Cabealho"/>
      <w:rPr>
        <w:rFonts w:ascii="Arial Narrow" w:hAnsi="Arial Narrow"/>
        <w:i/>
        <w:iCs/>
        <w:sz w:val="20"/>
        <w:szCs w:val="20"/>
      </w:rPr>
    </w:pPr>
    <w:r w:rsidRPr="0047512A">
      <w:rPr>
        <w:rFonts w:ascii="Arial Narrow" w:hAnsi="Arial Narrow" w:cs="Gadugi"/>
        <w:i/>
        <w:iCs/>
        <w:sz w:val="14"/>
        <w:szCs w:val="14"/>
      </w:rPr>
      <w:t xml:space="preserve">PREGÃO ELETRÔNICO Nº </w:t>
    </w:r>
    <w:r w:rsidR="002F020C" w:rsidRPr="0047512A">
      <w:rPr>
        <w:rFonts w:ascii="Arial Narrow" w:hAnsi="Arial Narrow" w:cs="Gadugi"/>
        <w:i/>
        <w:iCs/>
        <w:sz w:val="14"/>
        <w:szCs w:val="14"/>
      </w:rPr>
      <w:t>54/2026</w:t>
    </w:r>
  </w:p>
  <w:p w14:paraId="7CD4F3AE" w14:textId="554DD738" w:rsidR="00195E97" w:rsidRPr="0047512A" w:rsidRDefault="00C63186" w:rsidP="0047512A">
    <w:pPr>
      <w:pStyle w:val="Cabealho"/>
      <w:rPr>
        <w:rFonts w:ascii="Arial Narrow" w:hAnsi="Arial Narrow"/>
        <w:i/>
        <w:iCs/>
        <w:sz w:val="20"/>
        <w:szCs w:val="20"/>
      </w:rPr>
    </w:pPr>
    <w:r w:rsidRPr="0047512A">
      <w:rPr>
        <w:rFonts w:ascii="Arial Narrow" w:hAnsi="Arial Narrow" w:cs="Gadugi"/>
        <w:i/>
        <w:iCs/>
        <w:sz w:val="14"/>
        <w:szCs w:val="14"/>
      </w:rPr>
      <w:t xml:space="preserve">REGISTRO DE PREÇO Nº </w:t>
    </w:r>
    <w:r w:rsidR="002F020C" w:rsidRPr="0047512A">
      <w:rPr>
        <w:rFonts w:ascii="Arial Narrow" w:hAnsi="Arial Narrow" w:cs="Gadugi"/>
        <w:i/>
        <w:iCs/>
        <w:sz w:val="14"/>
        <w:szCs w:val="14"/>
      </w:rPr>
      <w:t>43/2026</w:t>
    </w:r>
  </w:p>
  <w:p w14:paraId="1095643B" w14:textId="45C4DA97" w:rsidR="00195E97" w:rsidRPr="0047512A" w:rsidRDefault="00C63186" w:rsidP="0047512A">
    <w:pPr>
      <w:pStyle w:val="Cabealho"/>
      <w:rPr>
        <w:rFonts w:ascii="Arial Narrow" w:hAnsi="Arial Narrow" w:cs="Cambria"/>
        <w:sz w:val="14"/>
        <w:szCs w:val="14"/>
      </w:rPr>
    </w:pPr>
    <w:r w:rsidRPr="0047512A">
      <w:rPr>
        <w:rFonts w:ascii="Arial Narrow" w:hAnsi="Arial Narrow" w:cs="Gadugi"/>
        <w:i/>
        <w:iCs/>
        <w:sz w:val="14"/>
        <w:szCs w:val="14"/>
      </w:rPr>
      <w:t>PROCESSO</w:t>
    </w:r>
    <w:r w:rsidR="0047512A">
      <w:rPr>
        <w:rFonts w:ascii="Arial Narrow" w:hAnsi="Arial Narrow" w:cs="Gadugi"/>
        <w:i/>
        <w:iCs/>
        <w:sz w:val="14"/>
        <w:szCs w:val="14"/>
      </w:rPr>
      <w:t xml:space="preserve"> LICITATÓRIO Nº</w:t>
    </w:r>
    <w:r w:rsidRPr="0047512A">
      <w:rPr>
        <w:rFonts w:ascii="Arial Narrow" w:hAnsi="Arial Narrow" w:cs="Gadugi"/>
        <w:i/>
        <w:iCs/>
        <w:sz w:val="14"/>
        <w:szCs w:val="14"/>
      </w:rPr>
      <w:t xml:space="preserve"> </w:t>
    </w:r>
    <w:r w:rsidR="002F020C" w:rsidRPr="0047512A">
      <w:rPr>
        <w:rFonts w:ascii="Arial Narrow" w:hAnsi="Arial Narrow" w:cs="Gadugi"/>
        <w:i/>
        <w:iCs/>
        <w:sz w:val="14"/>
        <w:szCs w:val="14"/>
      </w:rPr>
      <w:t>190/2026</w:t>
    </w:r>
    <w:r w:rsidRPr="0047512A">
      <w:rPr>
        <w:rFonts w:ascii="Arial Narrow" w:hAnsi="Arial Narrow" w:cs="Gadugi"/>
        <w:i/>
        <w:iCs/>
        <w:sz w:val="14"/>
        <w:szCs w:val="14"/>
      </w:rPr>
      <w:t xml:space="preserve">    </w:t>
    </w:r>
    <w:r w:rsidRPr="0047512A">
      <w:rPr>
        <w:rFonts w:ascii="Arial Narrow" w:hAnsi="Arial Narrow" w:cs="Gadugi"/>
        <w:sz w:val="14"/>
        <w:szCs w:val="14"/>
      </w:rPr>
      <w:t xml:space="preserve">               </w:t>
    </w:r>
    <w:r w:rsidRPr="0047512A">
      <w:rPr>
        <w:rFonts w:ascii="Arial Narrow" w:hAnsi="Arial Narrow" w:cs="Cambria"/>
        <w:sz w:val="14"/>
        <w:szCs w:val="1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64B56" w14:textId="77777777" w:rsidR="00195E97" w:rsidRDefault="00C63186">
    <w:r>
      <w:rPr>
        <w:noProof/>
      </w:rPr>
      <w:drawing>
        <wp:anchor distT="0" distB="0" distL="114300" distR="114300" simplePos="0" relativeHeight="2" behindDoc="1" locked="0" layoutInCell="0" allowOverlap="1" wp14:anchorId="1F12C15B" wp14:editId="2D9087FE">
          <wp:simplePos x="0" y="0"/>
          <wp:positionH relativeFrom="column">
            <wp:posOffset>1912620</wp:posOffset>
          </wp:positionH>
          <wp:positionV relativeFrom="paragraph">
            <wp:posOffset>172720</wp:posOffset>
          </wp:positionV>
          <wp:extent cx="2294890" cy="974725"/>
          <wp:effectExtent l="0" t="0" r="0" b="0"/>
          <wp:wrapSquare wrapText="bothSides"/>
          <wp:docPr id="27" name="Figura3"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igura3" descr="Texto&#10;&#10;O conteúdo gerado por IA pode estar incorreto."/>
                  <pic:cNvPicPr>
                    <a:picLocks noChangeAspect="1" noChangeArrowheads="1"/>
                  </pic:cNvPicPr>
                </pic:nvPicPr>
                <pic:blipFill>
                  <a:blip r:embed="rId1"/>
                  <a:stretch>
                    <a:fillRect/>
                  </a:stretch>
                </pic:blipFill>
                <pic:spPr bwMode="auto">
                  <a:xfrm>
                    <a:off x="0" y="0"/>
                    <a:ext cx="2294890" cy="974725"/>
                  </a:xfrm>
                  <a:prstGeom prst="rect">
                    <a:avLst/>
                  </a:prstGeom>
                  <a:noFill/>
                </pic:spPr>
              </pic:pic>
            </a:graphicData>
          </a:graphic>
        </wp:anchor>
      </w:drawing>
    </w:r>
  </w:p>
  <w:p w14:paraId="32C50274" w14:textId="77777777" w:rsidR="00195E97" w:rsidRDefault="00195E9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05BD5"/>
    <w:multiLevelType w:val="multilevel"/>
    <w:tmpl w:val="A4E6834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 w15:restartNumberingAfterBreak="0">
    <w:nsid w:val="090B1A7B"/>
    <w:multiLevelType w:val="multilevel"/>
    <w:tmpl w:val="1D6641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 w15:restartNumberingAfterBreak="0">
    <w:nsid w:val="1BE37D96"/>
    <w:multiLevelType w:val="multilevel"/>
    <w:tmpl w:val="1262AE22"/>
    <w:lvl w:ilvl="0">
      <w:start w:val="1"/>
      <w:numFmt w:val="decimal"/>
      <w:pStyle w:val="Nivel01"/>
      <w:lvlText w:val="%1."/>
      <w:lvlJc w:val="left"/>
      <w:pPr>
        <w:tabs>
          <w:tab w:val="num" w:pos="0"/>
        </w:tabs>
        <w:ind w:left="7731" w:hanging="360"/>
      </w:pPr>
      <w:rPr>
        <w:b/>
      </w:rPr>
    </w:lvl>
    <w:lvl w:ilvl="1">
      <w:start w:val="1"/>
      <w:numFmt w:val="decimal"/>
      <w:pStyle w:val="Nivel2"/>
      <w:lvlText w:val="%1.%2."/>
      <w:lvlJc w:val="left"/>
      <w:pPr>
        <w:tabs>
          <w:tab w:val="num" w:pos="0"/>
        </w:tabs>
        <w:ind w:left="999" w:hanging="432"/>
      </w:pPr>
      <w:rPr>
        <w:rFonts w:ascii="Gadugi" w:eastAsia="Gadugi" w:hAnsi="Gadugi" w:cs="Gadugi"/>
        <w:b w:val="0"/>
        <w:i w:val="0"/>
        <w:strike w:val="0"/>
        <w:dstrike w:val="0"/>
        <w:color w:val="auto"/>
        <w:sz w:val="16"/>
        <w:szCs w:val="16"/>
        <w:u w:val="none"/>
      </w:rPr>
    </w:lvl>
    <w:lvl w:ilvl="2">
      <w:start w:val="1"/>
      <w:numFmt w:val="decimal"/>
      <w:pStyle w:val="Nivel3"/>
      <w:lvlText w:val="%1.%2.%3."/>
      <w:lvlJc w:val="left"/>
      <w:pPr>
        <w:tabs>
          <w:tab w:val="num" w:pos="0"/>
        </w:tabs>
        <w:ind w:left="1638" w:hanging="504"/>
      </w:pPr>
      <w:rPr>
        <w:rFonts w:ascii="Gadugi" w:eastAsia="Gadugi" w:hAnsi="Gadugi" w:cs="Gadugi"/>
        <w:b w:val="0"/>
        <w:i w:val="0"/>
        <w:strike w:val="0"/>
        <w:dstrike w:val="0"/>
        <w:color w:val="auto"/>
        <w:sz w:val="16"/>
        <w:szCs w:val="18"/>
      </w:rPr>
    </w:lvl>
    <w:lvl w:ilvl="3">
      <w:start w:val="1"/>
      <w:numFmt w:val="decimal"/>
      <w:lvlText w:val="%1.%2.%3.%4."/>
      <w:lvlJc w:val="left"/>
      <w:pPr>
        <w:tabs>
          <w:tab w:val="num" w:pos="0"/>
        </w:tabs>
        <w:ind w:left="648" w:hanging="648"/>
      </w:pPr>
      <w:rPr>
        <w:rFonts w:ascii="Gadugi" w:eastAsia="Gadugi" w:hAnsi="Gadugi" w:cs="Gadugi"/>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21160622"/>
    <w:multiLevelType w:val="multilevel"/>
    <w:tmpl w:val="D81E831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3C664F01"/>
    <w:multiLevelType w:val="multilevel"/>
    <w:tmpl w:val="32A8DFE8"/>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lvlText w:val="%1.%2.%3.%4."/>
      <w:lvlJc w:val="left"/>
      <w:pPr>
        <w:tabs>
          <w:tab w:val="num" w:pos="0"/>
        </w:tabs>
        <w:ind w:left="648" w:hanging="648"/>
      </w:pPr>
      <w:rPr>
        <w:rFonts w:ascii="Cambria" w:eastAsia="Cambria" w:hAnsi="Cambria" w:cs="Cambria"/>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CBF02FE"/>
    <w:multiLevelType w:val="multilevel"/>
    <w:tmpl w:val="DB9EDE2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4F2346C0"/>
    <w:multiLevelType w:val="multilevel"/>
    <w:tmpl w:val="CC9E730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579F355C"/>
    <w:multiLevelType w:val="multilevel"/>
    <w:tmpl w:val="7288375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15:restartNumberingAfterBreak="0">
    <w:nsid w:val="78CF0200"/>
    <w:multiLevelType w:val="multilevel"/>
    <w:tmpl w:val="C1961DA0"/>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pStyle w:val="Nvel3"/>
      <w:lvlText w:val="%1.%2.%3."/>
      <w:lvlJc w:val="left"/>
      <w:pPr>
        <w:tabs>
          <w:tab w:val="num" w:pos="0"/>
        </w:tabs>
        <w:ind w:left="1497"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7E154510"/>
    <w:multiLevelType w:val="multilevel"/>
    <w:tmpl w:val="69B26916"/>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679112789">
    <w:abstractNumId w:val="9"/>
  </w:num>
  <w:num w:numId="2" w16cid:durableId="1353343263">
    <w:abstractNumId w:val="2"/>
  </w:num>
  <w:num w:numId="3" w16cid:durableId="1312633094">
    <w:abstractNumId w:val="8"/>
  </w:num>
  <w:num w:numId="4" w16cid:durableId="489254082">
    <w:abstractNumId w:val="4"/>
  </w:num>
  <w:num w:numId="5" w16cid:durableId="348409954">
    <w:abstractNumId w:val="3"/>
  </w:num>
  <w:num w:numId="6" w16cid:durableId="815073472">
    <w:abstractNumId w:val="7"/>
  </w:num>
  <w:num w:numId="7" w16cid:durableId="722677482">
    <w:abstractNumId w:val="0"/>
  </w:num>
  <w:num w:numId="8" w16cid:durableId="283116463">
    <w:abstractNumId w:val="6"/>
  </w:num>
  <w:num w:numId="9" w16cid:durableId="1030643340">
    <w:abstractNumId w:val="5"/>
  </w:num>
  <w:num w:numId="10" w16cid:durableId="15198549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mirrorMargins/>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E97"/>
    <w:rsid w:val="000D5F5F"/>
    <w:rsid w:val="001169CD"/>
    <w:rsid w:val="00195E97"/>
    <w:rsid w:val="002B3122"/>
    <w:rsid w:val="002F020C"/>
    <w:rsid w:val="0047512A"/>
    <w:rsid w:val="009C1CAD"/>
    <w:rsid w:val="00A96EC7"/>
    <w:rsid w:val="00BF08DA"/>
    <w:rsid w:val="00C63186"/>
    <w:rsid w:val="00CA0443"/>
    <w:rsid w:val="00FF632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46C49"/>
  <w15:docId w15:val="{5D66266F-99C9-4140-B9A4-7655DCA74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har"/>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
    <w:name w:val="Caracteres de nota de fim"/>
    <w:uiPriority w:val="99"/>
    <w:semiHidden/>
    <w:unhideWhenUsed/>
    <w:qFormat/>
    <w:rPr>
      <w:vertAlign w:val="superscript"/>
    </w:rPr>
  </w:style>
  <w:style w:type="character" w:customStyle="1" w:styleId="Caracteresdenotadefimuser">
    <w:name w:val="Caracteres de nota de fim (user)"/>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
    <w:name w:val="Caracteres de nota de rodapé"/>
    <w:uiPriority w:val="99"/>
    <w:unhideWhenUsed/>
    <w:qFormat/>
    <w:rPr>
      <w:vertAlign w:val="superscript"/>
    </w:rPr>
  </w:style>
  <w:style w:type="character" w:customStyle="1" w:styleId="Caracteresdenotaderodapuser">
    <w:name w:val="Caracteres de nota de rodapé (user)"/>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link w:val="Ttulo5"/>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link w:val="Ttulo7"/>
    <w:uiPriority w:val="9"/>
    <w:qFormat/>
    <w:rPr>
      <w:rFonts w:ascii="Arial" w:eastAsia="Arial" w:hAnsi="Arial" w:cs="Arial"/>
      <w:b/>
      <w:bCs/>
      <w:i/>
      <w:iCs/>
      <w:sz w:val="22"/>
      <w:szCs w:val="22"/>
    </w:rPr>
  </w:style>
  <w:style w:type="character" w:customStyle="1" w:styleId="Ttulo8Char">
    <w:name w:val="Título 8 Char"/>
    <w:basedOn w:val="Fontepargpadro"/>
    <w:link w:val="Ttulo8"/>
    <w:uiPriority w:val="9"/>
    <w:qFormat/>
    <w:rPr>
      <w:rFonts w:ascii="Arial" w:eastAsia="Arial" w:hAnsi="Arial" w:cs="Arial"/>
      <w:i/>
      <w:iCs/>
      <w:sz w:val="22"/>
      <w:szCs w:val="22"/>
    </w:rPr>
  </w:style>
  <w:style w:type="character" w:customStyle="1" w:styleId="Ttulo9Char">
    <w:name w:val="Título 9 Char"/>
    <w:basedOn w:val="Fontepargpadro"/>
    <w:link w:val="Ttulo9"/>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character" w:customStyle="1" w:styleId="CitaoIntensaChar">
    <w:name w:val="Citação Intensa Char"/>
    <w:link w:val="CitaoIntensa"/>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qFormat/>
    <w:rPr>
      <w:sz w:val="18"/>
    </w:rPr>
  </w:style>
  <w:style w:type="character" w:customStyle="1" w:styleId="TextodenotadefimChar">
    <w:name w:val="Texto de nota de fim Char"/>
    <w:link w:val="Textodenotadefim"/>
    <w:uiPriority w:val="99"/>
    <w:qFormat/>
    <w:rPr>
      <w:sz w:val="20"/>
    </w:r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link w:val="Citao"/>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link w:val="Ttulo1"/>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character" w:customStyle="1" w:styleId="Nivel1Char">
    <w:name w:val="Nivel1 Char"/>
    <w:basedOn w:val="Ttulo1Char"/>
    <w:link w:val="Nivel1"/>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link w:val="Nivel4"/>
    <w:qFormat/>
    <w:rPr>
      <w:rFonts w:ascii="Arial" w:eastAsiaTheme="minorEastAsia"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rPr>
      <w:rFonts w:ascii="Arial" w:eastAsiaTheme="minorEastAsia" w:hAnsi="Arial" w:cs="Arial"/>
      <w:color w:val="000000"/>
      <w:lang w:eastAsia="pt-BR"/>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link w:val="Nvel2-Red"/>
    <w:qFormat/>
    <w:rPr>
      <w:rFonts w:ascii="Arial" w:eastAsiaTheme="minorEastAsia" w:hAnsi="Arial" w:cs="Arial"/>
      <w:i/>
      <w:iCs/>
      <w:color w:val="FF0000"/>
      <w:lang w:eastAsia="pt-BR"/>
    </w:rPr>
  </w:style>
  <w:style w:type="character" w:customStyle="1" w:styleId="Nivel3Char">
    <w:name w:val="Nivel 3 Char"/>
    <w:basedOn w:val="Fontepargpadro"/>
    <w:link w:val="Nivel3"/>
    <w:qFormat/>
    <w:rPr>
      <w:rFonts w:ascii="Arial" w:eastAsiaTheme="minorEastAsia" w:hAnsi="Arial" w:cs="Arial"/>
      <w:color w:val="000000"/>
      <w:lang w:eastAsia="pt-BR"/>
    </w:rPr>
  </w:style>
  <w:style w:type="character" w:customStyle="1" w:styleId="Nvel3-RChar">
    <w:name w:val="Nível 3-R Char"/>
    <w:basedOn w:val="Nivel3Char"/>
    <w:link w:val="Nvel3-R"/>
    <w:qFormat/>
    <w:rPr>
      <w:rFonts w:ascii="Arial" w:eastAsiaTheme="minorEastAsia" w:hAnsi="Arial" w:cs="Arial"/>
      <w:i/>
      <w:iCs/>
      <w:color w:val="FF0000"/>
      <w:lang w:eastAsia="pt-BR"/>
    </w:rPr>
  </w:style>
  <w:style w:type="character" w:customStyle="1" w:styleId="Nvel4-RChar">
    <w:name w:val="Nível 4-R Char"/>
    <w:basedOn w:val="Nivel4Char"/>
    <w:link w:val="Nvel4-R"/>
    <w:qFormat/>
    <w:rPr>
      <w:rFonts w:ascii="Arial" w:eastAsiaTheme="minorEastAsia" w:hAnsi="Arial" w:cs="Arial"/>
      <w:i/>
      <w:iCs/>
      <w:color w:val="FF0000"/>
      <w:lang w:eastAsia="pt-BR"/>
    </w:rPr>
  </w:style>
  <w:style w:type="character" w:customStyle="1" w:styleId="Nvel1-SemNumChar">
    <w:name w:val="Nível 1-Sem Num Char"/>
    <w:basedOn w:val="Nivel01Char"/>
    <w:link w:val="Nvel1-SemNum"/>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customStyle="1" w:styleId="Corpodetexto2Char">
    <w:name w:val="Corpo de texto 2 Char"/>
    <w:basedOn w:val="Fontepargpadro"/>
    <w:link w:val="Corpodetexto2"/>
    <w:uiPriority w:val="99"/>
    <w:semiHidden/>
    <w:qFormat/>
    <w:rsid w:val="005500C9"/>
    <w:rPr>
      <w:rFonts w:ascii="Ecofont_Spranq_eco_Sans" w:eastAsiaTheme="minorEastAsia" w:hAnsi="Ecofont_Spranq_eco_Sans" w:cs="Tahoma"/>
      <w:sz w:val="24"/>
      <w:szCs w:val="24"/>
      <w:lang w:eastAsia="pt-BR"/>
    </w:rPr>
  </w:style>
  <w:style w:type="character" w:customStyle="1" w:styleId="Marcadores">
    <w:name w:val="Marcadores"/>
    <w:qFormat/>
    <w:rPr>
      <w:rFonts w:ascii="OpenSymbol" w:eastAsia="OpenSymbol" w:hAnsi="OpenSymbol" w:cs="OpenSymbol"/>
    </w:rPr>
  </w:style>
  <w:style w:type="character" w:customStyle="1" w:styleId="Marcadoresuser">
    <w:name w:val="Marcadores (user)"/>
    <w:qFormat/>
    <w:rPr>
      <w:rFonts w:ascii="OpenSymbol" w:eastAsia="OpenSymbol" w:hAnsi="OpenSymbol" w:cs="OpenSymbol"/>
    </w:rPr>
  </w:style>
  <w:style w:type="character" w:styleId="Hyperlink">
    <w:name w:val="Hyperlink"/>
    <w:rPr>
      <w:color w:val="000080"/>
      <w:u w:val="single"/>
    </w:rPr>
  </w:style>
  <w:style w:type="character" w:styleId="MenoPendente">
    <w:name w:val="Unresolved Mention"/>
    <w:basedOn w:val="Fontepargpadro"/>
    <w:uiPriority w:val="99"/>
    <w:semiHidden/>
    <w:unhideWhenUsed/>
    <w:qFormat/>
    <w:rsid w:val="00F0026D"/>
    <w:rPr>
      <w:color w:val="605E5C"/>
      <w:shd w:val="clear" w:color="auto" w:fill="E1DFDD"/>
    </w:rPr>
  </w:style>
  <w:style w:type="character" w:customStyle="1" w:styleId="fontstyle01">
    <w:name w:val="fontstyle01"/>
    <w:basedOn w:val="Fontepargpadro"/>
    <w:qFormat/>
    <w:rsid w:val="00A232CD"/>
    <w:rPr>
      <w:rFonts w:ascii="ArialNormal" w:hAnsi="ArialNormal"/>
      <w:b w:val="0"/>
      <w:bCs w:val="0"/>
      <w:i w:val="0"/>
      <w:iCs w:val="0"/>
      <w:color w:val="212529"/>
      <w:sz w:val="18"/>
      <w:szCs w:val="18"/>
    </w:rPr>
  </w:style>
  <w:style w:type="paragraph" w:styleId="Ttulo">
    <w:name w:val="Title"/>
    <w:basedOn w:val="Normal"/>
    <w:next w:val="Corpodetexto"/>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link w:val="CorpodetextoChar"/>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next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Ttulodendiceremissivo">
    <w:name w:val="index heading"/>
    <w:basedOn w:val="Ttulo10"/>
  </w:style>
  <w:style w:type="paragraph" w:styleId="CabealhodoSumrio">
    <w:name w:val="TOC Heading"/>
    <w:uiPriority w:val="39"/>
    <w:unhideWhenUsed/>
    <w:qFormat/>
  </w:style>
  <w:style w:type="paragraph" w:styleId="Sumrio2">
    <w:name w:val="toc 2"/>
    <w:basedOn w:val="Normal"/>
    <w:next w:val="Normal"/>
    <w:uiPriority w:val="39"/>
    <w:unhideWhenUsed/>
    <w:qFormat/>
    <w:pPr>
      <w:spacing w:after="57"/>
      <w:ind w:left="283"/>
    </w:pPr>
  </w:style>
  <w:style w:type="paragraph" w:styleId="Sumrio9">
    <w:name w:val="toc 9"/>
    <w:basedOn w:val="Normal"/>
    <w:next w:val="Normal"/>
    <w:uiPriority w:val="39"/>
    <w:unhideWhenUsed/>
    <w:qFormat/>
    <w:pPr>
      <w:spacing w:after="57"/>
      <w:ind w:left="2268"/>
    </w:pPr>
  </w:style>
  <w:style w:type="paragraph" w:styleId="Sumrio6">
    <w:name w:val="toc 6"/>
    <w:basedOn w:val="Normal"/>
    <w:next w:val="Normal"/>
    <w:uiPriority w:val="39"/>
    <w:unhideWhenUsed/>
    <w:pPr>
      <w:spacing w:after="57"/>
      <w:ind w:left="1417"/>
    </w:p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uiPriority w:val="39"/>
    <w:unhideWhenUsed/>
    <w:pPr>
      <w:spacing w:after="57"/>
      <w:ind w:left="1134"/>
    </w:pPr>
  </w:style>
  <w:style w:type="paragraph" w:styleId="ndicedeilustraes">
    <w:name w:val="table of figures"/>
    <w:basedOn w:val="Normal"/>
    <w:next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link w:val="TextodenotadefimChar"/>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next w:val="Normal"/>
    <w:uiPriority w:val="39"/>
    <w:unhideWhenUsed/>
    <w:pPr>
      <w:spacing w:after="57"/>
      <w:ind w:left="850"/>
    </w:pPr>
  </w:style>
  <w:style w:type="paragraph" w:styleId="Sumrio8">
    <w:name w:val="toc 8"/>
    <w:basedOn w:val="Normal"/>
    <w:next w:val="Normal"/>
    <w:uiPriority w:val="39"/>
    <w:unhideWhenUsed/>
    <w:qFormat/>
    <w:pPr>
      <w:spacing w:after="57"/>
      <w:ind w:left="1984"/>
    </w:pPr>
  </w:style>
  <w:style w:type="paragraph" w:customStyle="1" w:styleId="Cabealhoerodap">
    <w:name w:val="Cabeçalho e rodapé"/>
    <w:basedOn w:val="Normal"/>
    <w:qFormat/>
  </w:style>
  <w:style w:type="paragraph" w:customStyle="1" w:styleId="Cabealhoerodapuser">
    <w:name w:val="Cabeçalho e rodapé (user)"/>
    <w:basedOn w:val="Normal"/>
    <w:qFormat/>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uiPriority w:val="39"/>
    <w:unhideWhenUsed/>
    <w:qFormat/>
    <w:pPr>
      <w:spacing w:after="57"/>
      <w:ind w:left="1701"/>
    </w:pPr>
  </w:style>
  <w:style w:type="paragraph" w:styleId="Sumrio3">
    <w:name w:val="toc 3"/>
    <w:basedOn w:val="Normal"/>
    <w:next w:val="Normal"/>
    <w:uiPriority w:val="39"/>
    <w:unhideWhenUsed/>
    <w:qFormat/>
    <w:pPr>
      <w:spacing w:after="57"/>
      <w:ind w:left="567"/>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spacing w:before="200" w:after="200"/>
    </w:pPr>
  </w:style>
  <w:style w:type="paragraph" w:styleId="Textodenotaderodap">
    <w:name w:val="footnote text"/>
    <w:basedOn w:val="Normal"/>
    <w:link w:val="TextodenotaderodapChar"/>
    <w:uiPriority w:val="99"/>
    <w:semiHidden/>
    <w:unhideWhenUsed/>
    <w:qFormat/>
    <w:pPr>
      <w:spacing w:after="40"/>
    </w:pPr>
    <w:rPr>
      <w:sz w:val="18"/>
    </w:rPr>
  </w:style>
  <w:style w:type="paragraph" w:styleId="Sumrio1">
    <w:name w:val="toc 1"/>
    <w:basedOn w:val="Normal"/>
    <w:next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link w:val="PargrafodaListaChar"/>
    <w:uiPriority w:val="1"/>
    <w:qFormat/>
    <w:pPr>
      <w:ind w:left="720"/>
      <w:contextualSpacing/>
    </w:pPr>
  </w:style>
  <w:style w:type="paragraph" w:customStyle="1" w:styleId="Nvel2">
    <w:name w:val="Nível 2"/>
    <w:basedOn w:val="Normal"/>
    <w:next w:val="Normal"/>
    <w:qFormat/>
    <w:pPr>
      <w:spacing w:after="120"/>
      <w:jc w:val="both"/>
    </w:pPr>
    <w:rPr>
      <w:rFonts w:ascii="Arial" w:hAnsi="Arial" w:cs="Times New Roman"/>
      <w:b/>
      <w:szCs w:val="20"/>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link w:val="NotaexplicativaChar"/>
    <w:qFormat/>
    <w:rPr>
      <w:szCs w:val="20"/>
    </w:rPr>
  </w:style>
  <w:style w:type="paragraph" w:customStyle="1" w:styleId="Nivel01">
    <w:name w:val="Nivel 01"/>
    <w:basedOn w:val="Ttulo1"/>
    <w:next w:val="Normal"/>
    <w:link w:val="Nivel01Char"/>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paragraph" w:customStyle="1" w:styleId="Nvel4-R">
    <w:name w:val="Nível 4-R"/>
    <w:basedOn w:val="Nivel4"/>
    <w:link w:val="Nvel4-RChar"/>
    <w:qFormat/>
    <w:rPr>
      <w:i/>
      <w:iCs/>
      <w:color w:val="FF0000"/>
    </w:rPr>
  </w:style>
  <w:style w:type="paragraph" w:customStyle="1" w:styleId="Nvel1-SemNum">
    <w:name w:val="Nível 1-Sem Num"/>
    <w:basedOn w:val="Nivel01"/>
    <w:link w:val="Nvel1-SemNumChar"/>
    <w:qFormat/>
    <w:pPr>
      <w:numPr>
        <w:numId w:val="0"/>
      </w:numPr>
      <w:ind w:left="360"/>
      <w:outlineLvl w:val="1"/>
    </w:pPr>
  </w:style>
  <w:style w:type="paragraph" w:customStyle="1" w:styleId="citao2">
    <w:name w:val="citação 2"/>
    <w:basedOn w:val="Citao"/>
    <w:link w:val="citao2Char"/>
    <w:qFormat/>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styleId="Corpodetexto2">
    <w:name w:val="Body Text 2"/>
    <w:basedOn w:val="Normal"/>
    <w:link w:val="Corpodetexto2Char"/>
    <w:uiPriority w:val="99"/>
    <w:semiHidden/>
    <w:unhideWhenUsed/>
    <w:qFormat/>
    <w:rsid w:val="005500C9"/>
    <w:pPr>
      <w:spacing w:after="120" w:line="480" w:lineRule="auto"/>
    </w:p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Blocodecitao">
    <w:name w:val="Bloco de citação"/>
    <w:basedOn w:val="Normal"/>
    <w:qFormat/>
    <w:pPr>
      <w:spacing w:after="283"/>
      <w:ind w:left="567" w:right="567"/>
    </w:pPr>
  </w:style>
  <w:style w:type="paragraph" w:customStyle="1" w:styleId="pdq2pgselectionanchorcontainer">
    <w:name w:val="pdq2pg_selectionanchorcontainer"/>
    <w:basedOn w:val="Normal"/>
    <w:qFormat/>
    <w:rsid w:val="00E0369D"/>
    <w:pPr>
      <w:suppressAutoHyphens w:val="0"/>
      <w:spacing w:beforeAutospacing="1" w:afterAutospacing="1"/>
    </w:pPr>
    <w:rPr>
      <w:rFonts w:ascii="Times New Roman" w:eastAsia="Times New Roman" w:hAnsi="Times New Roman" w:cs="Times New Roman"/>
    </w:rPr>
  </w:style>
  <w:style w:type="numbering" w:customStyle="1" w:styleId="Semlistauser">
    <w:name w:val="Sem lista (user)"/>
    <w:uiPriority w:val="99"/>
    <w:semiHidden/>
    <w:unhideWhenUsed/>
    <w:qFormat/>
  </w:style>
  <w:style w:type="numbering" w:customStyle="1" w:styleId="Semlista1">
    <w:name w:val="Sem lista1"/>
    <w:uiPriority w:val="99"/>
    <w:semiHidden/>
    <w:unhideWhenUsed/>
    <w:qFormat/>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styleId="Tabelacomgrade">
    <w:name w:val="Table Grid"/>
    <w:basedOn w:val="Tabe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SimplesTabela11">
    <w:name w:val="Simples Tabela 1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SimplesTabela21">
    <w:name w:val="Simples Tabela 21"/>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qFormat/>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41">
    <w:name w:val="Tabela Simples 41"/>
    <w:basedOn w:val="Tabelanormal"/>
    <w:uiPriority w:val="99"/>
    <w:qFormat/>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51">
    <w:name w:val="Tabela Simples 51"/>
    <w:basedOn w:val="Tabelanormal"/>
    <w:uiPriority w:val="99"/>
    <w:qFormat/>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deGrade1Clara1">
    <w:name w:val="Tabela de Grade 1 Clara1"/>
    <w:basedOn w:val="Tabelanormal"/>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Tabelanormal"/>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Tabelanormal"/>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TabeladeGrade21">
    <w:name w:val="Tabela de Grade 21"/>
    <w:basedOn w:val="Tabela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basedOn w:val="Tabelanormal"/>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31">
    <w:name w:val="Tabela de Grade 31"/>
    <w:basedOn w:val="Tabelanormal"/>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basedOn w:val="Tabelanormal"/>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41">
    <w:name w:val="Tabela de Grade 41"/>
    <w:basedOn w:val="Tabelanormal"/>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basedOn w:val="Tabelanormal"/>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basedOn w:val="Tabelanormal"/>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basedOn w:val="Tabelanormal"/>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basedOn w:val="Tabelanormal"/>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basedOn w:val="Tabelanormal"/>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5Escura1">
    <w:name w:val="Tabela de Grade 5 Escura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F81BD" w:fill="4F81BD" w:themeFill="accent1"/>
      </w:tcPr>
    </w:tblStylePr>
    <w:tblStylePr w:type="lastRow">
      <w:rPr>
        <w:b/>
        <w:sz w:val="22"/>
      </w:rPr>
      <w:tblPr/>
      <w:tcPr>
        <w:tcBorders>
          <w:top w:val="single" w:sz="4" w:space="0" w:color="FFFFFF" w:themeColor="light1"/>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C0504D" w:fill="C0504D" w:themeFill="accent2"/>
      </w:tcPr>
    </w:tblStylePr>
    <w:tblStylePr w:type="lastRow">
      <w:rPr>
        <w:b/>
        <w:sz w:val="22"/>
      </w:rPr>
      <w:tblPr/>
      <w:tcPr>
        <w:tcBorders>
          <w:top w:val="single" w:sz="4" w:space="0" w:color="FFFFFF" w:themeColor="light1"/>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9BBB59" w:fill="9BBB59" w:themeFill="accent3"/>
      </w:tcPr>
    </w:tblStylePr>
    <w:tblStylePr w:type="lastRow">
      <w:rPr>
        <w:b/>
        <w:sz w:val="22"/>
      </w:rPr>
      <w:tblPr/>
      <w:tcPr>
        <w:tcBorders>
          <w:top w:val="single" w:sz="4" w:space="0" w:color="FFFFFF" w:themeColor="light1"/>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8064A2" w:fill="8064A2" w:themeFill="accent4"/>
      </w:tcPr>
    </w:tblStylePr>
    <w:tblStylePr w:type="lastRow">
      <w:rPr>
        <w:b/>
        <w:sz w:val="22"/>
      </w:rPr>
      <w:tblPr/>
      <w:tcPr>
        <w:tcBorders>
          <w:top w:val="single" w:sz="4" w:space="0" w:color="FFFFFF" w:themeColor="light1"/>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BACC6" w:fill="4BACC6" w:themeFill="accent5"/>
      </w:tcPr>
    </w:tblStylePr>
    <w:tblStylePr w:type="lastRow">
      <w:rPr>
        <w:b/>
        <w:sz w:val="22"/>
      </w:rPr>
      <w:tblPr/>
      <w:tcPr>
        <w:tcBorders>
          <w:top w:val="single" w:sz="4" w:space="0" w:color="FFFFFF" w:themeColor="light1"/>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Tabela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79646" w:fill="F79646" w:themeFill="accent6"/>
      </w:tcPr>
    </w:tblStylePr>
    <w:tblStylePr w:type="lastRow">
      <w:rPr>
        <w:b/>
        <w:sz w:val="22"/>
      </w:rPr>
      <w:tblPr/>
      <w:tcPr>
        <w:tcBorders>
          <w:top w:val="single" w:sz="4" w:space="0" w:color="FFFFFF" w:themeColor="light1"/>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TabeladeGrade6Colorida1">
    <w:name w:val="Tabela de Grade 6 Colorida1"/>
    <w:basedOn w:val="Tabelanorma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000000" w:themeColor="text1"/>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fill="CBCBCB" w:themeFill="text1" w:themeFillTint="34"/>
      </w:tcPr>
    </w:tblStylePr>
    <w:tblStylePr w:type="band1Horz">
      <w:rPr>
        <w:color w:val="7F7F7F" w:themeColor="text1" w:themeTint="80"/>
        <w:sz w:val="22"/>
      </w:rPr>
      <w:tblPr/>
      <w:tcPr>
        <w:shd w:val="clear" w:color="CBCBCB" w:fill="CBCBCB" w:themeFill="text1" w:themeFillTint="34"/>
      </w:tcPr>
    </w:tblStylePr>
    <w:tblStylePr w:type="band2Horz">
      <w:rPr>
        <w:color w:val="7F7F7F" w:themeColor="text1" w:themeTint="80"/>
        <w:sz w:val="22"/>
      </w:rPr>
    </w:tblStylePr>
  </w:style>
  <w:style w:type="table" w:customStyle="1" w:styleId="GridTable6Colorful-Accent1">
    <w:name w:val="Grid Table 6 Colorful - Accent 1"/>
    <w:basedOn w:val="Tabelanormal"/>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4F81BD" w:themeColor="accent1"/>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6Colorful-Accent2">
    <w:name w:val="Grid Table 6 Colorful - Accent 2"/>
    <w:basedOn w:val="Tabelanormal"/>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C0504D" w:themeColor="accent2"/>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6Colorful-Accent3">
    <w:name w:val="Grid Table 6 Colorful - Accent 3"/>
    <w:basedOn w:val="Tabelanormal"/>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BBB59" w:themeColor="accent3"/>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6Colorful-Accent4">
    <w:name w:val="Grid Table 6 Colorful - Accent 4"/>
    <w:basedOn w:val="Tabelanormal"/>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8064A2" w:themeColor="accent4"/>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6Colorful-Accent5">
    <w:name w:val="Grid Table 6 Colorful - Accent 5"/>
    <w:basedOn w:val="Tabelanormal"/>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6Colorful-Accent6">
    <w:name w:val="Grid Table 6 Colorful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fill="FDE9D8" w:themeFill="accent6" w:themeFillTint="34"/>
      </w:tcPr>
    </w:tblStylePr>
    <w:tblStylePr w:type="band1Horz">
      <w:rPr>
        <w:color w:val="266678" w:themeColor="accent5" w:themeShade="94"/>
        <w:sz w:val="22"/>
      </w:rPr>
      <w:tblPr/>
      <w:tcPr>
        <w:shd w:val="clear" w:color="FDE9D8" w:fill="FDE9D8" w:themeFill="accent6" w:themeFillTint="34"/>
      </w:tcPr>
    </w:tblStylePr>
    <w:tblStylePr w:type="band2Horz">
      <w:rPr>
        <w:color w:val="266678" w:themeColor="accent5" w:themeShade="94"/>
        <w:sz w:val="22"/>
      </w:rPr>
    </w:tblStylePr>
  </w:style>
  <w:style w:type="table" w:customStyle="1" w:styleId="TabeladeGrade7Colorida1">
    <w:name w:val="Tabela de Grade 7 Colorida1"/>
    <w:basedOn w:val="Tabelanorma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sz w:val="22"/>
      </w:rPr>
      <w:tblPr/>
      <w:tcPr>
        <w:shd w:val="clear" w:color="F2F2F2" w:fill="F2F2F2" w:themeFill="text1" w:themeFillTint="0D"/>
      </w:tcPr>
    </w:tblStylePr>
    <w:tblStylePr w:type="band2Horz">
      <w:rPr>
        <w:color w:val="7F7F7F" w:themeColor="text1" w:themeTint="80"/>
        <w:sz w:val="22"/>
      </w:rPr>
    </w:tblStylePr>
  </w:style>
  <w:style w:type="table" w:customStyle="1" w:styleId="GridTable7Colorful-Accent1">
    <w:name w:val="Grid Table 7 Colorful - Accent 1"/>
    <w:basedOn w:val="Tabelanormal"/>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7Colorful-Accent2">
    <w:name w:val="Grid Table 7 Colorful - Accent 2"/>
    <w:basedOn w:val="Tabelanormal"/>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7Colorful-Accent3">
    <w:name w:val="Grid Table 7 Colorful - Accent 3"/>
    <w:basedOn w:val="Tabelanormal"/>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BBB59" w:themeColor="accent3"/>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BBB59" w:themeColor="accent3"/>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BBB59" w:themeColor="accent3"/>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7Colorful-Accent4">
    <w:name w:val="Grid Table 7 Colorful - Accent 4"/>
    <w:basedOn w:val="Tabelanormal"/>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7Colorful-Accent5">
    <w:name w:val="Grid Table 7 Colorful - Accent 5"/>
    <w:basedOn w:val="Tabelanormal"/>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678" w:themeColor="accent5" w:themeShade="94"/>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678" w:themeColor="accent5" w:themeShade="94"/>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678" w:themeColor="accent5" w:themeShade="94"/>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678" w:themeColor="accent5" w:themeShade="94"/>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7Colorful-Accent6">
    <w:name w:val="Grid Table 7 Colorful - Accent 6"/>
    <w:basedOn w:val="Tabelanormal"/>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05307" w:themeColor="accent6" w:themeShade="94"/>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05307" w:themeColor="accent6" w:themeShade="94"/>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05307" w:themeColor="accent6" w:themeShade="94"/>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05307" w:themeColor="accent6" w:themeShade="94"/>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9D8" w:fill="FDE9D8" w:themeFill="accent6" w:themeFillTint="34"/>
      </w:tcPr>
    </w:tblStylePr>
    <w:tblStylePr w:type="band1Horz">
      <w:rPr>
        <w:color w:val="B05307" w:themeColor="accent6" w:themeShade="94"/>
        <w:sz w:val="22"/>
      </w:rPr>
      <w:tblPr/>
      <w:tcPr>
        <w:shd w:val="clear" w:color="FDE9D8" w:fill="FDE9D8" w:themeFill="accent6" w:themeFillTint="34"/>
      </w:tcPr>
    </w:tblStylePr>
    <w:tblStylePr w:type="band2Horz">
      <w:rPr>
        <w:color w:val="B05307" w:themeColor="accent6" w:themeShade="94"/>
        <w:sz w:val="22"/>
      </w:rPr>
    </w:tblStylePr>
  </w:style>
  <w:style w:type="table" w:customStyle="1" w:styleId="TabeladeLista1Clara1">
    <w:name w:val="Tabela de Lista 1 Clara1"/>
    <w:basedOn w:val="Tabelanormal"/>
    <w:uiPriority w:val="99"/>
    <w:qFormat/>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qFormat/>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Tabelanormal"/>
    <w:qFormat/>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Tabelanormal"/>
    <w:uiPriority w:val="99"/>
    <w:qFormat/>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Tabelanormal"/>
    <w:qFormat/>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Tabelanormal"/>
    <w:uiPriority w:val="99"/>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Tabelanormal"/>
    <w:uiPriority w:val="99"/>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TabeladeLista21">
    <w:name w:val="Tabela de Lista 21"/>
    <w:basedOn w:val="Tabelanormal"/>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basedOn w:val="Tabelanormal"/>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basedOn w:val="Tabelanormal"/>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basedOn w:val="Tabelanormal"/>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basedOn w:val="Tabelanormal"/>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basedOn w:val="Tabelanormal"/>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31">
    <w:name w:val="Tabela de Lista 31"/>
    <w:basedOn w:val="Tabela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sz w:val="22"/>
      </w:rPr>
      <w:tblPr/>
      <w:tcPr>
        <w:shd w:val="clear" w:color="D99695"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Tabelanormal"/>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sz w:val="22"/>
      </w:rPr>
      <w:tblPr/>
      <w:tcPr>
        <w:shd w:val="clear" w:color="C3D69B"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Tabelanormal"/>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sz w:val="22"/>
      </w:rPr>
      <w:tblPr/>
      <w:tcPr>
        <w:shd w:val="clear" w:color="B2A1C6"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Tabelanormal"/>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sz w:val="22"/>
      </w:rPr>
      <w:tblPr/>
      <w:tcPr>
        <w:shd w:val="clear" w:color="92CCDC"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Tabelanormal"/>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sz w:val="22"/>
      </w:rPr>
      <w:tblPr/>
      <w:tcPr>
        <w:shd w:val="clear" w:color="FAC090"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customStyle="1" w:styleId="TabeladeLista41">
    <w:name w:val="Tabela de Lista 41"/>
    <w:basedOn w:val="Tabelanormal"/>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basedOn w:val="Tabelanormal"/>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sz w:val="22"/>
      </w:rPr>
      <w:tblPr/>
      <w:tcPr>
        <w:shd w:val="clear" w:color="C0504D"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basedOn w:val="Tabelanormal"/>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sz w:val="22"/>
      </w:rPr>
      <w:tblPr/>
      <w:tcPr>
        <w:shd w:val="clear" w:color="9BBB59"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basedOn w:val="Tabelanormal"/>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sz w:val="22"/>
      </w:rPr>
      <w:tblPr/>
      <w:tcPr>
        <w:shd w:val="clear" w:color="8064A2"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basedOn w:val="Tabelanormal"/>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sz w:val="22"/>
      </w:rPr>
      <w:tblPr/>
      <w:tcPr>
        <w:shd w:val="clear" w:color="4BACC6"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basedOn w:val="Tabelanormal"/>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sz w:val="22"/>
      </w:rPr>
      <w:tblPr/>
      <w:tcPr>
        <w:shd w:val="clear" w:color="F79646"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5Escura1">
    <w:name w:val="Tabela de Lista 5 Escura1"/>
    <w:basedOn w:val="Tabelanormal"/>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basedOn w:val="Tabelanormal"/>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basedOn w:val="Tabelanormal"/>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basedOn w:val="Tabelanormal"/>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basedOn w:val="Tabelanormal"/>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basedOn w:val="Tabelanormal"/>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customStyle="1" w:styleId="TabeladeLista6Colorida1">
    <w:name w:val="Tabela de Lista 6 Colorida1"/>
    <w:basedOn w:val="Tabelanormal"/>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6Colorful-Accent2">
    <w:name w:val="List Table 6 Colorful - Accent 2"/>
    <w:basedOn w:val="Tabelanormal"/>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C0504D" w:themeColor="accent2"/>
        </w:tcBorders>
      </w:tcPr>
    </w:tblStylePr>
    <w:tblStylePr w:type="lastRow">
      <w:rPr>
        <w:b/>
        <w:color w:val="DA9796" w:themeColor="accent2" w:themeTint="96"/>
      </w:rPr>
      <w:tblPr/>
      <w:tcPr>
        <w:tcBorders>
          <w:top w:val="single" w:sz="4" w:space="0" w:color="C0504D" w:themeColor="accent2"/>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6Colorful-Accent3">
    <w:name w:val="List Table 6 Colorful - Accent 3"/>
    <w:basedOn w:val="Tabelanormal"/>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9BBB59" w:themeColor="accent3"/>
        </w:tcBorders>
      </w:tcPr>
    </w:tblStylePr>
    <w:tblStylePr w:type="lastRow">
      <w:rPr>
        <w:b/>
        <w:color w:val="C2D69B" w:themeColor="accent3" w:themeTint="99"/>
      </w:rPr>
      <w:tblPr/>
      <w:tcPr>
        <w:tcBorders>
          <w:top w:val="single" w:sz="4" w:space="0" w:color="9BBB59" w:themeColor="accent3"/>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6Colorful-Accent4">
    <w:name w:val="List Table 6 Colorful - Accent 4"/>
    <w:basedOn w:val="Tabelanormal"/>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8064A2" w:themeColor="accent4"/>
        </w:tcBorders>
      </w:tcPr>
    </w:tblStylePr>
    <w:tblStylePr w:type="lastRow">
      <w:rPr>
        <w:b/>
        <w:color w:val="B2A1C7" w:themeColor="accent4" w:themeTint="99"/>
      </w:rPr>
      <w:tblPr/>
      <w:tcPr>
        <w:tcBorders>
          <w:top w:val="single" w:sz="4" w:space="0" w:color="8064A2" w:themeColor="accent4"/>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6Colorful-Accent5">
    <w:name w:val="List Table 6 Colorful - Accent 5"/>
    <w:basedOn w:val="Tabelanormal"/>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4BACC6" w:themeColor="accent5"/>
        </w:tcBorders>
      </w:tcPr>
    </w:tblStylePr>
    <w:tblStylePr w:type="lastRow">
      <w:rPr>
        <w:b/>
        <w:color w:val="92CDDC" w:themeColor="accent5" w:themeTint="99"/>
      </w:rPr>
      <w:tblPr/>
      <w:tcPr>
        <w:tcBorders>
          <w:top w:val="single" w:sz="4" w:space="0" w:color="4BACC6" w:themeColor="accent5"/>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6Colorful-Accent6">
    <w:name w:val="List Table 6 Colorful - Accent 6"/>
    <w:basedOn w:val="Tabelanormal"/>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79646" w:themeColor="accent6"/>
        </w:tcBorders>
      </w:tcPr>
    </w:tblStylePr>
    <w:tblStylePr w:type="lastRow">
      <w:rPr>
        <w:b/>
        <w:color w:val="FABF8F" w:themeColor="accent6" w:themeTint="99"/>
      </w:rPr>
      <w:tblPr/>
      <w:tcPr>
        <w:tcBorders>
          <w:top w:val="single" w:sz="4" w:space="0" w:color="F79646" w:themeColor="accent6"/>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TabeladeLista7Colorida1">
    <w:name w:val="Tabela de Lista 7 Colorida1"/>
    <w:basedOn w:val="Tabelanormal"/>
    <w:uiPriority w:val="99"/>
    <w:qFormat/>
    <w:tblPr>
      <w:tblBorders>
        <w:right w:val="single" w:sz="4" w:space="0" w:color="7F7F7F" w:themeColor="text1" w:themeTint="80"/>
      </w:tblBorders>
    </w:tblPr>
    <w:tblStylePr w:type="firstRow">
      <w:rPr>
        <w:i/>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sz w:val="22"/>
      </w:rPr>
      <w:tblPr/>
      <w:tcPr>
        <w:shd w:val="clear" w:color="BFBFBF" w:fill="BFBFBF" w:themeFill="text1" w:themeFillTint="40"/>
      </w:tcPr>
    </w:tblStylePr>
    <w:tblStylePr w:type="band2Horz">
      <w:rPr>
        <w:color w:val="7F7F7F" w:themeColor="text1" w:themeTint="80"/>
        <w:sz w:val="22"/>
      </w:rPr>
    </w:tblStylePr>
  </w:style>
  <w:style w:type="table" w:customStyle="1" w:styleId="ListTable7Colorful-Accent1">
    <w:name w:val="List Table 7 Colorful - Accent 1"/>
    <w:basedOn w:val="Tabelanormal"/>
    <w:uiPriority w:val="99"/>
    <w:qFormat/>
    <w:tblPr>
      <w:tblBorders>
        <w:right w:val="single" w:sz="4" w:space="0" w:color="4F81BD" w:themeColor="accent1"/>
      </w:tblBorders>
    </w:tblPr>
    <w:tblStylePr w:type="firstRow">
      <w:rPr>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7Colorful-Accent2">
    <w:name w:val="List Table 7 Colorful - Accent 2"/>
    <w:basedOn w:val="Tabelanormal"/>
    <w:uiPriority w:val="99"/>
    <w:qFormat/>
    <w:tblPr>
      <w:tblBorders>
        <w:right w:val="single" w:sz="4" w:space="0" w:color="D99695" w:themeColor="accent2" w:themeTint="97"/>
      </w:tblBorders>
    </w:tblPr>
    <w:tblStylePr w:type="firstRow">
      <w:rPr>
        <w:i/>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7Colorful-Accent3">
    <w:name w:val="List Table 7 Colorful - Accent 3"/>
    <w:basedOn w:val="Tabelanormal"/>
    <w:uiPriority w:val="99"/>
    <w:qFormat/>
    <w:tblPr>
      <w:tblBorders>
        <w:right w:val="single" w:sz="4" w:space="0" w:color="C3D69B" w:themeColor="accent3" w:themeTint="98"/>
      </w:tblBorders>
    </w:tblPr>
    <w:tblStylePr w:type="firstRow">
      <w:rPr>
        <w:i/>
        <w:color w:val="C2D69B" w:themeColor="accent3" w:themeTint="99"/>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2D69B" w:themeColor="accent3" w:themeTint="99"/>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2D69B" w:themeColor="accent3" w:themeTint="99"/>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2D69B" w:themeColor="accent3" w:themeTint="99"/>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7Colorful-Accent4">
    <w:name w:val="List Table 7 Colorful - Accent 4"/>
    <w:basedOn w:val="Tabelanormal"/>
    <w:uiPriority w:val="99"/>
    <w:qFormat/>
    <w:tblPr>
      <w:tblBorders>
        <w:right w:val="single" w:sz="4" w:space="0" w:color="B2A1C6" w:themeColor="accent4" w:themeTint="9A"/>
      </w:tblBorders>
    </w:tblPr>
    <w:tblStylePr w:type="firstRow">
      <w:rPr>
        <w:i/>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7Colorful-Accent5">
    <w:name w:val="List Table 7 Colorful - Accent 5"/>
    <w:basedOn w:val="Tabelanormal"/>
    <w:uiPriority w:val="99"/>
    <w:qFormat/>
    <w:tblPr>
      <w:tblBorders>
        <w:right w:val="single" w:sz="4" w:space="0" w:color="92CCDC" w:themeColor="accent5" w:themeTint="9A"/>
      </w:tblBorders>
    </w:tblPr>
    <w:tblStylePr w:type="firstRow">
      <w:rPr>
        <w:i/>
        <w:color w:val="92CDDC" w:themeColor="accent5" w:themeTint="99"/>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DDC" w:themeColor="accent5" w:themeTint="99"/>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DDC" w:themeColor="accent5" w:themeTint="99"/>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DDC" w:themeColor="accent5" w:themeTint="99"/>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7Colorful-Accent6">
    <w:name w:val="List Table 7 Colorful - Accent 6"/>
    <w:basedOn w:val="Tabelanormal"/>
    <w:uiPriority w:val="99"/>
    <w:qFormat/>
    <w:tblPr>
      <w:tblBorders>
        <w:right w:val="single" w:sz="4" w:space="0" w:color="FAC090" w:themeColor="accent6" w:themeTint="98"/>
      </w:tblBorders>
    </w:tblPr>
    <w:tblStylePr w:type="firstRow">
      <w:rPr>
        <w:i/>
        <w:color w:val="FABF8F" w:themeColor="accent6" w:themeTint="99"/>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BF8F" w:themeColor="accent6" w:themeTint="99"/>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BF8F" w:themeColor="accent6" w:themeTint="99"/>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BF8F" w:themeColor="accent6" w:themeTint="99"/>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Lined-Accent">
    <w:name w:val="Lined - Accent"/>
    <w:basedOn w:val="Tabelanormal"/>
    <w:uiPriority w:val="99"/>
    <w:qFormat/>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qFormat/>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Lined-Accent2">
    <w:name w:val="Lined - Accent 2"/>
    <w:basedOn w:val="Tabelanormal"/>
    <w:uiPriority w:val="99"/>
    <w:qFormat/>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Lined-Accent3">
    <w:name w:val="Lined - Accent 3"/>
    <w:basedOn w:val="Tabelanormal"/>
    <w:uiPriority w:val="99"/>
    <w:qFormat/>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Lined-Accent4">
    <w:name w:val="Lined - Accent 4"/>
    <w:basedOn w:val="Tabelanormal"/>
    <w:uiPriority w:val="99"/>
    <w:qFormat/>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Lined-Accent5">
    <w:name w:val="Lined - Accent 5"/>
    <w:basedOn w:val="Tabelanormal"/>
    <w:uiPriority w:val="99"/>
    <w:qFormat/>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Lined-Accent6">
    <w:name w:val="Lined - Accent 6"/>
    <w:basedOn w:val="Tabelanormal"/>
    <w:uiPriority w:val="99"/>
    <w:qFormat/>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Lined-Accent">
    <w:name w:val="Bordered &amp; Lined - Accent"/>
    <w:basedOn w:val="Tabelanormal"/>
    <w:uiPriority w:val="99"/>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BorderedLined-Accent2">
    <w:name w:val="Bordered &amp; Lined - Accent 2"/>
    <w:basedOn w:val="Tabelanormal"/>
    <w:uiPriority w:val="99"/>
    <w:qFormat/>
    <w:tblPr>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BorderedLined-Accent3">
    <w:name w:val="Bordered &amp; Lined - Accent 3"/>
    <w:basedOn w:val="Tabelanormal"/>
    <w:uiPriority w:val="99"/>
    <w:qFormat/>
    <w:tblPr>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BorderedLined-Accent4">
    <w:name w:val="Bordered &amp; Lined - Accent 4"/>
    <w:basedOn w:val="Tabelanormal"/>
    <w:uiPriority w:val="99"/>
    <w:qFormat/>
    <w:tblPr>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BorderedLined-Accent5">
    <w:name w:val="Bordered &amp; Lined - Accent 5"/>
    <w:basedOn w:val="Tabelanormal"/>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BorderedLined-Accent6">
    <w:name w:val="Bordered &amp; Lined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
    <w:name w:val="Bordered"/>
    <w:basedOn w:val="Tabelanormal"/>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elanormal"/>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elanormal"/>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331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pregaobanrisul.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santabarbaradosul.rs.gov.br/"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8429.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egaobanrisul.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mailto:licita@santabarbaradosul.rs.gov.br" TargetMode="External"/><Relationship Id="rId45"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santabarbaradosul.rs.gov.br/" TargetMode="External"/><Relationship Id="rId43" Type="http://schemas.openxmlformats.org/officeDocument/2006/relationships/header" Target="header1.xm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oter" Target="footer2.xml"/><Relationship Id="rId20" Type="http://schemas.openxmlformats.org/officeDocument/2006/relationships/hyperlink" Target="https://www.planalto.gov.br/ccivil_03/leis/lcp/lcp123.htm" TargetMode="External"/><Relationship Id="rId41" Type="http://schemas.openxmlformats.org/officeDocument/2006/relationships/hyperlink" Target="https://pregaobanrisul.com.br/"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24</Pages>
  <Words>18773</Words>
  <Characters>101377</Characters>
  <Application>Microsoft Office Word</Application>
  <DocSecurity>0</DocSecurity>
  <Lines>844</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Vivian Lima Vargas</cp:lastModifiedBy>
  <cp:revision>14</cp:revision>
  <cp:lastPrinted>2026-08-12T16:20:00Z</cp:lastPrinted>
  <dcterms:created xsi:type="dcterms:W3CDTF">2026-08-11T18:28:00Z</dcterms:created>
  <dcterms:modified xsi:type="dcterms:W3CDTF">2026-10-07T13:31:00Z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