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Apresentamos nossa proposta financeira para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u w:val="none"/>
          <w:lang w:val="pt-BR" w:eastAsia="zxx" w:bidi="ar-SA"/>
        </w:rPr>
        <w:t xml:space="preserve"> </w:t>
      </w:r>
      <w:r>
        <w:rPr>
          <w:rStyle w:val="Hyperlink"/>
          <w:rFonts w:eastAsia="Calibri" w:cs="Times New Roman" w:eastAsiaTheme="minorHAnsi"/>
          <w:color w:val="auto"/>
          <w:kern w:val="0"/>
          <w:sz w:val="24"/>
          <w:szCs w:val="24"/>
          <w:u w:val="none"/>
          <w:lang w:val="pt-BR" w:eastAsia="zxx" w:bidi="ar-SA"/>
        </w:rPr>
        <w:t>Contratação de obra de engenharia para Construção de Praça no Centro Cívico  - SMZC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u w:val="none"/>
          <w:lang w:val="pt-BR" w:eastAsia="zxx" w:bidi="ar-SA"/>
        </w:rPr>
        <w:t>, pelos preços orçados conforme segue abaixo, nos termos do Edital e seus Ane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xos, referente a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Concorrência Eletrônica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 xml:space="preserve">nº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015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 xml:space="preserve">/2024. </w:t>
      </w:r>
      <w:r>
        <w:rPr>
          <w:rFonts w:cs="Times New Roman"/>
          <w:sz w:val="24"/>
          <w:szCs w:val="24"/>
          <w:lang w:eastAsia="zxx"/>
        </w:rPr>
        <w:t>O prazo de validade da proposta de preços é de 60 (sessenta) dias corridos, contados da data da abertura da licitação.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  <w:sz w:val="24"/>
          <w:szCs w:val="24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W w:w="8500" w:type="dxa"/>
        <w:jc w:val="left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476"/>
        <w:gridCol w:w="962"/>
        <w:gridCol w:w="1249"/>
        <w:gridCol w:w="2889"/>
        <w:gridCol w:w="1524"/>
        <w:gridCol w:w="1399"/>
      </w:tblGrid>
      <w:tr>
        <w:trPr/>
        <w:tc>
          <w:tcPr>
            <w:tcW w:w="47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hadow/>
                <w:sz w:val="20"/>
                <w:szCs w:val="20"/>
                <w:lang w:val="en-US"/>
              </w:rPr>
              <w:t>Nº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hadow/>
                <w:sz w:val="20"/>
                <w:szCs w:val="20"/>
                <w:lang w:val="en-US"/>
              </w:rPr>
              <w:t>UNID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QUANT</w:t>
            </w:r>
          </w:p>
          <w:p>
            <w:pPr>
              <w:pStyle w:val="Normal"/>
              <w:spacing w:lineRule="auto" w:line="240"/>
              <w:jc w:val="center"/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DESCRIÇÃO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TOTAL</w:t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  <w:vAlign w:val="center"/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</w:t>
            </w:r>
          </w:p>
        </w:tc>
        <w:tc>
          <w:tcPr>
            <w:tcW w:w="962" w:type="dxa"/>
            <w:tcBorders>
              <w:left w:val="single" w:sz="4" w:space="0" w:color="000000"/>
            </w:tcBorders>
            <w:vAlign w:val="center"/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UN.</w:t>
            </w:r>
          </w:p>
        </w:tc>
        <w:tc>
          <w:tcPr>
            <w:tcW w:w="1249" w:type="dxa"/>
            <w:tcBorders>
              <w:left w:val="single" w:sz="4" w:space="0" w:color="000000"/>
            </w:tcBorders>
            <w:vAlign w:val="center"/>
          </w:tcPr>
          <w:p>
            <w:pPr>
              <w:pStyle w:val="Contedodatabela"/>
              <w:ind w:hanging="0" w:left="0" w:right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4"/>
                <w:szCs w:val="24"/>
                <w:lang w:val="pt-BR" w:eastAsia="zxx" w:bidi="ar-SA"/>
              </w:rPr>
              <w:t>01</w:t>
            </w:r>
          </w:p>
        </w:tc>
        <w:tc>
          <w:tcPr>
            <w:tcW w:w="2889" w:type="dxa"/>
            <w:tcBorders>
              <w:left w:val="single" w:sz="4" w:space="0" w:color="000000"/>
            </w:tcBorders>
            <w:vAlign w:val="center"/>
          </w:tcPr>
          <w:p>
            <w:pPr>
              <w:pStyle w:val="Standard"/>
              <w:jc w:val="both"/>
              <w:rPr/>
            </w:pPr>
            <w:r>
              <w:rPr>
                <w:rStyle w:val="Hyperlink"/>
                <w:rFonts w:eastAsia="HG Mincho Light J" w:cs="Times New Roman" w:ascii="Calibri" w:hAnsi="Calibri"/>
                <w:b w:val="false"/>
                <w:bCs w:val="false"/>
                <w:color w:val="000000"/>
                <w:kern w:val="2"/>
                <w:sz w:val="24"/>
                <w:szCs w:val="24"/>
                <w:u w:val="none"/>
                <w:lang w:val="pt-BR" w:eastAsia="zh-CN" w:bidi="ar-SA"/>
              </w:rPr>
              <w:t xml:space="preserve">Obra de engenharia para </w:t>
            </w:r>
            <w:r>
              <w:rPr>
                <w:rStyle w:val="Hyperlink"/>
                <w:rFonts w:eastAsia="Calibri" w:cs="Arial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u w:val="none"/>
                <w:lang w:val="pt-BR" w:eastAsia="zh-CN" w:bidi="ar-SA"/>
              </w:rPr>
              <w:t xml:space="preserve">Construção de Praça no Centro Cívico </w:t>
            </w:r>
            <w:r>
              <w:rPr>
                <w:rStyle w:val="Hyperlink"/>
                <w:rFonts w:eastAsia="HG Mincho Light J" w:cs="Times New Roman" w:ascii="Calibri" w:hAnsi="Calibri"/>
                <w:b w:val="false"/>
                <w:bCs w:val="false"/>
                <w:color w:val="000000"/>
                <w:kern w:val="2"/>
                <w:sz w:val="24"/>
                <w:szCs w:val="24"/>
                <w:u w:val="none"/>
                <w:lang w:val="pt-BR" w:eastAsia="zh-CN" w:bidi="ar-SA"/>
              </w:rPr>
              <w:t>- SMZC</w:t>
            </w:r>
          </w:p>
        </w:tc>
        <w:tc>
          <w:tcPr>
            <w:tcW w:w="1524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/>
              <w:suppressLineNumbers/>
              <w:suppressAutoHyphens w:val="true"/>
              <w:bidi w:val="0"/>
              <w:spacing w:before="0" w:after="0"/>
              <w:ind w:hanging="0" w:left="5499" w:right="113"/>
              <w:jc w:val="lef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0"/>
                <w:szCs w:val="20"/>
                <w:lang w:val="pt-BR" w:eastAsia="en-US" w:bidi="ar-SA"/>
              </w:rPr>
              <w:t>TOTAL DA PROPOSTA:</w:t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/>
              <w:suppressLineNumbers/>
              <w:suppressAutoHyphens w:val="true"/>
              <w:bidi w:val="0"/>
              <w:spacing w:before="0" w:after="0"/>
              <w:ind w:hanging="0" w:left="5499" w:right="113"/>
              <w:jc w:val="lef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0"/>
                <w:szCs w:val="20"/>
                <w:lang w:val="pt-BR" w:eastAsia="en-US" w:bidi="ar-SA"/>
              </w:rPr>
              <w:t>BDI:</w:t>
            </w:r>
          </w:p>
        </w:tc>
      </w:tr>
      <w:tr>
        <w:trPr>
          <w:trHeight w:val="281" w:hRule="atLeast"/>
        </w:trPr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/>
              <w:suppressLineNumbers/>
              <w:suppressAutoHyphens w:val="true"/>
              <w:bidi w:val="0"/>
              <w:spacing w:before="0" w:after="0"/>
              <w:ind w:hanging="0" w:left="5499" w:right="113"/>
              <w:jc w:val="lef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0"/>
                <w:szCs w:val="20"/>
                <w:lang w:val="pt-BR" w:eastAsia="en-US" w:bidi="ar-SA"/>
              </w:rPr>
              <w:t>ENCARGOS SOCIAIS:</w:t>
            </w:r>
          </w:p>
        </w:tc>
      </w:tr>
    </w:tbl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2024.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Style w:val="Hyperlink"/>
          <w:rFonts w:ascii="Calibri" w:hAnsi="Calibri" w:cs="Calibri Light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Style w:val="Hyperlink"/>
          <w:rFonts w:ascii="Calibri" w:hAnsi="Calibri" w:cs="Calibri Light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Style w:val="Hyperlink"/>
          <w:rFonts w:ascii="Calibri" w:hAnsi="Calibri" w:cs="Calibri Light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Style w:val="Hyperlink"/>
          <w:rFonts w:ascii="Calibri" w:hAnsi="Calibri" w:cs="Calibri Light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Style w:val="Hyperlink"/>
          <w:rFonts w:ascii="Calibri" w:hAnsi="Calibri" w:cs="Calibri Light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Style w:val="Hyperlink"/>
          <w:rFonts w:ascii="Calibri" w:hAnsi="Calibri" w:cs="Calibri Light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Style w:val="Hyperlink"/>
          <w:rFonts w:ascii="Calibri" w:hAnsi="Calibri" w:cs="Calibri Light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/>
      </w:pPr>
      <w:r>
        <w:rPr>
          <w:rStyle w:val="Hyperlink"/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  <w:t>Planilha de Custos e Formação de Preços: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textAlignment w:val="baseline"/>
        <w:rPr>
          <w:rStyle w:val="Hyperlink"/>
          <w:b w:val="false"/>
          <w:bCs w:val="false"/>
          <w:color w:val="auto"/>
          <w:u w:val="none"/>
          <w:lang w:val="pt-BR" w:eastAsia="en-US" w:bidi="ar-SA"/>
        </w:rPr>
      </w:pPr>
      <w:r>
        <w:rPr>
          <w:b w:val="false"/>
          <w:bCs w:val="false"/>
          <w:color w:val="auto"/>
          <w:u w:val="none"/>
          <w:lang w:val="pt-BR" w:eastAsia="en-US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textAlignment w:val="baseline"/>
        <w:rPr>
          <w:rFonts w:ascii="Calibri" w:hAnsi="Calibri"/>
          <w:b w:val="false"/>
          <w:bCs w:val="false"/>
          <w:color w:val="auto"/>
          <w:u w:val="none"/>
          <w:lang w:val="pt-BR" w:eastAsia="en-US" w:bidi="ar-SA"/>
        </w:rPr>
      </w:pPr>
      <w:r>
        <w:rPr>
          <w:b w:val="false"/>
          <w:bCs w:val="false"/>
          <w:color w:val="auto"/>
          <w:u w:val="none"/>
          <w:lang w:val="pt-BR" w:eastAsia="en-US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textAlignment w:val="baseline"/>
        <w:rPr>
          <w:rFonts w:ascii="Calibri" w:hAnsi="Calibri"/>
          <w:b w:val="false"/>
          <w:bCs w:val="false"/>
          <w:color w:val="auto"/>
          <w:u w:val="none"/>
          <w:lang w:val="pt-BR" w:eastAsia="en-US" w:bidi="ar-SA"/>
        </w:rPr>
      </w:pPr>
      <w:r>
        <w:rPr>
          <w:b w:val="false"/>
          <w:bCs w:val="false"/>
          <w:color w:val="auto"/>
          <w:u w:val="none"/>
          <w:lang w:val="pt-BR" w:eastAsia="en-US" w:bidi="ar-SA"/>
        </w:rPr>
      </w:r>
    </w:p>
    <w:p>
      <w:pPr>
        <w:pStyle w:val="BodyText"/>
        <w:numPr>
          <w:ilvl w:val="1"/>
          <w:numId w:val="5"/>
        </w:numPr>
        <w:spacing w:lineRule="auto" w:line="276"/>
        <w:ind w:hanging="0" w:left="0"/>
        <w:jc w:val="both"/>
        <w:rPr/>
      </w:pPr>
      <w:r>
        <w:rPr>
          <w:rStyle w:val="Hyperlink"/>
          <w:rFonts w:eastAsia="Calibri" w:cs="Arial"/>
          <w:b/>
          <w:bCs/>
          <w:color w:themeColor="hyperlink" w:val="auto"/>
          <w:kern w:val="2"/>
          <w:sz w:val="24"/>
          <w:szCs w:val="24"/>
          <w:u w:val="none"/>
          <w:lang w:val="pt-PT" w:eastAsia="zh-CN" w:bidi="ar-SA"/>
        </w:rPr>
        <w:t>CONCORR</w:t>
      </w:r>
      <w:r>
        <w:rPr>
          <w:rStyle w:val="Hyperlink"/>
          <w:rFonts w:eastAsia="Calibri" w:cs="Arial"/>
          <w:b/>
          <w:bCs/>
          <w:color w:val="auto"/>
          <w:sz w:val="24"/>
          <w:szCs w:val="24"/>
          <w:u w:val="none"/>
        </w:rPr>
        <w:t xml:space="preserve">ÊNCIA </w:t>
      </w:r>
      <w:r>
        <w:rPr>
          <w:rStyle w:val="Hyperlink"/>
          <w:rFonts w:eastAsia="Calibri" w:cs="Arial"/>
          <w:b/>
          <w:bCs/>
          <w:color w:val="auto"/>
          <w:sz w:val="24"/>
          <w:szCs w:val="24"/>
          <w:u w:val="none"/>
        </w:rPr>
        <w:t>015</w:t>
      </w:r>
      <w:r>
        <w:rPr>
          <w:rStyle w:val="Hyperlink"/>
          <w:rFonts w:eastAsia="Calibri" w:cs="Arial"/>
          <w:b/>
          <w:bCs/>
          <w:color w:val="auto"/>
          <w:sz w:val="24"/>
          <w:szCs w:val="24"/>
          <w:u w:val="none"/>
        </w:rPr>
        <w:t>/2024 – Contratação de obra de engenharia para Construção de Praça no Centro Cívico  - SMZC</w:t>
      </w:r>
    </w:p>
    <w:p>
      <w:pPr>
        <w:pStyle w:val="BodyText"/>
        <w:spacing w:lineRule="auto" w:line="276" w:before="0" w:after="0"/>
        <w:ind w:hanging="0" w:left="0" w:right="0"/>
        <w:rPr>
          <w:rFonts w:ascii="Calibri" w:hAnsi="Calibri" w:eastAsia="Calibri" w:cs="Arial"/>
          <w:b/>
          <w:bCs/>
          <w:color w:val="000000"/>
          <w:sz w:val="24"/>
          <w:szCs w:val="24"/>
          <w:u w:val="none"/>
        </w:rPr>
      </w:pPr>
      <w:r>
        <w:rPr>
          <w:rFonts w:eastAsia="Calibri" w:cs="Arial"/>
          <w:b/>
          <w:bCs/>
          <w:color w:val="000000"/>
          <w:sz w:val="24"/>
          <w:szCs w:val="24"/>
          <w:u w:val="none"/>
        </w:rPr>
      </w:r>
    </w:p>
    <w:p>
      <w:pPr>
        <w:pStyle w:val="BodyText"/>
        <w:numPr>
          <w:ilvl w:val="0"/>
          <w:numId w:val="5"/>
        </w:numPr>
        <w:spacing w:lineRule="auto" w:line="276"/>
        <w:jc w:val="both"/>
        <w:rPr>
          <w:rFonts w:ascii="Calibri" w:hAnsi="Calibri"/>
        </w:rPr>
      </w:pPr>
      <w:r>
        <w:rPr>
          <w:rFonts w:eastAsia="HG Mincho Light J" w:cs="Arial"/>
          <w:b w:val="false"/>
          <w:bCs w:val="false"/>
          <w:color w:val="000000"/>
          <w:sz w:val="24"/>
          <w:szCs w:val="24"/>
          <w:lang w:val="pt-PT" w:eastAsia="zh-CN"/>
        </w:rPr>
        <w:t>Link para acessar o projeto: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textAlignment w:val="baseline"/>
        <w:rPr/>
      </w:pPr>
      <w:hyperlink r:id="rId2">
        <w:r>
          <w:rPr>
            <w:rStyle w:val="Hyperlink"/>
            <w:b w:val="false"/>
            <w:bCs w:val="false"/>
            <w:color w:val="000000"/>
            <w:sz w:val="24"/>
            <w:szCs w:val="24"/>
          </w:rPr>
          <w:t>https://drive.google.com/drive/folders/1r_LC1YA4WjYy5FLhK84KR0WXI4W1vmSO?usp=sharing</w:t>
        </w:r>
      </w:hyperlink>
      <w:r>
        <w:rPr>
          <w:rStyle w:val="Hyperlink"/>
          <w:b w:val="false"/>
          <w:bCs w:val="false"/>
          <w:color w:val="000000"/>
          <w:sz w:val="24"/>
          <w:szCs w:val="24"/>
        </w:rPr>
        <w:t xml:space="preserve"> </w:t>
      </w:r>
    </w:p>
    <w:sectPr>
      <w:headerReference w:type="default" r:id="rId3"/>
      <w:footerReference w:type="default" r:id="rId4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>
        <w:b/>
        <w:bCs/>
        <w:color w:val="767171"/>
      </w:rPr>
    </w:pPr>
    <w:r>
      <mc:AlternateContent>
        <mc:Choice Requires="wps">
          <w:drawing>
            <wp:anchor behindDoc="1" distT="165100" distB="165100" distL="542290" distR="543560" simplePos="0" locked="0" layoutInCell="1" allowOverlap="1" relativeHeight="13" wp14:anchorId="69ADF8BA">
              <wp:simplePos x="0" y="0"/>
              <wp:positionH relativeFrom="column">
                <wp:posOffset>5808980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4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.4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5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34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6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MARECHAL FLORIANO, Nº 466,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2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8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5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4" wp14:anchorId="154B6775">
              <wp:simplePos x="0" y="0"/>
              <wp:positionH relativeFrom="column">
                <wp:posOffset>-6116955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6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8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403225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7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10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-2065655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7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Gestão Administrativa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7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 w:val="false"/>
        <w:bCs w:val="false"/>
        <w:rFonts w:eastAsia="Times New Roman" w:cs="Aria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Arial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WW8Num3z8">
    <w:name w:val="WW8Num3z8"/>
    <w:qFormat/>
    <w:rPr>
      <w:rFonts w:ascii="Arial" w:hAnsi="Arial" w:cs="Arial"/>
    </w:rPr>
  </w:style>
  <w:style w:type="character" w:styleId="WW8Num2z8">
    <w:name w:val="WW8Num2z8"/>
    <w:qFormat/>
    <w:rPr>
      <w:rFonts w:ascii="Arial" w:hAnsi="Arial" w:cs="Aria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>
      <w:color w:val="000000"/>
    </w:rPr>
  </w:style>
  <w:style w:type="paragraph" w:styleId="WW-Padro">
    <w:name w:val="WW-Padrão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4"/>
      <w:szCs w:val="24"/>
      <w:lang w:val="pt-BR" w:eastAsia="zh-CN" w:bidi="ar-SA"/>
    </w:rPr>
  </w:style>
  <w:style w:type="paragraph" w:styleId="Estilo2">
    <w:name w:val="Estilo 2"/>
    <w:basedOn w:val="Normal"/>
    <w:qFormat/>
    <w:pPr>
      <w:spacing w:lineRule="auto" w:line="240"/>
    </w:pPr>
    <w:rPr>
      <w:rFonts w:ascii="Calibri" w:hAnsi="Calibri" w:eastAsia="Calibri" w:cs="Calibri"/>
      <w:color w:val="00000A"/>
    </w:rPr>
  </w:style>
  <w:style w:type="numbering" w:styleId="NoList" w:default="1">
    <w:name w:val="No List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drive.google.com/drive/folders/1r_LC1YA4WjYy5FLhK84KR0WXI4W1vmSO?usp=sharing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966</TotalTime>
  <Application>LibreOffice/7.6.0.3$Windows_X86_64 LibreOffice_project/69edd8b8ebc41d00b4de3915dc82f8f0fc3b6265</Application>
  <AppVersion>15.0000</AppVersion>
  <Pages>3</Pages>
  <Words>425</Words>
  <Characters>3382</Characters>
  <CharactersWithSpaces>3735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2024-06-26T15:12:24Z</dcterms:modified>
  <cp:revision>121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