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eastAsia="Calibri" w:cs="Arial" w:ascii="Arial" w:hAnsi="Arial" w:eastAsiaTheme="minorHAnsi"/>
          <w:sz w:val="24"/>
          <w:szCs w:val="24"/>
        </w:rPr>
        <w:t xml:space="preserve">Apresentamos a V.Sª, nossa proposta financeira para o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ELETRÔNICO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/>
          <w:sz w:val="24"/>
          <w:szCs w:val="24"/>
        </w:rPr>
        <w:t>111</w:t>
      </w:r>
      <w:r>
        <w:rPr>
          <w:rFonts w:eastAsia="Calibri" w:cs="Arial" w:ascii="Arial" w:hAnsi="Arial" w:eastAsiaTheme="minorHAnsi"/>
          <w:b/>
          <w:sz w:val="24"/>
          <w:szCs w:val="24"/>
          <w:shd w:fill="auto" w:val="clear"/>
        </w:rPr>
        <w:t>/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2024 – </w:t>
      </w:r>
      <w:r>
        <w:rPr>
          <w:rFonts w:eastAsia="Calibri" w:cs="Arial" w:ascii="Arial" w:hAnsi="Arial" w:eastAsiaTheme="minorHAnsi"/>
          <w:bCs/>
          <w:sz w:val="24"/>
          <w:szCs w:val="24"/>
        </w:rPr>
        <w:t>Aquisição de materiais e equipamentos de poda e jardinagem, com fornecimento para entrega única, conforme as especificações constantes no Termo de Referência</w:t>
      </w:r>
      <w:r>
        <w:rPr>
          <w:rFonts w:eastAsia="Calibri" w:cs="Arial" w:ascii="Arial" w:hAnsi="Arial" w:eastAsiaTheme="minorHAnsi"/>
          <w:sz w:val="24"/>
          <w:szCs w:val="24"/>
          <w:lang w:val="pt-PT"/>
        </w:rPr>
        <w:t>,</w:t>
      </w:r>
      <w:r>
        <w:rPr>
          <w:rFonts w:eastAsia="Calibri" w:cs="Arial" w:ascii="Arial" w:hAnsi="Arial" w:eastAsiaTheme="minorHAnsi"/>
          <w:sz w:val="24"/>
          <w:szCs w:val="24"/>
        </w:rPr>
        <w:t xml:space="preserve"> pelo preço conforme segue abaixo, nos termos do Edital e seus Anexos.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</w:p>
    <w:p>
      <w:pPr>
        <w:pStyle w:val="Normal"/>
        <w:spacing w:before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ind w:left="720" w:hanging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10375" w:type="dxa"/>
        <w:jc w:val="left"/>
        <w:tblInd w:w="-681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640"/>
        <w:gridCol w:w="37"/>
        <w:gridCol w:w="157"/>
        <w:gridCol w:w="1132"/>
        <w:gridCol w:w="1199"/>
        <w:gridCol w:w="117"/>
        <w:gridCol w:w="1768"/>
        <w:gridCol w:w="1632"/>
        <w:gridCol w:w="74"/>
        <w:gridCol w:w="1732"/>
        <w:gridCol w:w="234"/>
        <w:gridCol w:w="1551"/>
        <w:gridCol w:w="100"/>
      </w:tblGrid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1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b/>
              </w:rPr>
              <w:t>UNID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b/>
              </w:rPr>
              <w:t>QUANT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351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b/>
              </w:rPr>
              <w:t>DESCRIÇÃO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b/>
              </w:rPr>
              <w:t>VALOR UNITÁRIO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  <w:b/>
                <w:b/>
              </w:rPr>
            </w:pPr>
            <w:r>
              <w:rPr>
                <w:rFonts w:eastAsia="Calibri" w:cs="Arial" w:ascii="Arial" w:hAnsi="Arial"/>
                <w:b/>
              </w:rPr>
              <w:t>Valor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b/>
              </w:rPr>
              <w:t>TOTAL</w:t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1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un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1</w:t>
            </w:r>
          </w:p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351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/>
              <w:t>Motopoda Telescópica - Potência kW 0.95 Cilindrada cm³ 25.4 Potência HP 1.3 Peso kg 6.6 Valor de vibração na esquerda m/s² 3.9 Valor de vibração na direita m/s² 4.5 Largura da ranhura do sabre 1.1 Comprimento total (mín.) cm 1) 270 Comprimento total (máx.) cm 1) 390</w:t>
            </w:r>
          </w:p>
        </w:tc>
        <w:tc>
          <w:tcPr>
            <w:tcW w:w="2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1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un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4</w:t>
            </w:r>
          </w:p>
        </w:tc>
        <w:tc>
          <w:tcPr>
            <w:tcW w:w="351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/>
              <w:t>Kit Poda Serrote com Gancho Cabo Extensivo 5m em alumínio, comprimento inicial 1,80m. Cabo com bitola de 25,5mm Compatível nas ferramentas: 78380/701,78380/771,78380/781, 78382/001,78382/701,78382/771, 78382/781,78383/701,77819/121, 77819/151,77819/201,77819/651, 77819/701,43294014 e43291012</w:t>
            </w:r>
          </w:p>
        </w:tc>
        <w:tc>
          <w:tcPr>
            <w:tcW w:w="2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1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un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1</w:t>
            </w:r>
          </w:p>
        </w:tc>
        <w:tc>
          <w:tcPr>
            <w:tcW w:w="351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Extensão Elétrica Carretel 100m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/>
            </w:r>
          </w:p>
        </w:tc>
        <w:tc>
          <w:tcPr>
            <w:tcW w:w="2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1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un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2</w:t>
            </w:r>
          </w:p>
        </w:tc>
        <w:tc>
          <w:tcPr>
            <w:tcW w:w="351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/>
              <w:t>Roçadeira Cilindrada: 45.7 cm³; Potência: 2,7 HP; Velocidade da potência máxima: 9000 rpm; Lâmina de serra: Scarlett 225mm-24T-1"; Cinto: Balance X; Rotação máxima no eixo de saída: 9.600 rpm Tanque de combustível: 0,9 l</w:t>
            </w:r>
          </w:p>
        </w:tc>
        <w:tc>
          <w:tcPr>
            <w:tcW w:w="2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1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un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50</w:t>
            </w:r>
          </w:p>
        </w:tc>
        <w:tc>
          <w:tcPr>
            <w:tcW w:w="351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Óleo para Roçadeira 2 Tempo lt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2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right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1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un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  <w:t>1</w:t>
            </w:r>
          </w:p>
        </w:tc>
        <w:tc>
          <w:tcPr>
            <w:tcW w:w="351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/>
              <w:t>Cortador de Grama a Gasolina – Motor 4 tempos TRACIONADO com 6,5HP com coletor, capacidade de saco 65L, número de posições de corte 06. Largura do corte 22”. Capacidade de tanque 1 L.</w:t>
            </w:r>
          </w:p>
        </w:tc>
        <w:tc>
          <w:tcPr>
            <w:tcW w:w="2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</w:rPr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1" w:hRule="atLeast"/>
        </w:trPr>
        <w:tc>
          <w:tcPr>
            <w:tcW w:w="640" w:type="dxa"/>
            <w:tcBorders/>
          </w:tcPr>
          <w:p>
            <w:pPr>
              <w:pStyle w:val="Normal"/>
              <w:widowControl w:val="false"/>
              <w:suppressLineNumbers/>
              <w:ind w:left="5499" w:right="113" w:hanging="0"/>
              <w:rPr>
                <w:rFonts w:ascii="Arial" w:hAnsi="Arial" w:eastAsia="Calibri" w:cs="Arial"/>
              </w:rPr>
            </w:pPr>
            <w:r>
              <w:rPr/>
            </w:r>
          </w:p>
        </w:tc>
        <w:tc>
          <w:tcPr>
            <w:tcW w:w="9633" w:type="dxa"/>
            <w:gridSpan w:val="11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  <w:tcMar>
              <w:left w:w="70" w:type="dxa"/>
              <w:right w:w="70" w:type="dxa"/>
            </w:tcMar>
          </w:tcPr>
          <w:p>
            <w:pPr>
              <w:pStyle w:val="Normal"/>
              <w:widowControl w:val="false"/>
              <w:suppressLineNumbers/>
              <w:ind w:left="5499" w:right="113" w:hanging="0"/>
              <w:rPr>
                <w:rFonts w:ascii="Arial" w:hAnsi="Arial" w:eastAsia="Calibri" w:cs="Arial"/>
              </w:rPr>
            </w:pPr>
            <w:r>
              <w:rPr>
                <w:rFonts w:eastAsia="Calibri" w:cs="Arial" w:ascii="Arial" w:hAnsi="Arial"/>
                <w:b/>
                <w:color w:val="000000"/>
              </w:rPr>
              <w:t>TOTAL DA PROPOSTA:</w:t>
            </w:r>
          </w:p>
        </w:tc>
        <w:tc>
          <w:tcPr>
            <w:tcW w:w="10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77" w:type="dxa"/>
            <w:gridSpan w:val="2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cs="Calibri Light"/>
                <w:b/>
                <w:b/>
                <w:bCs/>
                <w:szCs w:val="20"/>
              </w:rPr>
            </w:pPr>
            <w:r>
              <w:rPr>
                <w:rFonts w:cs="Calibri Light" w:ascii="Aptos Narrow" w:hAnsi="Aptos Narrow"/>
                <w:b/>
                <w:bCs/>
                <w:szCs w:val="20"/>
              </w:rPr>
            </w:r>
          </w:p>
        </w:tc>
        <w:tc>
          <w:tcPr>
            <w:tcW w:w="2605" w:type="dxa"/>
            <w:gridSpan w:val="4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cs="Calibri Light"/>
                <w:b/>
                <w:b/>
                <w:bCs/>
                <w:szCs w:val="20"/>
              </w:rPr>
            </w:pPr>
            <w:r>
              <w:rPr>
                <w:rFonts w:cs="Calibri Light" w:ascii="Aptos Narrow" w:hAnsi="Aptos Narrow"/>
                <w:b/>
                <w:bCs/>
                <w:szCs w:val="20"/>
              </w:rPr>
            </w:r>
          </w:p>
        </w:tc>
        <w:tc>
          <w:tcPr>
            <w:tcW w:w="176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cs="Calibri Light"/>
                <w:b/>
                <w:b/>
                <w:bCs/>
                <w:szCs w:val="20"/>
              </w:rPr>
            </w:pPr>
            <w:r>
              <w:rPr>
                <w:rFonts w:cs="Calibri Light" w:ascii="Aptos Narrow" w:hAnsi="Aptos Narrow"/>
                <w:b/>
                <w:bCs/>
                <w:szCs w:val="20"/>
              </w:rPr>
            </w:r>
          </w:p>
        </w:tc>
        <w:tc>
          <w:tcPr>
            <w:tcW w:w="170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cs="Calibri Light"/>
                <w:b/>
                <w:b/>
                <w:bCs/>
                <w:szCs w:val="20"/>
              </w:rPr>
            </w:pPr>
            <w:r>
              <w:rPr>
                <w:rFonts w:cs="Calibri Light" w:ascii="Aptos Narrow" w:hAnsi="Aptos Narrow"/>
                <w:b/>
                <w:bCs/>
                <w:szCs w:val="20"/>
              </w:rPr>
            </w:r>
          </w:p>
        </w:tc>
        <w:tc>
          <w:tcPr>
            <w:tcW w:w="17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cs="Calibri Light"/>
                <w:b/>
                <w:b/>
                <w:bCs/>
                <w:szCs w:val="20"/>
              </w:rPr>
            </w:pPr>
            <w:r>
              <w:rPr>
                <w:rFonts w:cs="Calibri Light" w:ascii="Aptos Narrow" w:hAnsi="Aptos Narrow"/>
                <w:b/>
                <w:bCs/>
                <w:szCs w:val="20"/>
              </w:rPr>
            </w:r>
          </w:p>
        </w:tc>
        <w:tc>
          <w:tcPr>
            <w:tcW w:w="1885" w:type="dxa"/>
            <w:gridSpan w:val="3"/>
            <w:tcBorders/>
            <w:vAlign w:val="center"/>
          </w:tcPr>
          <w:p>
            <w:pPr>
              <w:pStyle w:val="Normal"/>
              <w:widowControl w:val="false"/>
              <w:rPr>
                <w:rFonts w:ascii="Aptos Narrow" w:hAnsi="Aptos Narrow" w:cs="Calibri Light"/>
                <w:b/>
                <w:b/>
                <w:bCs/>
                <w:szCs w:val="20"/>
              </w:rPr>
            </w:pPr>
            <w:r>
              <w:rPr>
                <w:rFonts w:cs="Calibri Light" w:ascii="Aptos Narrow" w:hAnsi="Aptos Narrow"/>
                <w:b/>
                <w:bCs/>
                <w:szCs w:val="20"/>
              </w:rPr>
            </w:r>
          </w:p>
        </w:tc>
      </w:tr>
      <w:tr>
        <w:trPr/>
        <w:tc>
          <w:tcPr>
            <w:tcW w:w="677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2605" w:type="dxa"/>
            <w:gridSpan w:val="4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 w:val="22"/>
                <w:szCs w:val="22"/>
              </w:rPr>
            </w:pPr>
            <w:r>
              <w:rPr>
                <w:rFonts w:cs="Calibri Light" w:ascii="Aptos Narrow" w:hAnsi="Aptos Narrow"/>
                <w:sz w:val="22"/>
                <w:szCs w:val="22"/>
              </w:rPr>
            </w:r>
          </w:p>
        </w:tc>
        <w:tc>
          <w:tcPr>
            <w:tcW w:w="1768" w:type="dxa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1706" w:type="dxa"/>
            <w:gridSpan w:val="2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1732" w:type="dxa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1885" w:type="dxa"/>
            <w:gridSpan w:val="3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</w:tr>
      <w:tr>
        <w:trPr/>
        <w:tc>
          <w:tcPr>
            <w:tcW w:w="677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2605" w:type="dxa"/>
            <w:gridSpan w:val="4"/>
            <w:tcBorders/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768" w:type="dxa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1706" w:type="dxa"/>
            <w:gridSpan w:val="2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1732" w:type="dxa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cs="Calibri Light" w:ascii="Aptos Narrow" w:hAnsi="Aptos Narrow"/>
                <w:szCs w:val="20"/>
              </w:rPr>
            </w:r>
          </w:p>
        </w:tc>
        <w:tc>
          <w:tcPr>
            <w:tcW w:w="1885" w:type="dxa"/>
            <w:gridSpan w:val="3"/>
            <w:tcBorders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b/>
                <w:b/>
                <w:bCs/>
                <w:szCs w:val="20"/>
              </w:rPr>
            </w:pPr>
            <w:r>
              <w:rPr>
                <w:rFonts w:cs="Calibri Light" w:ascii="Aptos Narrow" w:hAnsi="Aptos Narrow"/>
                <w:b/>
                <w:bCs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3945" w:leader="none"/>
        </w:tabs>
        <w:ind w:right="397" w:hanging="0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480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rial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165100" distB="165100" distL="542290" distR="543560" simplePos="0" locked="0" layoutInCell="0" allowOverlap="1" relativeHeight="25">
              <wp:simplePos x="0" y="0"/>
              <wp:positionH relativeFrom="column">
                <wp:posOffset>5820410</wp:posOffset>
              </wp:positionH>
              <wp:positionV relativeFrom="paragraph">
                <wp:posOffset>635</wp:posOffset>
              </wp:positionV>
              <wp:extent cx="2319655" cy="1304925"/>
              <wp:effectExtent l="542925" t="165100" r="542925" b="165100"/>
              <wp:wrapNone/>
              <wp:docPr id="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3" name="Retângulo 7"/>
                      <wps:cNvSpPr/>
                    </wps:nvSpPr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fillcolor="#688e45" stroked="f" o:allowincell="f" style="position:absolute;margin-left:458.3pt;margin-top:0pt;width:182.6pt;height:102.7pt;mso-wrap-style:none;v-text-anchor:middle;rotation:125">
              <v:fill o:detectmouseclick="t" type="solid" color2="#9771ba"/>
              <v:stroke color="#3465a4" joinstyle="round" endcap="flat"/>
              <w10:wrap type="none"/>
            </v:rect>
          </w:pict>
        </mc:Fallback>
      </mc:AlternateContent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mc:AlternateContent>
        <mc:Choice Requires="wps">
          <w:drawing>
            <wp:anchor behindDoc="1" distT="635" distB="0" distL="0" distR="0" simplePos="0" locked="0" layoutInCell="0" allowOverlap="1" relativeHeight="22">
              <wp:simplePos x="0" y="0"/>
              <wp:positionH relativeFrom="column">
                <wp:posOffset>-6109970</wp:posOffset>
              </wp:positionH>
              <wp:positionV relativeFrom="paragraph">
                <wp:posOffset>2882265</wp:posOffset>
              </wp:positionV>
              <wp:extent cx="9029065" cy="1235710"/>
              <wp:effectExtent l="0" t="0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4" name="Retângulo 5"/>
                      <wps:cNvSpPr/>
                    </wps:nvSpPr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fillcolor="#688e45" stroked="f" o:allowincell="f" style="position:absolute;margin-left:-481.1pt;margin-top:226.9pt;width:710.9pt;height:97.25pt;mso-wrap-style:none;v-text-anchor:middle;rotation:90">
              <v:fill o:detectmouseclick="t" type="solid" color2="#9771ba"/>
              <v:stroke color="#3465a4" joinstyle="round" endcap="flat"/>
              <w10:wrap type="none"/>
            </v:rect>
          </w:pict>
        </mc:Fallback>
      </mc:AlternateContent>
      <w:t xml:space="preserve"> </w:t>
    </w:r>
    <w:r>
      <w:rPr>
        <w:b/>
        <w:bCs/>
        <w:color w:val="767171" w:themeColor="background2" w:themeShade="80"/>
      </w:rPr>
      <w:t>WWW.RIOGRANDE.RS.GOV.BR</w:t>
    </w:r>
    <w:r>
      <mc:AlternateContent>
        <mc:Choice Requires="wps">
          <w:drawing>
            <wp:anchor behindDoc="1" distT="377190" distB="377825" distL="79375" distR="79375" simplePos="0" locked="0" layoutInCell="0" allowOverlap="1" relativeHeight="28">
              <wp:simplePos x="0" y="0"/>
              <wp:positionH relativeFrom="column">
                <wp:posOffset>3575685</wp:posOffset>
              </wp:positionH>
              <wp:positionV relativeFrom="paragraph">
                <wp:posOffset>409575</wp:posOffset>
              </wp:positionV>
              <wp:extent cx="3412490" cy="1088390"/>
              <wp:effectExtent l="0" t="0" r="0" b="0"/>
              <wp:wrapNone/>
              <wp:docPr id="12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0803800">
                        <a:off x="0" y="0"/>
                        <a:ext cx="3412490" cy="1088390"/>
                      </a:xfrm>
                      <a:prstGeom prst="rect"/>
                      <a:solidFill>
                        <a:srgbClr val="85C0F6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85C0F6" stroked="f" strokeweight="0pt" style="position:absolute;rotation:-13.27;width:268.7pt;height:85.7pt;mso-wrap-distance-left:6.25pt;mso-wrap-distance-right:6.25pt;mso-wrap-distance-top:29.7pt;mso-wrap-distance-bottom:29.75pt;margin-top:32.25pt;mso-position-vertical-relative:text;margin-left:281.55pt;mso-position-horizontal-relative:text"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column">
                <wp:posOffset>-4058920</wp:posOffset>
              </wp:positionH>
              <wp:positionV relativeFrom="paragraph">
                <wp:posOffset>-2071370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0" name="Retângulo 4"/>
                      <wps:cNvSpPr/>
                    </wps:nvSpPr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fillcolor="#85c0f6" stroked="f" o:allowincell="f" style="position:absolute;margin-left:-319.6pt;margin-top:-163.15pt;width:397.6pt;height:89.85pt;mso-wrap-style:none;v-text-anchor:middle;rotation:90">
              <v:fill o:detectmouseclick="t" type="solid" color2="#7a3f09"/>
              <v:stroke color="#3465a4" joinstyle="round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</w:t>
    </w:r>
    <w:r>
      <mc:AlternateContent>
        <mc:Choice Requires="wps">
          <w:drawing>
            <wp:anchor behindDoc="1" distT="0" distB="0" distL="0" distR="635" simplePos="0" locked="0" layoutInCell="0" allowOverlap="1" relativeHeight="3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0" b="0"/>
              <wp:wrapNone/>
              <wp:docPr id="3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1" name="Retângulo 1"/>
                      <wps:cNvSpPr/>
                    </wps:nvSpPr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rgbClr val="bfbfbf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fillcolor="#bfbfbf" stroked="f" o:allowincell="f" style="position:absolute;margin-left:-432.75pt;margin-top:286.4pt;width:626.05pt;height:89pt;mso-wrap-style:none;v-text-anchor:middle;rotation:90">
              <v:fill o:detectmouseclick="t" type="solid" color2="#404040"/>
              <v:stroke color="#3465a4" joinstyle="round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31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0" b="0"/>
              <wp:wrapNone/>
              <wp:docPr id="4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2" name="Retângulo 16"/>
                      <wps:cNvSpPr/>
                    </wps:nvSpPr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rgbClr val="bfbfbf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fillcolor="#bfbfbf" stroked="f" o:allowincell="f" style="position:absolute;margin-left:-432.75pt;margin-top:286.4pt;width:626.05pt;height:89pt;mso-wrap-style:none;v-text-anchor:middle;rotation:90">
              <v:fill o:detectmouseclick="t" type="solid" color2="#404040"/>
              <v:stroke color="#3465a4" joinstyle="round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eastAsia="pt-BR" w:val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eastAsia="zh-CN" w:bidi="hi-IN" w:val="pt-BR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left="720" w:hanging="0"/>
      <w:contextualSpacing/>
    </w:pPr>
    <w:rPr>
      <w:rFonts w:ascii="Ecofont_Spranq_eco_Sans;Calibri" w:hAnsi="Ecofont_Spranq_eco_Sans;Calibri" w:eastAsia="MS Mincho;Yu Gothic UI" w:cs="Tahoma"/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Application>LibreOffice/7.4.4.2$Windows_X86_64 LibreOffice_project/85569322deea74ec9134968a29af2df5663baa21</Application>
  <AppVersion>15.0000</AppVersion>
  <Pages>3</Pages>
  <Words>502</Words>
  <Characters>3380</Characters>
  <CharactersWithSpaces>3832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2023-07-04T13:37:00Z</cp:lastPrinted>
  <dcterms:modified xsi:type="dcterms:W3CDTF">2024-09-04T15:57:58Z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