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49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/2025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de </w:t>
      </w:r>
      <w:r>
        <w:rPr>
          <w:rFonts w:eastAsia="Calibri" w:cs="Calibri Light" w:ascii="Aptos Narrow" w:hAnsi="Aptos Narrow" w:eastAsiaTheme="minorHAnsi"/>
          <w:b/>
          <w:sz w:val="24"/>
          <w:szCs w:val="24"/>
          <w:lang w:val="pt-BR"/>
        </w:rPr>
        <w:t>equipamentos e softwares para processo de regularização fundiária urbana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0"/>
        <w:gridCol w:w="3425"/>
        <w:gridCol w:w="735"/>
        <w:gridCol w:w="795"/>
        <w:gridCol w:w="1921"/>
        <w:gridCol w:w="1530"/>
        <w:gridCol w:w="1657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color w:val="C9211E"/>
                <w:sz w:val="22"/>
                <w:szCs w:val="22"/>
              </w:rPr>
              <w:t>**</w:t>
            </w:r>
            <w:r>
              <w:rPr>
                <w:rFonts w:cs="Arial" w:ascii="Arial" w:hAnsi="Arial"/>
                <w:bCs/>
                <w:sz w:val="22"/>
                <w:szCs w:val="22"/>
              </w:rPr>
              <w:t>Marca/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Modelo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7" w:after="0"/>
              <w:ind w:left="29" w:right="0" w:hanging="0"/>
              <w:rPr>
                <w:sz w:val="22"/>
              </w:rPr>
            </w:pPr>
            <w:r>
              <w:rPr>
                <w:sz w:val="22"/>
              </w:rPr>
              <w:t>Câmera 360 graus, foto costura interna, resolução maior ou igual a 50 Megapixels, abertura de até f/2.4, alimentação a bateria com capacidade de no mínimo 1200 mAh, dispositivo de acoplamento à plataformas transportadoras,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veículos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terrestres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e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drones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7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17" w:after="0"/>
              <w:rPr>
                <w:sz w:val="22"/>
              </w:rPr>
            </w:pPr>
            <w:r>
              <w:rPr>
                <w:sz w:val="22"/>
              </w:rPr>
              <w:t>RICOH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TETA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Z1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9" w:after="0"/>
              <w:ind w:left="29" w:right="0" w:hanging="0"/>
              <w:rPr>
                <w:sz w:val="22"/>
              </w:rPr>
            </w:pPr>
            <w:r>
              <w:rPr>
                <w:sz w:val="22"/>
              </w:rPr>
              <w:t>Par de receptores GNSS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RTK, unidade de processamento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MAXWELL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6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com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220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canais, rádio comunicador de longo alcance, configurações em modo base ou rover, e em modo estático, com controladora dotada de teclado alfanumérico e display com iluminação, baterias de alimentação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9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19" w:after="0"/>
              <w:ind w:left="30" w:right="97" w:hanging="0"/>
              <w:rPr>
                <w:sz w:val="22"/>
              </w:rPr>
            </w:pPr>
            <w:r>
              <w:rPr>
                <w:sz w:val="22"/>
              </w:rPr>
              <w:t>Valor do Par + H6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>+</w:t>
            </w:r>
            <w:r>
              <w:rPr>
                <w:spacing w:val="-15"/>
                <w:sz w:val="22"/>
              </w:rPr>
              <w:t xml:space="preserve"> </w:t>
            </w:r>
            <w:r>
              <w:rPr>
                <w:sz w:val="22"/>
              </w:rPr>
              <w:t>Acessórios para Operação de Campo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9" w:after="0"/>
              <w:ind w:left="29" w:right="0" w:hanging="0"/>
              <w:rPr>
                <w:sz w:val="22"/>
              </w:rPr>
            </w:pPr>
            <w:r>
              <w:rPr>
                <w:sz w:val="22"/>
              </w:rPr>
              <w:t>Trena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laser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alcance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50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metros,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precisão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2 mm + 1 ppm, alimentação por pilhas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9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19" w:after="0"/>
              <w:ind w:left="30" w:right="97" w:hanging="0"/>
              <w:rPr>
                <w:sz w:val="22"/>
              </w:rPr>
            </w:pPr>
            <w:r>
              <w:rPr>
                <w:sz w:val="22"/>
              </w:rPr>
              <w:t>Trena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>Eletrônica 80m Kolida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17" w:after="0"/>
              <w:ind w:left="29" w:right="73" w:hanging="0"/>
              <w:rPr>
                <w:sz w:val="22"/>
              </w:rPr>
            </w:pPr>
            <w:r>
              <w:rPr>
                <w:sz w:val="22"/>
              </w:rPr>
              <w:t>Estação total laser - taqueômetro digital, classe 2", longo alcance (4000 m ou mais), interface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gráfica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usuário,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comunicação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de dados USB, sofware de processamento e registro de planilhas de campo, capacidade de armazenamento melhor que 60000 pontos,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baterias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ions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lítio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com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garantia de duração de no mínimo 10 horas.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7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17" w:after="0"/>
              <w:rPr>
                <w:sz w:val="22"/>
              </w:rPr>
            </w:pPr>
            <w:r>
              <w:rPr>
                <w:sz w:val="22"/>
              </w:rPr>
              <w:t>Estação Total SOUTH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>N6+</w:t>
            </w:r>
            <w:r>
              <w:rPr>
                <w:spacing w:val="-15"/>
                <w:sz w:val="22"/>
              </w:rPr>
              <w:t xml:space="preserve"> </w:t>
            </w:r>
            <w:r>
              <w:rPr>
                <w:sz w:val="22"/>
              </w:rPr>
              <w:t>OU</w:t>
            </w:r>
          </w:p>
          <w:p>
            <w:pPr>
              <w:pStyle w:val="TableParagraph"/>
              <w:widowControl w:val="false"/>
              <w:spacing w:before="1" w:after="0"/>
              <w:ind w:left="30" w:right="623" w:hanging="0"/>
              <w:rPr>
                <w:sz w:val="22"/>
              </w:rPr>
            </w:pPr>
            <w:r>
              <w:rPr>
                <w:spacing w:val="-2"/>
                <w:sz w:val="22"/>
              </w:rPr>
              <w:t>Estação KTS442UT KOLIDA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4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20" w:after="0"/>
              <w:ind w:left="29" w:right="0" w:hanging="0"/>
              <w:rPr>
                <w:sz w:val="22"/>
              </w:rPr>
            </w:pPr>
            <w:r>
              <w:rPr>
                <w:sz w:val="22"/>
              </w:rPr>
              <w:t>Aeronave não tripulada (drone), com sistema de controle remoto e voo automático, dotada de câmera digital de alta resolução em estabilizador de alta precisão (gimbal), conjunto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redundante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baterias,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sensores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 xml:space="preserve">de obstáculos, funções de proteção de voo e de teto máximo, velocidade de cruzeiro programável, comunicação com software de gestão de voo para diversos modos de captura: vertical, orbital panorâmico, foco no </w:t>
            </w:r>
            <w:r>
              <w:rPr>
                <w:spacing w:val="-2"/>
                <w:sz w:val="22"/>
              </w:rPr>
              <w:t>objeto.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0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20" w:after="0"/>
              <w:ind w:left="30" w:right="318" w:hanging="0"/>
              <w:rPr>
                <w:sz w:val="22"/>
              </w:rPr>
            </w:pPr>
            <w:r>
              <w:rPr>
                <w:sz w:val="22"/>
              </w:rPr>
              <w:t>MAVIC 3M (SOMENTE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 xml:space="preserve">O </w:t>
            </w:r>
            <w:r>
              <w:rPr>
                <w:spacing w:val="-2"/>
                <w:sz w:val="22"/>
              </w:rPr>
              <w:t>DRONE)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4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19" w:after="0"/>
              <w:ind w:left="29" w:right="0" w:hanging="0"/>
              <w:rPr>
                <w:sz w:val="22"/>
              </w:rPr>
            </w:pPr>
            <w:r>
              <w:rPr>
                <w:sz w:val="22"/>
              </w:rPr>
              <w:t>Base para drone, compatível com a maioria dos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drones,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inclusive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Mavic,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estação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móvel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e receptor de alta precisão atualizado que suporta todos os principais sistemas globais de navegação por satélite, fornecendo correções diferenciais em tempo real que geram dados de posicionamento centimétricos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para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maior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precisão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relativa.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9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19" w:after="0"/>
              <w:ind w:left="30" w:right="236" w:hanging="0"/>
              <w:rPr>
                <w:sz w:val="22"/>
              </w:rPr>
            </w:pPr>
            <w:r>
              <w:rPr>
                <w:sz w:val="22"/>
              </w:rPr>
              <w:t>BASE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>RTK</w:t>
            </w:r>
            <w:r>
              <w:rPr>
                <w:spacing w:val="-15"/>
                <w:sz w:val="22"/>
              </w:rPr>
              <w:t xml:space="preserve"> </w:t>
            </w:r>
            <w:r>
              <w:rPr>
                <w:sz w:val="22"/>
              </w:rPr>
              <w:t xml:space="preserve">DJI </w:t>
            </w:r>
            <w:r>
              <w:rPr>
                <w:spacing w:val="-2"/>
                <w:sz w:val="22"/>
              </w:rPr>
              <w:t>D-RTK-2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7.</w:t>
            </w:r>
          </w:p>
        </w:tc>
        <w:tc>
          <w:tcPr>
            <w:tcW w:w="34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22" w:after="0"/>
              <w:ind w:left="29" w:right="0" w:hanging="0"/>
              <w:rPr>
                <w:sz w:val="22"/>
              </w:rPr>
            </w:pPr>
            <w:r>
              <w:rPr>
                <w:sz w:val="22"/>
              </w:rPr>
              <w:t>Software de processamento fotogramétrico digital, com módulos para aerotriangulação apoiada, extração de nuvem de pontos 3D, geração de superfícies, curvas de nível, modelos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terreno,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geração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ortofotos.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2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22" w:after="0"/>
              <w:ind w:left="30" w:right="625" w:hanging="0"/>
              <w:rPr>
                <w:sz w:val="22"/>
              </w:rPr>
            </w:pPr>
            <w:r>
              <w:rPr>
                <w:spacing w:val="-2"/>
                <w:sz w:val="22"/>
              </w:rPr>
              <w:t>Agisoft Metashape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8.</w:t>
            </w:r>
          </w:p>
        </w:tc>
        <w:tc>
          <w:tcPr>
            <w:tcW w:w="34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22" w:after="0"/>
              <w:ind w:left="29" w:right="0" w:hanging="0"/>
              <w:rPr>
                <w:sz w:val="22"/>
              </w:rPr>
            </w:pPr>
            <w:r>
              <w:rPr>
                <w:sz w:val="22"/>
              </w:rPr>
              <w:t>Software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processamento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dados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de rastreio de sinais GNSS, conversão de formatos RINEX, GPX, CSV, DXF,SHP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2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22" w:after="0"/>
              <w:rPr>
                <w:sz w:val="22"/>
              </w:rPr>
            </w:pPr>
            <w:r>
              <w:rPr>
                <w:spacing w:val="-2"/>
                <w:sz w:val="22"/>
              </w:rPr>
              <w:t>ExpertGPS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9.</w:t>
            </w:r>
          </w:p>
        </w:tc>
        <w:tc>
          <w:tcPr>
            <w:tcW w:w="34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22" w:after="0"/>
              <w:ind w:left="29" w:right="0" w:hanging="0"/>
              <w:rPr>
                <w:sz w:val="22"/>
              </w:rPr>
            </w:pPr>
            <w:r>
              <w:rPr>
                <w:sz w:val="22"/>
              </w:rPr>
              <w:t>Software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aquisição,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integração,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edição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 xml:space="preserve">e processamento de dados topográficos, em formatos relacionais, vetoriais e matriciais, resultante de fotogrametria, levantamentos topográficos e geodésicos e cartografia </w:t>
            </w:r>
            <w:r>
              <w:rPr>
                <w:spacing w:val="-2"/>
                <w:sz w:val="22"/>
              </w:rPr>
              <w:t>digitalizada.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2" w:after="0"/>
              <w:ind w:left="29" w:right="0" w:hanging="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ableParagraph"/>
              <w:widowControl w:val="false"/>
              <w:spacing w:before="22" w:after="0"/>
              <w:ind w:left="30" w:right="407" w:hanging="0"/>
              <w:rPr>
                <w:sz w:val="22"/>
              </w:rPr>
            </w:pPr>
            <w:r>
              <w:rPr>
                <w:sz w:val="22"/>
              </w:rPr>
              <w:t>SOFTWAR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 xml:space="preserve">E </w:t>
            </w:r>
            <w:r>
              <w:rPr>
                <w:spacing w:val="-2"/>
                <w:sz w:val="22"/>
              </w:rPr>
              <w:t>GEOFFICE</w:t>
            </w:r>
          </w:p>
          <w:p>
            <w:pPr>
              <w:pStyle w:val="TableParagraph"/>
              <w:widowControl w:val="false"/>
              <w:spacing w:before="0" w:after="0"/>
              <w:ind w:left="30" w:right="134" w:hanging="0"/>
              <w:rPr>
                <w:sz w:val="22"/>
              </w:rPr>
            </w:pPr>
            <w:r>
              <w:rPr>
                <w:sz w:val="22"/>
              </w:rPr>
              <w:t>(Equivalente ao métrica)</w:t>
            </w:r>
            <w:r>
              <w:rPr>
                <w:spacing w:val="-16"/>
                <w:sz w:val="22"/>
              </w:rPr>
              <w:t xml:space="preserve"> </w:t>
            </w:r>
            <w:r>
              <w:rPr>
                <w:sz w:val="22"/>
              </w:rPr>
              <w:t xml:space="preserve">Módulo Topografia + </w:t>
            </w:r>
            <w:r>
              <w:rPr>
                <w:spacing w:val="-4"/>
                <w:sz w:val="22"/>
              </w:rPr>
              <w:t>GEO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01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9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left="0" w:hanging="0"/>
        <w:rPr>
          <w:b/>
          <w:b/>
          <w:bCs/>
        </w:rPr>
      </w:pPr>
      <w:r>
        <w:rPr>
          <w:rFonts w:cs="Arial" w:ascii="Arial" w:hAnsi="Arial"/>
          <w:b/>
          <w:bCs/>
          <w:color w:val="C9211E"/>
        </w:rPr>
        <w:t>**</w:t>
      </w:r>
      <w:r>
        <w:rPr>
          <w:rFonts w:cs="Arial" w:ascii="Arial" w:hAnsi="Arial"/>
          <w:b/>
          <w:bCs/>
        </w:rPr>
        <w:t xml:space="preserve">Referente a indicação de marca conforme permitidos pelo inciso I, hipótese C do art. 41 da Lei Federal nº 14.133 de 2021. </w:t>
      </w:r>
    </w:p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9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33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5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6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4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3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49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>
    <w:name w:val="Table Paragraph"/>
    <w:basedOn w:val="Normal"/>
    <w:qFormat/>
    <w:pPr>
      <w:spacing w:before="19" w:after="0"/>
      <w:ind w:left="30" w:right="0" w:hanging="0"/>
    </w:pPr>
    <w:rPr>
      <w:rFonts w:ascii="Arial MT" w:hAnsi="Arial MT" w:eastAsia="Arial MT" w:cs="Arial MT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Application>LibreOffice/7.4.5.1$Windows_X86_64 LibreOffice_project/9c0871452b3918c1019dde9bfac75448afc4b57f</Application>
  <AppVersion>15.0000</AppVersion>
  <Pages>4</Pages>
  <Words>753</Words>
  <Characters>4609</Characters>
  <CharactersWithSpaces>5251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2025-08-14T11:48:36Z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