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140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/2025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Aptos Narrow" w:cs="Aptos Narrow" w:ascii="Aptos Narrow" w:hAnsi="Aptos Narrow"/>
          <w:b/>
          <w:bCs/>
          <w:sz w:val="22"/>
          <w:szCs w:val="22"/>
          <w:shd w:fill="auto" w:val="clear"/>
        </w:rPr>
        <w:t>A</w:t>
      </w:r>
      <w:r>
        <w:rPr>
          <w:rFonts w:eastAsia="Aptos Narrow" w:cs="Aptos Narrow" w:ascii="Aptos Narrow" w:hAnsi="Aptos Narrow"/>
          <w:b/>
          <w:bCs/>
          <w:sz w:val="22"/>
          <w:szCs w:val="22"/>
          <w:shd w:fill="auto" w:val="clear"/>
        </w:rPr>
        <w:t>quisição de insumos para o Programa Viagiagua – SMS.</w:t>
      </w:r>
      <w:r>
        <w:rPr>
          <w:rFonts w:eastAsia="Aptos Narrow" w:cs="Aptos Narrow" w:ascii="Aptos Narrow" w:hAnsi="Aptos Narrow"/>
          <w:b/>
          <w:sz w:val="22"/>
          <w:szCs w:val="22"/>
        </w:rPr>
        <w:t xml:space="preserve"> </w:t>
      </w:r>
      <w:r>
        <w:rPr>
          <w:rFonts w:eastAsia="Aptos Narrow" w:cs="Aptos Narrow" w:ascii="Aptos Narrow" w:hAnsi="Aptos Narrow"/>
          <w:b w:val="false"/>
          <w:bCs w:val="false"/>
          <w:sz w:val="22"/>
          <w:szCs w:val="22"/>
        </w:rPr>
        <w:t>conforme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numPr>
          <w:ilvl w:val="0"/>
          <w:numId w:val="0"/>
        </w:numPr>
        <w:ind w:left="72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0"/>
        </w:numPr>
        <w:ind w:left="72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0"/>
        <w:gridCol w:w="3542"/>
        <w:gridCol w:w="992"/>
        <w:gridCol w:w="993"/>
        <w:gridCol w:w="992"/>
        <w:gridCol w:w="1662"/>
        <w:gridCol w:w="1882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01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Bolsa Plástica Estéril com Thiossulfato de sódio, vol. 100ML Com tarja para identificação. Caixa com 100 unidades.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CX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02</w:t>
            </w: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Bolsa plástica estéril para amostra de água – capacidade de 532 ml – Stand Up Com tarja branca para identificação da amostra. Caixa com 500 unidades.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CX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1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03</w:t>
            </w: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Substrato Cromogênico Definido ONPG-MUG, para identificação de Coliformes Totais e E. Coli.</w:t>
            </w:r>
          </w:p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(presença/ausência) para amostras de 100ml de água. A sensibilidade da detecção para coliformes totais e E. coli de 1UFC /100mL Supressores específicos para inibir até 2,0x106 microorganismos interferentes, incluindo Pseudomonas e Aeromonas, assegurando, desta forma, a sensibilidade e especificidade da metodologia. Detecção enzimática de coliformes totais e E. coli deve ser simultânea e que o resultado não necessite de outros reagentes para confirmação do resultado. O produto deve ser aprovado pelo STANDARD METHODS FOR EXAMINATION OF WATER AND WASTEWATER.</w:t>
            </w:r>
          </w:p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Produto dever ser acompanhado ou disponibilizado de certificado de qualidade a cada lote a avaliação das características químicas, físicas e microbiológicas. O processo deve passar processo de esterilização. Meio de cultura apresentado em ampolas estéreis com</w:t>
            </w:r>
          </w:p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quantidades individuais para uma amostra, de abertura fácil; a fim de diminuir os riscos de contaminação das amostras. Caixa com 200 unidades 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CX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1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04</w:t>
            </w: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Reagente para determinação de Cloro Livre DPD-pastilha para amostras de 10ml. Com certificado de análise. Compativel para equipamento colorímetro Del Lab modelo DLD- CL. Observação – validade com, no mínimo, 2 anos a partir da entrega. Embalagem pacote com 100 unidades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PCT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1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05</w:t>
            </w: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Padrão formazina turbidez stablcal &lt;0,1NTU – 100mL - HACH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FR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1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06</w:t>
            </w: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Padrão formazina turbidez stablcal &lt;20NTU – 100mL - HACH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FR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1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07</w:t>
            </w: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Padrão formazina turbidez stablcal &lt;100NTU – 100mL - HACH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FR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1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08</w:t>
            </w: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Padrão formazina turbidez stablcal &lt;800NTU – 100mL - HACH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FR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1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09</w:t>
            </w: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Cubeta de vidro c/ tampa para colorímeto DEL LAB modelo DLD-CL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CX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1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10</w:t>
            </w: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Cloreto de potássio (3M). 500mL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FR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1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11</w:t>
            </w: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Solução padrão pH 4. Frasco de 500mL.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FR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1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12</w:t>
            </w: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Solução padrão pH 7. Frasco de 500mL.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FR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1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13</w:t>
            </w: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Solução padrão pH 10. Frasco de 500mL.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FR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1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14</w:t>
            </w: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Calibri" w:hAnsi="Calibri" w:eastAsia="Calibri" w:cs=""/>
                <w:b w:val="false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Lenços de celulose Macio, não abrasivo, absorvente, 100% a partir de fibras virgens de celulose, não solte fiapos e não risque. Absorção de água. Para uso em cubetas de quartzo Tamanho do lenço : 11cm X 21cm Caixa com 250/300 unidades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rFonts w:cs=""/>
              </w:rPr>
            </w:pPr>
            <w:r>
              <w:rPr>
                <w:rFonts w:eastAsia="Calibri" w:cs="" w:cstheme="minorBidi" w:eastAsiaTheme="minorHAnsi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CX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center"/>
              <w:rPr>
                <w:rFonts w:cs="Aptos Narrow"/>
              </w:rPr>
            </w:pPr>
            <w:r>
              <w:rPr>
                <w:rFonts w:eastAsia="Calibri" w:cs="Aptos Narrow"/>
                <w:b w:val="false"/>
                <w:bCs w:val="false"/>
                <w:color w:val="auto"/>
                <w:kern w:val="0"/>
                <w:sz w:val="20"/>
                <w:szCs w:val="24"/>
                <w:lang w:val="pt-BR" w:eastAsia="en-US" w:bidi="ar-SA"/>
              </w:rPr>
              <w:t>10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1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674" w:hRule="atLeast"/>
        </w:trPr>
        <w:tc>
          <w:tcPr>
            <w:tcW w:w="538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7" wp14:anchorId="1D9DAC9C">
              <wp:simplePos x="0" y="0"/>
              <wp:positionH relativeFrom="column">
                <wp:posOffset>5788660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5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8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 </w:t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RUA REPUBLICA </w:t>
    </w:r>
    <w:r>
      <w:rPr>
        <w:rFonts w:eastAsia="Calibri" w:cs="0"/>
        <w:b/>
        <w:bCs/>
        <w:color w:val="767171"/>
        <w:sz w:val="24"/>
        <w:szCs w:val="24"/>
      </w:rPr>
      <w:t>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6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4" wp14:anchorId="356ADFB1">
              <wp:simplePos x="0" y="0"/>
              <wp:positionH relativeFrom="column">
                <wp:posOffset>-6127115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4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12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393065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9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34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7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-2054860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8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3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4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LOnormal1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0"/>
      <w:color w:val="auto"/>
      <w:kern w:val="0"/>
      <w:sz w:val="20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LibreOffice/7.4.4.2$Windows_X86_64 LibreOffice_project/85569322deea74ec9134968a29af2df5663baa21</Application>
  <AppVersion>15.0000</AppVersion>
  <Pages>3</Pages>
  <Words>675</Words>
  <Characters>4221</Characters>
  <CharactersWithSpaces>4800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2025-10-29T14:06:11Z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