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75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/2025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</w:t>
      </w:r>
      <w:r>
        <w:rPr>
          <w:rFonts w:eastAsia="Calibri" w:cs="Arial" w:ascii="Arial" w:hAnsi="Arial" w:eastAsiaTheme="minorHAnsi"/>
          <w:sz w:val="24"/>
          <w:szCs w:val="24"/>
        </w:rPr>
        <w:t xml:space="preserve">ara 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>Aquisição de antipulgas com princípio ativo nitenpiram para atender às demandas da SMDA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comprimidos de antipulga (princípio ativo nitenpiram) 57 mg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comprimidos de antipulga (princípio ativo nitenpiram) 11,4 mg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LibreOffice/7.4.5.1$Windows_X86_64 LibreOffice_project/9c0871452b3918c1019dde9bfac75448afc4b57f</Application>
  <AppVersion>15.0000</AppVersion>
  <Pages>2</Pages>
  <Words>327</Words>
  <Characters>2385</Characters>
  <CharactersWithSpaces>2653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2025-11-14T11:27:39Z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