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53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aquisição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de materiais de EPI para utilização no atendimento móvel da urgência – SAMU e SMU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LibreOffice/25.8.5.2$Windows_X86_64 LibreOffice_project/9c8b85f387cc00a89945a79c9e6239f32e450ac2</Application>
  <AppVersion>15.0000</AppVersion>
  <Pages>2</Pages>
  <Words>355</Words>
  <Characters>2518</Characters>
  <CharactersWithSpaces>2803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2026-04-29T08:35:41Z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