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432" w:leader="none"/>
        </w:tabs>
        <w:ind w:hanging="0" w:left="432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 </w:t>
      </w:r>
      <w:r>
        <w:rPr>
          <w:rFonts w:cs="Arial" w:ascii="Arial" w:hAnsi="Arial"/>
          <w:b/>
        </w:rPr>
        <w:t>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Normal"/>
        <w:numPr>
          <w:ilvl w:val="2"/>
          <w:numId w:val="1"/>
        </w:numPr>
        <w:ind w:hanging="0" w:left="57"/>
        <w:jc w:val="both"/>
        <w:rPr>
          <w:rFonts w:ascii="Arial" w:hAnsi="Arial" w:cs="Arial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</w:t>
      </w:r>
      <w:r>
        <w:rPr>
          <w:rFonts w:eastAsia="Calibri" w:cs="Arial" w:ascii="Arial" w:hAnsi="Arial" w:eastAsiaTheme="minorHAnsi"/>
          <w:b/>
          <w:bCs/>
          <w:color w:val="auto"/>
          <w:kern w:val="0"/>
          <w:sz w:val="24"/>
          <w:szCs w:val="24"/>
          <w:shd w:fill="auto" w:val="clear"/>
          <w:lang w:val="pt-BR" w:eastAsia="en-US" w:bidi="ar-SA"/>
        </w:rPr>
        <w:t xml:space="preserve">Concorrência Eletrônica nº </w:t>
      </w:r>
      <w:r>
        <w:rPr>
          <w:rFonts w:eastAsia="Calibri" w:cs="Arial" w:ascii="Arial" w:hAnsi="Arial" w:eastAsiaTheme="minorHAnsi"/>
          <w:b/>
          <w:bCs/>
          <w:color w:val="auto"/>
          <w:kern w:val="0"/>
          <w:sz w:val="24"/>
          <w:szCs w:val="24"/>
          <w:shd w:fill="auto" w:val="clear"/>
          <w:lang w:val="pt-BR" w:eastAsia="en-US" w:bidi="ar-SA"/>
        </w:rPr>
        <w:t>23</w:t>
      </w:r>
      <w:r>
        <w:rPr>
          <w:rFonts w:eastAsia="Calibri" w:cs="Arial" w:ascii="Arial" w:hAnsi="Arial" w:eastAsiaTheme="minorHAnsi"/>
          <w:b/>
          <w:bCs/>
          <w:color w:val="auto"/>
          <w:kern w:val="0"/>
          <w:sz w:val="24"/>
          <w:szCs w:val="24"/>
          <w:shd w:fill="auto" w:val="clear"/>
          <w:lang w:val="pt-BR" w:eastAsia="en-US" w:bidi="ar-SA"/>
        </w:rPr>
        <w:t xml:space="preserve">/2026- </w:t>
      </w:r>
      <w:r>
        <w:rPr>
          <w:rFonts w:cs="Arial" w:ascii="Arial" w:hAnsi="Arial"/>
        </w:rPr>
        <w:t>Contratação de Empresa Especializada para obras e serviços de engenharia para instalação de gerador de energia para a Farmácia Municipal da SMS, conforme condições, quantidades e exigências estabelecidas no Termo de referência e anexos.</w:t>
      </w:r>
    </w:p>
    <w:p>
      <w:pPr>
        <w:pStyle w:val="Normal"/>
        <w:numPr>
          <w:ilvl w:val="2"/>
          <w:numId w:val="1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1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1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1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1020"/>
        <w:gridCol w:w="4605"/>
        <w:gridCol w:w="793"/>
        <w:gridCol w:w="1421"/>
        <w:gridCol w:w="3075"/>
      </w:tblGrid>
      <w:tr>
        <w:trPr>
          <w:trHeight w:val="870" w:hRule="atLeast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lef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5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5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"/>
              <w:keepNext w:val="false"/>
              <w:keepLines w:val="false"/>
              <w:widowControl/>
              <w:shd w:val="clear" w:fill="auto"/>
              <w:spacing w:lineRule="auto" w:line="240" w:before="0" w:after="0"/>
              <w:ind w:hanging="0" w:left="0" w:right="0"/>
              <w:jc w:val="both"/>
              <w:rPr>
                <w:rFonts w:ascii="Aptos Narrow" w:hAnsi="Aptos Narrow"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ptos Narrow" w:cs="Aptos Narrow" w:ascii="Aptos Narrow" w:hAnsi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position w:val="0"/>
                <w:sz w:val="24"/>
                <w:szCs w:val="24"/>
                <w:u w:val="none"/>
                <w:shd w:fill="auto" w:val="clear"/>
                <w:vertAlign w:val="baseline"/>
                <w:lang w:val="pt-BR" w:eastAsia="zh-CN" w:bidi="hi-IN"/>
              </w:rPr>
              <w:t>Contratação de Empresa Especializada para obras e serviços de engenharia para instalação de gerador de energia para a Farmácia Municipal da SMS, conforme condições, quantidades e exigências estabelecidas no Termo de referência e anexos.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/>
            </w:pPr>
            <w:r>
              <w:rPr>
                <w:rFonts w:eastAsia="Calibri" w:cs="Arial" w:ascii="Arial" w:hAnsi="Arial" w:eastAsiaTheme="minorHAnsi"/>
                <w:b w:val="false"/>
                <w:bCs w:val="false"/>
                <w:sz w:val="24"/>
              </w:rPr>
              <w:t>Serviço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539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shd w:val="clear" w:fill="auto"/>
              <w:spacing w:lineRule="auto" w:line="240"/>
              <w:ind w:hanging="0" w:left="0" w:right="0"/>
              <w:jc w:val="both"/>
              <w:rPr>
                <w:rFonts w:ascii="Aptos Narrow" w:hAnsi="Aptos Narrow" w:eastAsia="Aptos Narrow" w:cs="Aptos Narrow"/>
                <w:color w:val="000000"/>
                <w:lang w:eastAsia="zh-CN" w:bidi="hi-IN"/>
              </w:rPr>
            </w:pPr>
            <w:r>
              <w:rPr>
                <w:rFonts w:eastAsia="Aptos Narrow" w:cs="Aptos Narrow" w:ascii="Aptos Narrow" w:hAnsi="Aptos Narrow"/>
                <w:color w:val="000000"/>
                <w:lang w:eastAsia="zh-CN" w:bidi="hi-IN"/>
              </w:rPr>
              <w:t>Gerador de energia conforme condições, quantidades e exigências estabelecidas no Termo de referência e anexos.</w:t>
            </w:r>
          </w:p>
        </w:tc>
        <w:tc>
          <w:tcPr>
            <w:tcW w:w="1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shd w:val="clear" w:fill="auto"/>
              <w:spacing w:lineRule="auto" w:line="240"/>
              <w:ind w:hanging="0" w:left="0" w:right="0"/>
              <w:jc w:val="center"/>
              <w:rPr>
                <w:rFonts w:ascii="Aptos Narrow" w:hAnsi="Aptos Narrow" w:eastAsia="Aptos Narrow" w:cs="Aptos Narrow"/>
                <w:color w:val="000000"/>
                <w:lang w:eastAsia="zh-CN" w:bidi="hi-IN"/>
              </w:rPr>
            </w:pPr>
            <w:r>
              <w:rPr>
                <w:rFonts w:eastAsia="Aptos Narrow" w:cs="Aptos Narrow" w:ascii="Aptos Narrow" w:hAnsi="Aptos Narrow"/>
                <w:color w:val="000000"/>
                <w:lang w:eastAsia="zh-CN" w:bidi="hi-IN"/>
              </w:rPr>
              <w:t>Unid.</w:t>
            </w:r>
          </w:p>
        </w:tc>
        <w:tc>
          <w:tcPr>
            <w:tcW w:w="30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hd w:val="clear" w:fill="auto"/>
              <w:spacing w:lineRule="auto" w:line="240"/>
              <w:ind w:hanging="0" w:left="0" w:right="0"/>
              <w:jc w:val="center"/>
              <w:rPr>
                <w:rFonts w:ascii="Aptos Narrow" w:hAnsi="Aptos Narrow" w:eastAsia="Aptos Narrow" w:cs="Aptos Narrow"/>
                <w:color w:val="000000"/>
                <w:lang w:eastAsia="zh-CN" w:bidi="hi-IN"/>
              </w:rPr>
            </w:pPr>
            <w:r>
              <w:rPr>
                <w:rFonts w:eastAsia="Aptos Narrow" w:cs="Aptos Narrow" w:ascii="Aptos Narrow" w:hAnsi="Aptos Narrow"/>
                <w:color w:val="000000"/>
                <w:lang w:eastAsia="zh-CN" w:bidi="hi-IN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62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b/>
                <w:bCs/>
                <w:sz w:val="22"/>
                <w:szCs w:val="22"/>
              </w:rPr>
              <w:t>Valor Global da Proposta</w:t>
            </w:r>
          </w:p>
        </w:tc>
        <w:tc>
          <w:tcPr>
            <w:tcW w:w="528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lef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lef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lef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16" wp14:anchorId="1D9DAC9C">
              <wp:simplePos x="0" y="0"/>
              <wp:positionH relativeFrom="column">
                <wp:posOffset>5789930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9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3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behindDoc="1" distT="0" distB="0" distL="0" distR="0" simplePos="0" locked="0" layoutInCell="1" allowOverlap="1" relativeHeight="24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9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7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14" wp14:anchorId="356ADFB1">
              <wp:simplePos x="0" y="0"/>
              <wp:positionH relativeFrom="column">
                <wp:posOffset>-6126480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4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2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393700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9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16" wp14:anchorId="1D9DAC9C">
              <wp:simplePos x="0" y="0"/>
              <wp:positionH relativeFrom="column">
                <wp:posOffset>5789930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9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3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behindDoc="1" distT="0" distB="0" distL="0" distR="0" simplePos="0" locked="0" layoutInCell="1" allowOverlap="1" relativeHeight="24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9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7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14" wp14:anchorId="356ADFB1">
              <wp:simplePos x="0" y="0"/>
              <wp:positionH relativeFrom="column">
                <wp:posOffset>-6126480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4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2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393700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9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8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-2055495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9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1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8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-2055495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9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1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2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character" w:styleId="Smbolosdenumeraouser">
    <w:name w:val="Símbolos de numeração (user)"/>
    <w:qFormat/>
    <w:rPr/>
  </w:style>
  <w:style w:type="character" w:styleId="Fontepargpadro">
    <w:name w:val="Fonte parág. padrão"/>
    <w:qFormat/>
    <w:rPr/>
  </w:style>
  <w:style w:type="character" w:styleId="UnresolvedMention">
    <w:name w:val="Unresolved Mention"/>
    <w:basedOn w:val="DefaultParagraphFont"/>
    <w:qFormat/>
    <w:rPr>
      <w:color w:val="605E5C"/>
      <w:shd w:fill="E1DFDD" w:val="clear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lef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lef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paragraph" w:styleId="LO-normal3">
    <w:name w:val="LO-normal3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0"/>
      <w:sz w:val="20"/>
      <w:szCs w:val="20"/>
      <w:lang w:val="pt-BR" w:eastAsia="zh-CN" w:bidi="hi-IN"/>
    </w:rPr>
  </w:style>
  <w:style w:type="paragraph" w:styleId="Contedodatabelauser">
    <w:name w:val="Conteúdo da tabela (user)"/>
    <w:basedOn w:val="Normal"/>
    <w:qFormat/>
    <w:pPr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numbering" w:styleId="Semlista">
    <w:name w:val="Sem lista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LibreOffice/25.8.4.2$Windows_X86_64 LibreOffice_project/290daaa01b999472f0c7a3890eb6a550fd74c6df</Application>
  <AppVersion>15.0000</AppVersion>
  <Pages>2</Pages>
  <Words>385</Words>
  <Characters>2799</Characters>
  <CharactersWithSpaces>3134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2026-04-29T08:28:11Z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