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o 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>pregão eletr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ônico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  <w:shd w:fill="auto" w:val="clear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33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/2026 para a </w:t>
      </w:r>
      <w:r>
        <w:rPr>
          <w:rFonts w:eastAsia="Calibri" w:cs="Arial" w:ascii="Arial" w:hAnsi="Arial" w:eastAsiaTheme="minorHAnsi"/>
          <w:b/>
          <w:bCs/>
          <w:color w:val="auto"/>
          <w:kern w:val="0"/>
          <w:sz w:val="24"/>
          <w:szCs w:val="24"/>
          <w:lang w:val="pt-BR" w:eastAsia="en-US" w:bidi="ar-SA"/>
        </w:rPr>
        <w:t>aquisição de material de consumo clínico, a fim de manter a prestação de serviços de atenção básica em saúde, na especialidade de odontologia, nos 23 consultórios odontológicos do município de Rio Grande, com fornecimento para entrega única</w:t>
      </w:r>
      <w:r>
        <w:rPr>
          <w:rFonts w:eastAsia="Calibri" w:cs="Arial" w:ascii="Arial" w:hAnsi="Arial" w:eastAsiaTheme="minorHAnsi"/>
          <w:color w:val="auto"/>
          <w:kern w:val="0"/>
          <w:sz w:val="24"/>
          <w:szCs w:val="24"/>
          <w:lang w:val="pt-BR" w:eastAsia="en-US" w:bidi="ar-SA"/>
        </w:rPr>
        <w:t xml:space="preserve">, 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0"/>
        <w:gridCol w:w="3425"/>
        <w:gridCol w:w="1106"/>
        <w:gridCol w:w="1216"/>
        <w:gridCol w:w="772"/>
        <w:gridCol w:w="1661"/>
        <w:gridCol w:w="1884"/>
      </w:tblGrid>
      <w:tr>
        <w:trPr>
          <w:trHeight w:val="870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216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77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884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4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BABADOR ODONTOLOGICO - EMBALAGEM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COM 100UNIDADES - COR BRANCO DESCARTÁVEL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IMPERMEÁVEL DUAS CAMADAS PAPEL E PLÁSTICO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DIMENSÕES 30 X 40 CM</w:t>
            </w:r>
          </w:p>
        </w:tc>
        <w:tc>
          <w:tcPr>
            <w:tcW w:w="11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pacote</w:t>
            </w:r>
          </w:p>
        </w:tc>
        <w:tc>
          <w:tcPr>
            <w:tcW w:w="121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1.000</w:t>
            </w:r>
          </w:p>
        </w:tc>
        <w:tc>
          <w:tcPr>
            <w:tcW w:w="77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DESLOCADOR DE MOLT 2-4 --Embalagem 1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unidade. Material: Aço Inoxidável. Esterilidade: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Autoclavável. Registro valido na ANVISA. Validade: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Indeterminada. Tamanho: Nº 2-4. Também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conhecido como Cureta Molt. Indicado para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deslocamento do periósteo em procedimentos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cirúrgicos.</w:t>
            </w:r>
          </w:p>
        </w:tc>
        <w:tc>
          <w:tcPr>
            <w:tcW w:w="11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Unid.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50</w:t>
            </w:r>
          </w:p>
        </w:tc>
        <w:tc>
          <w:tcPr>
            <w:tcW w:w="77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DESLOCADOR DE MOLT 9-Embalagem 1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unidade. Material: Aço Inoxidável. Esterilidade: Auto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lavável. Registro valido na ANVISA. Validade: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Indeterminada. Tamanho: Nº 9. Também conhecido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como Cureta Molt. Indicado para deslocar o retalho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pela incisão, o que permite boa visualização e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acesso seguro aos tecidos subjacentes.</w:t>
            </w:r>
          </w:p>
          <w:p>
            <w:pPr>
              <w:pStyle w:val="TableParagraph"/>
              <w:widowControl w:val="false"/>
              <w:ind w:hanging="0" w:start="106" w:end="0"/>
              <w:jc w:val="both"/>
              <w:rPr>
                <w:spacing w:val="-4"/>
                <w:sz w:val="22"/>
              </w:rPr>
            </w:pPr>
            <w:r>
              <w:rPr>
                <w:spacing w:val="-4"/>
                <w:sz w:val="22"/>
              </w:rPr>
              <w:t>Procedimentos cirúrgicos</w:t>
            </w:r>
          </w:p>
        </w:tc>
        <w:tc>
          <w:tcPr>
            <w:tcW w:w="11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Unid.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50</w:t>
            </w:r>
          </w:p>
        </w:tc>
        <w:tc>
          <w:tcPr>
            <w:tcW w:w="77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MACRO MODELO EDUCATIVO -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ODONTOLOGICO-Embalagem contendo kit com: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Macro arcada com dentes móveis, macro evolução da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cárie, macro doença periodontal e escovão, maleta.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Maleta plástica com macro modelo de arcada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dentária com língua e macro escova. Com arcada superior, arcada inferior, Deve acompanhar macro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escovas com aproximadamente 36 cm. Macro modelo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evolução da cárie: Deve conter no mínimo quatro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macro dentes seccionados demonstrando 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desenvolvimento da cárie dentária sendo dente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hígido, cárie de esmalte, cárie de dentina e exposição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pulpar.Confeccionado em resina com coloração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diferenciada para demonstração. Medidas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aproximadas: 16 x 6 cm (comprimento x largura).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Macro modelo evolução da doença periodontal: Com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03 modelos demonstrando a gengiva hígida, gengiva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 periodontite.Confeccionado em resina com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coloração diferenciada para demonstração.Medidas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aproximadas: 08 x 05 x 08 cm.Acompanha diagrama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explicativo da doença língua.Devepermitiraorientação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de escovação dentária, de língua e uso de fio dental.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Com gengiva rosada com aspecto saudável 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dentição saudável. Medidas aproximadas: 10 x 10 x 09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cm. Variação de até 10% nas medidas indicadas</w:t>
            </w:r>
          </w:p>
        </w:tc>
        <w:tc>
          <w:tcPr>
            <w:tcW w:w="11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  <w:sz w:val="22"/>
              </w:rPr>
              <w:t>Unid.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lineRule="exact" w:line="249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30</w:t>
            </w:r>
          </w:p>
        </w:tc>
        <w:tc>
          <w:tcPr>
            <w:tcW w:w="77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5.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TESTE DE VALIDADE – Spray embalagem com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200 ml 200ML -atua na diminuição da temperatura de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materiais na odontologia - auxiliar no indicador de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validade dentaria ainge -50º C ponta precisa para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aplicação.</w:t>
            </w:r>
          </w:p>
        </w:tc>
        <w:tc>
          <w:tcPr>
            <w:tcW w:w="11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</w:rPr>
              <w:t>Unid.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lineRule="exact" w:line="249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50</w:t>
            </w:r>
          </w:p>
        </w:tc>
        <w:tc>
          <w:tcPr>
            <w:tcW w:w="77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6.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VASELINA SÓLIDA POMADA 30G; formulado 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partir da mistura de óleos hidrogenados atóxico 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das parafinas macro e micro cristalinas- apresenta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excelente maciez ao toque e neutra e isenta acrilica 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cimentos de tecidos de tecidos bucais – possuir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Registro valido na Anvisa</w:t>
            </w:r>
          </w:p>
        </w:tc>
        <w:tc>
          <w:tcPr>
            <w:tcW w:w="11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</w:rPr>
              <w:t>Unid.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lineRule="exact" w:line="249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100</w:t>
            </w:r>
          </w:p>
        </w:tc>
        <w:tc>
          <w:tcPr>
            <w:tcW w:w="77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0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7.</w:t>
            </w:r>
          </w:p>
        </w:tc>
        <w:tc>
          <w:tcPr>
            <w:tcW w:w="3425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KIT ACADEMICO ODONTOLOGICO;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Embalagem com 1 micromotor, 1 contra-ângulo, 1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peça reta, 1 alta rotação push botton, 1 nécessaire e 1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lubrificante.Caneta alta rotação: Material rolamento: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cerâmica, velocidade máxima maior que 400.000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rpm, troca de brocas por botão de pressão (push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botton) com canais arredondados de pega, spray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triplo projetado para refrigerar a região de corte da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broca em qualquer área de trabalho, turbina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microbalanceada, baixo consumo de ar, peso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aproximado de 36 g. Contra-ângulo intra (baixa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rotação): Esterilizável em autoclave, acoplável ao micromotor através de sistema intra, relação de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transmissão 1:1, corpo em liga de alumínio e aço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inoxidável, giro livre de 360° sobre o micromotor,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cabeça de tamanho reduzido, brocas fixadas por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meio da lâmina-trava, registro na ANVISA. Peça reta: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Corpo metálico (aço inox e alumínio), sistema de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transmissão apoiado em rolamentos de alta precisão,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conectada a micromotor compatível com sistema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intra, autoclavável a 135°C, trabalha até 20.000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rpm.Micromotor intra (baixa rotação): Esterilizável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em autoclave, sistema de conexão 2 furos, encaixe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rápido das pontas com giro de 360° das peças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acopladas, rotação até 20.000 rpm, spray externo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para refrigeração da broca, registro na ANVISA para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substituição sem saca-brocas, tipo de conexão: 2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furos, tipo de cabeça: tamanho reduzido, esterilizável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em autoclave, corpo em alumínio anodizado registro</w:t>
            </w:r>
          </w:p>
          <w:p>
            <w:pPr>
              <w:pStyle w:val="TableParagraph"/>
              <w:widowControl w:val="false"/>
              <w:spacing w:lineRule="exact" w:line="249"/>
              <w:ind w:hanging="0" w:start="106" w:end="0"/>
              <w:jc w:val="both"/>
              <w:rPr>
                <w:spacing w:val="-5"/>
                <w:sz w:val="22"/>
              </w:rPr>
            </w:pPr>
            <w:r>
              <w:rPr>
                <w:spacing w:val="-5"/>
                <w:sz w:val="22"/>
              </w:rPr>
              <w:t>válido na ANVISA</w:t>
            </w:r>
          </w:p>
        </w:tc>
        <w:tc>
          <w:tcPr>
            <w:tcW w:w="110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jc w:val="center"/>
              <w:rPr>
                <w:sz w:val="22"/>
              </w:rPr>
            </w:pPr>
            <w:r>
              <w:rPr>
                <w:spacing w:val="-2"/>
              </w:rPr>
              <w:t>Unid.</w:t>
            </w:r>
          </w:p>
        </w:tc>
        <w:tc>
          <w:tcPr>
            <w:tcW w:w="1216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TableParagraph"/>
              <w:widowControl w:val="false"/>
              <w:spacing w:lineRule="exact" w:line="249"/>
              <w:jc w:val="center"/>
              <w:rPr>
                <w:spacing w:val="-2"/>
                <w:sz w:val="22"/>
              </w:rPr>
            </w:pPr>
            <w:r>
              <w:rPr>
                <w:spacing w:val="-2"/>
                <w:sz w:val="22"/>
              </w:rPr>
              <w:t>50</w:t>
            </w:r>
          </w:p>
        </w:tc>
        <w:tc>
          <w:tcPr>
            <w:tcW w:w="772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61" w:type="dxa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884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1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3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33" behindDoc="1" locked="0" layoutInCell="1" allowOverlap="1" wp14:anchorId="1D9DAC9C">
              <wp:simplePos x="0" y="0"/>
              <wp:positionH relativeFrom="column">
                <wp:posOffset>5786120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66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24765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2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61" behindDoc="1" locked="0" layoutInCell="1" allowOverlap="1">
          <wp:simplePos x="0" y="0"/>
          <wp:positionH relativeFrom="column">
            <wp:posOffset>-151765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8" behindDoc="1" locked="0" layoutInCell="1" allowOverlap="1" wp14:anchorId="356ADFB1">
              <wp:simplePos x="0" y="0"/>
              <wp:positionH relativeFrom="column">
                <wp:posOffset>-6128385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4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391795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33" behindDoc="1" locked="0" layoutInCell="1" allowOverlap="1" wp14:anchorId="1D9DAC9C">
              <wp:simplePos x="0" y="0"/>
              <wp:positionH relativeFrom="column">
                <wp:posOffset>5786120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5.6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66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24765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56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1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w:drawing>
        <wp:anchor distT="0" distB="0" distL="0" distR="0" simplePos="0" relativeHeight="61" behindDoc="1" locked="0" layoutInCell="1" allowOverlap="1">
          <wp:simplePos x="0" y="0"/>
          <wp:positionH relativeFrom="column">
            <wp:posOffset>-151765</wp:posOffset>
          </wp:positionH>
          <wp:positionV relativeFrom="paragraph">
            <wp:posOffset>29845</wp:posOffset>
          </wp:positionV>
          <wp:extent cx="130175" cy="130175"/>
          <wp:effectExtent l="0" t="0" r="0" b="0"/>
          <wp:wrapNone/>
          <wp:docPr id="20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3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28" behindDoc="1" locked="0" layoutInCell="1" allowOverlap="1" wp14:anchorId="356ADFB1">
              <wp:simplePos x="0" y="0"/>
              <wp:positionH relativeFrom="column">
                <wp:posOffset>-6128385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2.5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44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391795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0.8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6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3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11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17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-2053590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1.7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6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23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ableParagraph">
    <w:name w:val="Table Paragraph"/>
    <w:basedOn w:val="Normal"/>
    <w:qFormat/>
    <w:pPr>
      <w:spacing w:lineRule="exact" w:line="248"/>
      <w:ind w:hanging="0" w:start="107" w:end="0"/>
    </w:pPr>
    <w:rPr>
      <w:rFonts w:ascii="Calibri" w:hAnsi="Calibri" w:eastAsia="Calibri" w:cs="Calibri"/>
      <w:lang w:val="pt-PT" w:eastAsia="en-US" w:bidi="ar-SA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Application>LibreOffice/25.8.5.2$Windows_X86_64 LibreOffice_project/9c8b85f387cc00a89945a79c9e6239f32e450ac2</Application>
  <AppVersion>15.0000</AppVersion>
  <Pages>5</Pages>
  <Words>950</Words>
  <Characters>5948</Characters>
  <CharactersWithSpaces>6731</CharactersWithSpaces>
  <Paragraphs>180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2026-05-06T15:14:55Z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