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11"/>
        <w:pageBreakBefore w:val="false"/>
        <w:jc w:val="both"/>
        <w:rPr>
          <w:rFonts w:ascii="Aptos Narrow" w:hAnsi="Aptos Narrow" w:eastAsia="Aptos Narrow" w:cs="Aptos Narrow"/>
          <w:b/>
          <w:sz w:val="24"/>
          <w:szCs w:val="24"/>
        </w:rPr>
      </w:pPr>
      <w:r>
        <w:rPr>
          <w:rFonts w:eastAsia="Aptos Narrow" w:cs="Aptos Narrow" w:ascii="Aptos Narrow" w:hAnsi="Aptos Narrow"/>
          <w:b/>
          <w:sz w:val="24"/>
          <w:szCs w:val="24"/>
        </w:rPr>
      </w:r>
    </w:p>
    <w:p>
      <w:pPr>
        <w:pStyle w:val="LO-normal11"/>
        <w:jc w:val="both"/>
        <w:rPr>
          <w:rFonts w:ascii="Aptos Narrow" w:hAnsi="Aptos Narrow" w:eastAsia="Aptos Narrow" w:cs="Aptos Narrow"/>
          <w:b/>
          <w:sz w:val="24"/>
          <w:szCs w:val="24"/>
        </w:rPr>
      </w:pPr>
      <w:r>
        <w:rPr>
          <w:rFonts w:eastAsia="Aptos Narrow" w:cs="Aptos Narrow" w:ascii="Aptos Narrow" w:hAnsi="Aptos Narrow"/>
          <w:b/>
          <w:sz w:val="24"/>
          <w:szCs w:val="24"/>
        </w:rPr>
      </w:r>
    </w:p>
    <w:p>
      <w:pPr>
        <w:pStyle w:val="LO-normal11"/>
        <w:widowControl/>
        <w:suppressAutoHyphens w:val="true"/>
        <w:bidi w:val="0"/>
        <w:spacing w:before="0" w:after="0"/>
        <w:ind w:hanging="0" w:left="3628" w:right="0"/>
        <w:jc w:val="both"/>
        <w:rPr>
          <w:rFonts w:ascii="Aptos Narrow" w:hAnsi="Aptos Narrow" w:eastAsia="Aptos Narrow" w:cs="Aptos Narrow"/>
          <w:b/>
          <w:sz w:val="24"/>
          <w:szCs w:val="24"/>
        </w:rPr>
      </w:pPr>
      <w:bookmarkStart w:id="0" w:name="_heading=h.gjdgxs"/>
      <w:bookmarkEnd w:id="0"/>
      <w:r>
        <w:rPr>
          <w:rFonts w:eastAsia="Aptos Narrow" w:cs="Aptos Narrow" w:ascii="Aptos Narrow" w:hAnsi="Aptos Narrow"/>
          <w:b/>
          <w:sz w:val="24"/>
          <w:szCs w:val="24"/>
        </w:rPr>
        <w:t xml:space="preserve">CONTRATO ADMINISTRATIVO </w:t>
      </w:r>
      <w:r>
        <w:rPr>
          <w:rFonts w:eastAsia="Aptos Narrow" w:cs="Aptos Narrow" w:ascii="Aptos Narrow" w:hAnsi="Aptos Narrow"/>
          <w:b/>
          <w:sz w:val="24"/>
          <w:szCs w:val="24"/>
          <w:highlight w:val="yellow"/>
        </w:rPr>
        <w:t>000/202</w:t>
      </w:r>
      <w:r>
        <w:rPr>
          <w:rFonts w:eastAsia="Aptos Narrow" w:cs="Aptos Narrow" w:ascii="Aptos Narrow" w:hAnsi="Aptos Narrow"/>
          <w:b/>
          <w:sz w:val="24"/>
          <w:szCs w:val="24"/>
          <w:highlight w:val="yellow"/>
        </w:rPr>
        <w:t>6</w:t>
      </w:r>
      <w:r>
        <w:rPr>
          <w:rFonts w:eastAsia="Aptos Narrow" w:cs="Aptos Narrow" w:ascii="Aptos Narrow" w:hAnsi="Aptos Narrow"/>
          <w:b/>
          <w:sz w:val="24"/>
          <w:szCs w:val="24"/>
        </w:rPr>
        <w:t xml:space="preserve">, FIRMADO ENTRE O MUNICÍPIO DO RIO GRANDE/RS, POR INTERMÉDIO DA SECRETARIA DE MUNICÍPIO DE COMPRAS E LICITAÇÕES E </w:t>
      </w:r>
      <w:r>
        <w:rPr>
          <w:rFonts w:eastAsia="Aptos Narrow" w:cs="Aptos Narrow" w:ascii="Aptos Narrow" w:hAnsi="Aptos Narrow"/>
          <w:b/>
          <w:sz w:val="24"/>
          <w:szCs w:val="24"/>
        </w:rPr>
        <w:t>EDITORA A HORA DO SUL LTDA</w:t>
      </w:r>
      <w:r>
        <w:rPr>
          <w:rFonts w:eastAsia="Aptos Narrow" w:cs="Aptos Narrow" w:ascii="Aptos Narrow" w:hAnsi="Aptos Narrow"/>
          <w:b/>
          <w:sz w:val="24"/>
          <w:szCs w:val="24"/>
        </w:rPr>
        <w:t xml:space="preserve">, DE ACORDO COM </w:t>
      </w:r>
      <w:r>
        <w:rPr>
          <w:rFonts w:eastAsia="Aptos Narrow" w:cs="Aptos Narrow" w:ascii="Aptos Narrow" w:hAnsi="Aptos Narrow"/>
          <w:b/>
          <w:sz w:val="24"/>
          <w:szCs w:val="24"/>
        </w:rPr>
        <w:t xml:space="preserve">A </w:t>
      </w:r>
      <w:r>
        <w:rPr>
          <w:rFonts w:eastAsia="Aptos Narrow" w:cs="Aptos Narrow" w:ascii="Aptos Narrow" w:hAnsi="Aptos Narrow"/>
          <w:b/>
          <w:sz w:val="24"/>
          <w:szCs w:val="24"/>
          <w:highlight w:val="yellow"/>
        </w:rPr>
        <w:t xml:space="preserve">AUTORIZAÇÃO DE CONTRATAÇÃO DIRETA – </w:t>
      </w:r>
      <w:r>
        <w:rPr>
          <w:rFonts w:eastAsia="Aptos Narrow" w:cs="Aptos Narrow" w:ascii="Aptos Narrow" w:hAnsi="Aptos Narrow"/>
          <w:b/>
          <w:sz w:val="24"/>
          <w:szCs w:val="24"/>
          <w:highlight w:val="yellow"/>
        </w:rPr>
        <w:t xml:space="preserve">DISPENSA PRESENCIAL Nº </w:t>
      </w:r>
      <w:r>
        <w:rPr>
          <w:rFonts w:eastAsia="Aptos Narrow" w:cs="Aptos Narrow" w:ascii="Aptos Narrow" w:hAnsi="Aptos Narrow"/>
          <w:b/>
          <w:sz w:val="24"/>
          <w:szCs w:val="24"/>
          <w:highlight w:val="yellow"/>
        </w:rPr>
        <w:t>00/202</w:t>
      </w:r>
      <w:r>
        <w:rPr>
          <w:rFonts w:eastAsia="Aptos Narrow" w:cs="Aptos Narrow" w:ascii="Aptos Narrow" w:hAnsi="Aptos Narrow"/>
          <w:b/>
          <w:sz w:val="24"/>
          <w:szCs w:val="24"/>
          <w:highlight w:val="yellow"/>
        </w:rPr>
        <w:t>6</w:t>
      </w:r>
      <w:r>
        <w:rPr>
          <w:rFonts w:eastAsia="Aptos Narrow" w:cs="Aptos Narrow" w:ascii="Aptos Narrow" w:hAnsi="Aptos Narrow"/>
          <w:b/>
          <w:sz w:val="24"/>
          <w:szCs w:val="24"/>
        </w:rPr>
        <w:t xml:space="preserve"> PARA </w:t>
      </w:r>
      <w:r>
        <w:rPr>
          <w:rFonts w:eastAsia="Aptos Narrow" w:cs="Aptos Narrow" w:ascii="Aptos Narrow" w:hAnsi="Aptos Narrow"/>
          <w:b/>
          <w:sz w:val="24"/>
          <w:szCs w:val="24"/>
        </w:rPr>
        <w:t>CONTRATAÇÃO DE 02 (DUAS) ASSINATURAS ANUAIS DE JORNAL IMPRESSO E ON-LINE, COM TIRAGEM DIÁRIA, AMBAS COM ENTREGA NO GABINETE DA PREFEITA</w:t>
      </w:r>
      <w:r>
        <w:rPr>
          <w:rFonts w:eastAsia="Aptos Narrow" w:cs="Aptos Narrow" w:ascii="Aptos Narrow" w:hAnsi="Aptos Narrow"/>
          <w:b/>
          <w:sz w:val="24"/>
          <w:szCs w:val="24"/>
        </w:rPr>
        <w:t>.</w:t>
      </w:r>
    </w:p>
    <w:p>
      <w:pPr>
        <w:pStyle w:val="LO-normal11"/>
        <w:ind w:hanging="0" w:left="5103"/>
        <w:jc w:val="both"/>
        <w:rPr>
          <w:rFonts w:ascii="Aptos Narrow" w:hAnsi="Aptos Narrow" w:eastAsia="Aptos Narrow" w:cs="Aptos Narrow"/>
          <w:b/>
          <w:sz w:val="24"/>
          <w:szCs w:val="24"/>
        </w:rPr>
      </w:pPr>
      <w:r>
        <w:rPr>
          <w:rFonts w:eastAsia="Aptos Narrow" w:cs="Aptos Narrow" w:ascii="Aptos Narrow" w:hAnsi="Aptos Narrow"/>
          <w:b/>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CONTRATANTE</w:t>
      </w:r>
      <w:r>
        <w:rPr>
          <w:rFonts w:eastAsia="Aptos Narrow" w:cs="Aptos Narrow" w:ascii="Aptos Narrow" w:hAnsi="Aptos Narrow"/>
          <w:sz w:val="24"/>
          <w:szCs w:val="24"/>
        </w:rPr>
        <w:t xml:space="preserve">: </w:t>
      </w:r>
      <w:r>
        <w:rPr>
          <w:rFonts w:eastAsia="Aptos Narrow" w:cs="Aptos Narrow" w:ascii="Aptos Narrow" w:hAnsi="Aptos Narrow"/>
          <w:b/>
          <w:sz w:val="24"/>
          <w:szCs w:val="24"/>
        </w:rPr>
        <w:t>MUNICÍPIO DO RIO GRANDE</w:t>
      </w:r>
      <w:r>
        <w:rPr>
          <w:rFonts w:eastAsia="Aptos Narrow" w:cs="Aptos Narrow" w:ascii="Aptos Narrow" w:hAnsi="Aptos Narrow"/>
          <w:sz w:val="24"/>
          <w:szCs w:val="24"/>
        </w:rPr>
        <w:t xml:space="preserve">, com sede administrativa, sito Largo Eng. João Fernandes Moreira, s/n, inscrito no CNPJ nº 88.566.872/0001-62, neste ato representado, conforme declaração de competência </w:t>
      </w:r>
      <w:r>
        <w:rPr>
          <w:rFonts w:eastAsia="Aptos Narrow" w:cs="Aptos Narrow" w:ascii="Aptos Narrow" w:hAnsi="Aptos Narrow"/>
          <w:sz w:val="24"/>
          <w:szCs w:val="24"/>
          <w:lang w:val="pt-BR"/>
        </w:rPr>
        <w:t>pelo Secretário de Município de Compras e Licitações – SMCLIC, Sr. Leandro Pereira Cardozo, inscrito no CPF 978.764.960-91.</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CONTRATADO(A)</w:t>
      </w:r>
      <w:r>
        <w:rPr>
          <w:rFonts w:eastAsia="Aptos Narrow" w:cs="Aptos Narrow" w:ascii="Aptos Narrow" w:hAnsi="Aptos Narrow"/>
          <w:sz w:val="24"/>
          <w:szCs w:val="24"/>
        </w:rPr>
        <w:t xml:space="preserve">: </w:t>
      </w:r>
      <w:r>
        <w:rPr>
          <w:rFonts w:eastAsia="Aptos Narrow" w:cs="Aptos Narrow" w:ascii="Aptos Narrow" w:hAnsi="Aptos Narrow"/>
          <w:b/>
          <w:bCs/>
          <w:sz w:val="24"/>
          <w:szCs w:val="24"/>
        </w:rPr>
        <w:t>EDITORA A HORA DO SUL LTDA</w:t>
      </w:r>
      <w:r>
        <w:rPr>
          <w:rFonts w:eastAsia="Aptos Narrow" w:cs="Aptos Narrow" w:ascii="Aptos Narrow" w:hAnsi="Aptos Narrow"/>
          <w:sz w:val="24"/>
          <w:szCs w:val="24"/>
        </w:rPr>
        <w:t xml:space="preserve">, CNPJ/CPF </w:t>
      </w:r>
      <w:r>
        <w:rPr>
          <w:rFonts w:eastAsia="Aptos Narrow" w:cs="Aptos Narrow" w:ascii="Aptos Narrow" w:hAnsi="Aptos Narrow"/>
          <w:sz w:val="24"/>
          <w:szCs w:val="24"/>
        </w:rPr>
        <w:t>55.764.184/0001-58</w:t>
      </w:r>
      <w:r>
        <w:rPr>
          <w:rFonts w:eastAsia="Aptos Narrow" w:cs="Aptos Narrow" w:ascii="Aptos Narrow" w:hAnsi="Aptos Narrow"/>
          <w:sz w:val="24"/>
          <w:szCs w:val="24"/>
        </w:rPr>
        <w:t xml:space="preserve">, estabelecida no Município de </w:t>
      </w:r>
      <w:r>
        <w:rPr>
          <w:rFonts w:eastAsia="Aptos Narrow" w:cs="Aptos Narrow" w:ascii="Aptos Narrow" w:hAnsi="Aptos Narrow"/>
          <w:sz w:val="24"/>
          <w:szCs w:val="24"/>
        </w:rPr>
        <w:t>Pelotas (RS)</w:t>
      </w:r>
      <w:r>
        <w:rPr>
          <w:rFonts w:eastAsia="Aptos Narrow" w:cs="Aptos Narrow" w:ascii="Aptos Narrow" w:hAnsi="Aptos Narrow"/>
          <w:sz w:val="24"/>
          <w:szCs w:val="24"/>
        </w:rPr>
        <w:t xml:space="preserve">, Rua </w:t>
      </w:r>
      <w:r>
        <w:rPr>
          <w:rFonts w:eastAsia="Aptos Narrow" w:cs="Aptos Narrow" w:ascii="Aptos Narrow" w:hAnsi="Aptos Narrow"/>
          <w:sz w:val="24"/>
          <w:szCs w:val="24"/>
        </w:rPr>
        <w:t>Sete de Setembro</w:t>
      </w:r>
      <w:r>
        <w:rPr>
          <w:rFonts w:eastAsia="Aptos Narrow" w:cs="Aptos Narrow" w:ascii="Aptos Narrow" w:hAnsi="Aptos Narrow"/>
          <w:sz w:val="24"/>
          <w:szCs w:val="24"/>
        </w:rPr>
        <w:t xml:space="preserve">, nº </w:t>
      </w:r>
      <w:r>
        <w:rPr>
          <w:rFonts w:eastAsia="Aptos Narrow" w:cs="Aptos Narrow" w:ascii="Aptos Narrow" w:hAnsi="Aptos Narrow"/>
          <w:sz w:val="24"/>
          <w:szCs w:val="24"/>
        </w:rPr>
        <w:t>253</w:t>
      </w:r>
      <w:r>
        <w:rPr>
          <w:rFonts w:eastAsia="Aptos Narrow" w:cs="Aptos Narrow" w:ascii="Aptos Narrow" w:hAnsi="Aptos Narrow"/>
          <w:sz w:val="24"/>
          <w:szCs w:val="24"/>
        </w:rPr>
        <w:t xml:space="preserve">, </w:t>
      </w:r>
      <w:r>
        <w:rPr>
          <w:rFonts w:eastAsia="Aptos Narrow" w:cs="Aptos Narrow" w:ascii="Aptos Narrow" w:hAnsi="Aptos Narrow"/>
          <w:sz w:val="24"/>
          <w:szCs w:val="24"/>
        </w:rPr>
        <w:t>Bairro Centro</w:t>
      </w:r>
      <w:r>
        <w:rPr>
          <w:rFonts w:eastAsia="Aptos Narrow" w:cs="Aptos Narrow" w:ascii="Aptos Narrow" w:hAnsi="Aptos Narrow"/>
          <w:sz w:val="24"/>
          <w:szCs w:val="24"/>
        </w:rPr>
        <w:t xml:space="preserve">, CEP: </w:t>
      </w:r>
      <w:r>
        <w:rPr>
          <w:rFonts w:eastAsia="Aptos Narrow" w:cs="Aptos Narrow" w:ascii="Aptos Narrow" w:hAnsi="Aptos Narrow"/>
          <w:sz w:val="24"/>
          <w:szCs w:val="24"/>
        </w:rPr>
        <w:t>96.015-300</w:t>
      </w:r>
      <w:r>
        <w:rPr>
          <w:rFonts w:eastAsia="Aptos Narrow" w:cs="Aptos Narrow" w:ascii="Aptos Narrow" w:hAnsi="Aptos Narrow"/>
          <w:sz w:val="24"/>
          <w:szCs w:val="24"/>
        </w:rPr>
        <w:t xml:space="preserve"> neste ato representada pelo Sr(a). ............, na qualidade de ............, portador(a) do CPF ...............</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bookmarkStart w:id="1" w:name="_heading=h.30j0zll"/>
      <w:bookmarkEnd w:id="1"/>
      <w:r>
        <w:rPr>
          <w:rFonts w:eastAsia="Aptos Narrow" w:cs="Aptos Narrow" w:ascii="Aptos Narrow" w:hAnsi="Aptos Narrow"/>
          <w:sz w:val="24"/>
          <w:szCs w:val="24"/>
        </w:rPr>
        <w:t xml:space="preserve">Tendo em vista o que consta no </w:t>
      </w:r>
      <w:r>
        <w:rPr>
          <w:rFonts w:eastAsia="Aptos Narrow" w:cs="Aptos Narrow" w:ascii="Aptos Narrow" w:hAnsi="Aptos Narrow"/>
          <w:b/>
          <w:bCs/>
          <w:sz w:val="24"/>
          <w:szCs w:val="24"/>
        </w:rPr>
        <w:t xml:space="preserve">Processo Administrativo Digital </w:t>
      </w:r>
      <w:r>
        <w:rPr>
          <w:rFonts w:eastAsia="Aptos Narrow" w:cs="Aptos Narrow" w:ascii="Aptos Narrow" w:hAnsi="Aptos Narrow"/>
          <w:b/>
          <w:bCs/>
          <w:sz w:val="24"/>
          <w:szCs w:val="24"/>
          <w:shd w:fill="auto" w:val="clear"/>
        </w:rPr>
        <w:t>7457/2026</w:t>
      </w:r>
      <w:r>
        <w:rPr>
          <w:rFonts w:eastAsia="Aptos Narrow" w:cs="Aptos Narrow" w:ascii="Aptos Narrow" w:hAnsi="Aptos Narrow"/>
          <w:sz w:val="24"/>
          <w:szCs w:val="24"/>
        </w:rPr>
        <w:t xml:space="preserve"> e em observância às disposições da Lei 14.133, de 1º de abril de 2021, dos Decretos Municipais 19.706, 19.707, ambos de 19/01/2023 e 19.710, de 24/01/2023; resolvem celebrar o presente, decorrente da </w:t>
      </w:r>
      <w:r>
        <w:rPr>
          <w:rFonts w:eastAsia="Aptos Narrow" w:cs="Aptos Narrow" w:ascii="Aptos Narrow" w:hAnsi="Aptos Narrow"/>
          <w:b/>
          <w:bCs/>
          <w:sz w:val="24"/>
          <w:szCs w:val="24"/>
          <w:highlight w:val="yellow"/>
        </w:rPr>
        <w:t xml:space="preserve">Autorização de Contratação Direta – </w:t>
      </w:r>
      <w:r>
        <w:rPr>
          <w:rFonts w:eastAsia="Aptos Narrow" w:cs="Aptos Narrow" w:ascii="Aptos Narrow" w:hAnsi="Aptos Narrow"/>
          <w:b/>
          <w:bCs/>
          <w:sz w:val="24"/>
          <w:szCs w:val="24"/>
          <w:highlight w:val="yellow"/>
        </w:rPr>
        <w:t>Dispensa Presencial</w:t>
      </w:r>
      <w:r>
        <w:rPr>
          <w:rFonts w:eastAsia="Aptos Narrow" w:cs="Aptos Narrow" w:ascii="Aptos Narrow" w:hAnsi="Aptos Narrow"/>
          <w:b/>
          <w:bCs/>
          <w:sz w:val="24"/>
          <w:szCs w:val="24"/>
          <w:highlight w:val="yellow"/>
        </w:rPr>
        <w:t xml:space="preserve"> </w:t>
      </w:r>
      <w:r>
        <w:rPr>
          <w:rFonts w:eastAsia="Aptos Narrow" w:cs="Aptos Narrow" w:ascii="Aptos Narrow" w:hAnsi="Aptos Narrow"/>
          <w:b/>
          <w:bCs/>
          <w:sz w:val="24"/>
          <w:szCs w:val="24"/>
          <w:highlight w:val="yellow"/>
        </w:rPr>
        <w:t xml:space="preserve">nº </w:t>
      </w:r>
      <w:r>
        <w:rPr>
          <w:rFonts w:eastAsia="Aptos Narrow" w:cs="Aptos Narrow" w:ascii="Aptos Narrow" w:hAnsi="Aptos Narrow"/>
          <w:b/>
          <w:bCs/>
          <w:sz w:val="24"/>
          <w:szCs w:val="24"/>
          <w:highlight w:val="yellow"/>
        </w:rPr>
        <w:t>00/202</w:t>
      </w:r>
      <w:r>
        <w:rPr>
          <w:rFonts w:eastAsia="Aptos Narrow" w:cs="Aptos Narrow" w:ascii="Aptos Narrow" w:hAnsi="Aptos Narrow"/>
          <w:b/>
          <w:bCs/>
          <w:sz w:val="24"/>
          <w:szCs w:val="24"/>
          <w:highlight w:val="yellow"/>
        </w:rPr>
        <w:t>6</w:t>
      </w:r>
      <w:r>
        <w:rPr>
          <w:rFonts w:eastAsia="Aptos Narrow" w:cs="Aptos Narrow" w:ascii="Aptos Narrow" w:hAnsi="Aptos Narrow"/>
          <w:sz w:val="24"/>
          <w:szCs w:val="24"/>
        </w:rPr>
        <w:t>, mediante as cláusulas e condições seguintes:</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sz w:val="24"/>
                <w:szCs w:val="24"/>
              </w:rPr>
            </w:pPr>
            <w:r>
              <w:rPr>
                <w:rFonts w:eastAsia="Aptos Narrow" w:cs="Aptos Narrow" w:ascii="Aptos Narrow" w:hAnsi="Aptos Narrow"/>
                <w:b/>
                <w:sz w:val="24"/>
                <w:szCs w:val="24"/>
              </w:rPr>
              <w:t>CLÁUSULA PRIMEIRA - DO OBJETO</w:t>
            </w:r>
            <w:r>
              <w:rPr>
                <w:rFonts w:eastAsia="Aptos Narrow" w:cs="Aptos Narrow" w:ascii="Aptos Narrow" w:hAnsi="Aptos Narrow"/>
                <w:sz w:val="24"/>
                <w:szCs w:val="24"/>
              </w:rPr>
              <w:t>:</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1.1</w:t>
      </w:r>
      <w:r>
        <w:rPr>
          <w:rFonts w:eastAsia="Aptos Narrow" w:cs="Aptos Narrow" w:ascii="Aptos Narrow" w:hAnsi="Aptos Narrow"/>
          <w:sz w:val="24"/>
          <w:szCs w:val="24"/>
        </w:rPr>
        <w:t xml:space="preserve">. Constitui objeto deste contrato a prestação de serviços, para </w:t>
      </w:r>
      <w:r>
        <w:rPr>
          <w:rFonts w:eastAsia="Aptos Narrow" w:cs="Aptos Narrow" w:ascii="Aptos Narrow" w:hAnsi="Aptos Narrow"/>
          <w:b/>
          <w:sz w:val="24"/>
          <w:szCs w:val="24"/>
        </w:rPr>
        <w:t>CONTRATAÇÃO DE 02 (DUAS) ASSINATURAS ANUAIS DE JORNAL IMPRESSO E ON-LINE, COM TIRAGEM DIÁRIA, AMBAS COM ENTREGA NO GABINETE DA PREFEITA</w:t>
      </w:r>
      <w:r>
        <w:rPr>
          <w:rFonts w:eastAsia="Aptos Narrow" w:cs="Aptos Narrow" w:ascii="Aptos Narrow" w:hAnsi="Aptos Narrow"/>
          <w:sz w:val="24"/>
          <w:szCs w:val="24"/>
        </w:rPr>
        <w:t>, conforme especificações constantes no Termo de Referência (Anexo I), na forma abaixo descrita:</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2"/>
        <w:tblW w:w="9120" w:type="dxa"/>
        <w:jc w:val="left"/>
        <w:tblInd w:w="118" w:type="dxa"/>
        <w:tblLayout w:type="fixed"/>
        <w:tblCellMar>
          <w:top w:w="0" w:type="dxa"/>
          <w:left w:w="108" w:type="dxa"/>
          <w:bottom w:w="0" w:type="dxa"/>
          <w:right w:w="108" w:type="dxa"/>
        </w:tblCellMar>
        <w:tblLook w:val="0400"/>
      </w:tblPr>
      <w:tblGrid>
        <w:gridCol w:w="695"/>
        <w:gridCol w:w="2770"/>
        <w:gridCol w:w="1125"/>
        <w:gridCol w:w="1350"/>
        <w:gridCol w:w="1590"/>
        <w:gridCol w:w="1590"/>
      </w:tblGrid>
      <w:tr>
        <w:trPr/>
        <w:tc>
          <w:tcPr>
            <w:tcW w:w="695" w:type="dxa"/>
            <w:tcBorders>
              <w:top w:val="single" w:sz="4" w:space="0" w:color="000000"/>
              <w:left w:val="single" w:sz="4" w:space="0" w:color="000000"/>
              <w:bottom w:val="single" w:sz="4" w:space="0" w:color="000000"/>
              <w:right w:val="single" w:sz="4" w:space="0" w:color="000000"/>
            </w:tcBorders>
            <w:vAlign w:val="center"/>
          </w:tcPr>
          <w:p>
            <w:pPr>
              <w:pStyle w:val="LO-normal11"/>
              <w:widowControl w:val="false"/>
              <w:spacing w:lineRule="auto" w:line="240" w:before="0" w:after="0"/>
              <w:jc w:val="center"/>
              <w:rPr>
                <w:rFonts w:ascii="Aptos Narrow" w:hAnsi="Aptos Narrow" w:eastAsia="Aptos Narrow" w:cs="Aptos Narrow"/>
                <w:b/>
              </w:rPr>
            </w:pPr>
            <w:r>
              <w:rPr>
                <w:rFonts w:eastAsia="Aptos Narrow" w:cs="Aptos Narrow" w:ascii="Aptos Narrow" w:hAnsi="Aptos Narrow"/>
                <w:b/>
                <w:sz w:val="20"/>
                <w:szCs w:val="20"/>
              </w:rPr>
              <w:t>Item</w:t>
            </w:r>
          </w:p>
        </w:tc>
        <w:tc>
          <w:tcPr>
            <w:tcW w:w="2770" w:type="dxa"/>
            <w:tcBorders>
              <w:top w:val="single" w:sz="4" w:space="0" w:color="000000"/>
              <w:left w:val="single" w:sz="4" w:space="0" w:color="000000"/>
              <w:bottom w:val="single" w:sz="4" w:space="0" w:color="000000"/>
              <w:right w:val="single" w:sz="4" w:space="0" w:color="000000"/>
            </w:tcBorders>
            <w:vAlign w:val="center"/>
          </w:tcPr>
          <w:p>
            <w:pPr>
              <w:pStyle w:val="LO-normal11"/>
              <w:widowControl w:val="false"/>
              <w:spacing w:lineRule="auto" w:line="240" w:before="0" w:after="0"/>
              <w:jc w:val="center"/>
              <w:rPr>
                <w:rFonts w:ascii="Aptos Narrow" w:hAnsi="Aptos Narrow" w:eastAsia="Aptos Narrow" w:cs="Aptos Narrow"/>
                <w:b/>
              </w:rPr>
            </w:pPr>
            <w:r>
              <w:rPr>
                <w:rFonts w:eastAsia="Aptos Narrow" w:cs="Aptos Narrow" w:ascii="Aptos Narrow" w:hAnsi="Aptos Narrow"/>
                <w:b/>
                <w:sz w:val="20"/>
                <w:szCs w:val="20"/>
              </w:rPr>
              <w:t>Descrição</w:t>
            </w:r>
          </w:p>
        </w:tc>
        <w:tc>
          <w:tcPr>
            <w:tcW w:w="1125" w:type="dxa"/>
            <w:tcBorders>
              <w:top w:val="single" w:sz="4" w:space="0" w:color="000000"/>
              <w:left w:val="single" w:sz="4" w:space="0" w:color="000000"/>
              <w:bottom w:val="single" w:sz="4" w:space="0" w:color="000000"/>
              <w:right w:val="single" w:sz="4" w:space="0" w:color="000000"/>
            </w:tcBorders>
            <w:vAlign w:val="center"/>
          </w:tcPr>
          <w:p>
            <w:pPr>
              <w:pStyle w:val="LO-normal11"/>
              <w:widowControl w:val="false"/>
              <w:spacing w:lineRule="auto" w:line="240" w:before="0" w:after="0"/>
              <w:jc w:val="center"/>
              <w:rPr>
                <w:rFonts w:ascii="Aptos Narrow" w:hAnsi="Aptos Narrow" w:eastAsia="Aptos Narrow" w:cs="Aptos Narrow"/>
                <w:b/>
              </w:rPr>
            </w:pPr>
            <w:r>
              <w:rPr>
                <w:rFonts w:eastAsia="Aptos Narrow" w:cs="Aptos Narrow" w:ascii="Aptos Narrow" w:hAnsi="Aptos Narrow"/>
                <w:b/>
                <w:sz w:val="20"/>
                <w:szCs w:val="20"/>
              </w:rPr>
              <w:t>Unidade de medida</w:t>
            </w:r>
          </w:p>
        </w:tc>
        <w:tc>
          <w:tcPr>
            <w:tcW w:w="1350" w:type="dxa"/>
            <w:tcBorders>
              <w:top w:val="single" w:sz="4" w:space="0" w:color="000000"/>
              <w:left w:val="single" w:sz="4" w:space="0" w:color="000000"/>
              <w:bottom w:val="single" w:sz="4" w:space="0" w:color="000000"/>
              <w:right w:val="single" w:sz="4" w:space="0" w:color="000000"/>
            </w:tcBorders>
            <w:vAlign w:val="center"/>
          </w:tcPr>
          <w:p>
            <w:pPr>
              <w:pStyle w:val="LO-normal11"/>
              <w:widowControl w:val="false"/>
              <w:spacing w:lineRule="auto" w:line="240" w:before="0" w:after="0"/>
              <w:jc w:val="center"/>
              <w:rPr>
                <w:rFonts w:ascii="Aptos Narrow" w:hAnsi="Aptos Narrow" w:eastAsia="Aptos Narrow" w:cs="Aptos Narrow"/>
                <w:b/>
              </w:rPr>
            </w:pPr>
            <w:r>
              <w:rPr>
                <w:rFonts w:eastAsia="Aptos Narrow" w:cs="Aptos Narrow" w:ascii="Aptos Narrow" w:hAnsi="Aptos Narrow"/>
                <w:b/>
                <w:sz w:val="20"/>
                <w:szCs w:val="20"/>
              </w:rPr>
              <w:t>Quantidade</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LO-normal11"/>
              <w:widowControl w:val="false"/>
              <w:spacing w:lineRule="auto" w:line="240" w:before="0" w:after="0"/>
              <w:jc w:val="center"/>
              <w:rPr>
                <w:rFonts w:ascii="Aptos Narrow" w:hAnsi="Aptos Narrow" w:eastAsia="Aptos Narrow" w:cs="Aptos Narrow"/>
                <w:b/>
              </w:rPr>
            </w:pPr>
            <w:r>
              <w:rPr>
                <w:rFonts w:eastAsia="Aptos Narrow" w:cs="Aptos Narrow" w:ascii="Aptos Narrow" w:hAnsi="Aptos Narrow"/>
                <w:b/>
                <w:sz w:val="20"/>
                <w:szCs w:val="20"/>
              </w:rPr>
              <w:t>Valor Unit.</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LO-normal11"/>
              <w:widowControl w:val="false"/>
              <w:spacing w:lineRule="auto" w:line="240" w:before="0" w:after="0"/>
              <w:jc w:val="center"/>
              <w:rPr>
                <w:rFonts w:ascii="Aptos Narrow" w:hAnsi="Aptos Narrow" w:eastAsia="Aptos Narrow" w:cs="Aptos Narrow"/>
                <w:b/>
              </w:rPr>
            </w:pPr>
            <w:r>
              <w:rPr>
                <w:rFonts w:eastAsia="Aptos Narrow" w:cs="Aptos Narrow" w:ascii="Aptos Narrow" w:hAnsi="Aptos Narrow"/>
                <w:b/>
                <w:sz w:val="20"/>
                <w:szCs w:val="20"/>
              </w:rPr>
              <w:t>Valor Total</w:t>
            </w:r>
          </w:p>
        </w:tc>
      </w:tr>
      <w:tr>
        <w:trPr/>
        <w:tc>
          <w:tcPr>
            <w:tcW w:w="695"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rPr>
            </w:pPr>
            <w:r>
              <w:rPr>
                <w:rFonts w:eastAsia="Aptos Narrow" w:cs="Aptos Narrow" w:ascii="Aptos Narrow" w:hAnsi="Aptos Narrow"/>
              </w:rPr>
              <w:t>1</w:t>
            </w:r>
          </w:p>
        </w:tc>
        <w:tc>
          <w:tcPr>
            <w:tcW w:w="277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rPr>
            </w:pPr>
            <w:r>
              <w:rPr>
                <w:rFonts w:eastAsia="Aptos Narrow" w:cs="Aptos Narrow" w:ascii="Aptos Narrow" w:hAnsi="Aptos Narrow"/>
              </w:rPr>
              <w:t xml:space="preserve">ASSINATURA ANUAL DO JORNAL  </w:t>
            </w:r>
            <w:r>
              <w:rPr>
                <w:rFonts w:eastAsia="Aptos Narrow" w:cs="Aptos Narrow" w:ascii="Aptos Narrow" w:hAnsi="Aptos Narrow"/>
                <w:color w:val="auto"/>
                <w:kern w:val="0"/>
                <w:sz w:val="20"/>
                <w:szCs w:val="20"/>
                <w:lang w:val="pt-PT" w:eastAsia="zh-CN" w:bidi="hi-IN"/>
              </w:rPr>
              <w:t>IMPRESSO E ON-LINE, COM TIRAGEM DIÁRIA, AMBAS COM ENTREGA NO GABINETE DA PREFEITA</w:t>
            </w:r>
          </w:p>
        </w:tc>
        <w:tc>
          <w:tcPr>
            <w:tcW w:w="1125"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rPr>
            </w:pPr>
            <w:r>
              <w:rPr>
                <w:rFonts w:eastAsia="Aptos Narrow" w:cs="Aptos Narrow" w:ascii="Aptos Narrow" w:hAnsi="Aptos Narrow"/>
              </w:rPr>
              <w:t>Unidade</w:t>
            </w:r>
          </w:p>
        </w:tc>
        <w:tc>
          <w:tcPr>
            <w:tcW w:w="135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rPr>
            </w:pPr>
            <w:r>
              <w:rPr>
                <w:rFonts w:eastAsia="Aptos Narrow" w:cs="Aptos Narrow" w:ascii="Aptos Narrow" w:hAnsi="Aptos Narrow"/>
              </w:rPr>
              <w:t>02</w:t>
            </w:r>
          </w:p>
        </w:tc>
        <w:tc>
          <w:tcPr>
            <w:tcW w:w="159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rPr>
            </w:pPr>
            <w:r>
              <w:rPr>
                <w:rFonts w:eastAsia="Aptos Narrow" w:cs="Aptos Narrow" w:ascii="Aptos Narrow" w:hAnsi="Aptos Narrow"/>
              </w:rPr>
              <w:t>R$ 756,00</w:t>
            </w:r>
          </w:p>
        </w:tc>
        <w:tc>
          <w:tcPr>
            <w:tcW w:w="1590" w:type="dxa"/>
            <w:tcBorders>
              <w:top w:val="single" w:sz="4" w:space="0" w:color="000000"/>
              <w:left w:val="single" w:sz="4" w:space="0" w:color="000000"/>
              <w:bottom w:val="single" w:sz="4" w:space="0" w:color="000000"/>
              <w:right w:val="single" w:sz="4" w:space="0" w:color="000000"/>
            </w:tcBorders>
          </w:tcPr>
          <w:p>
            <w:pPr>
              <w:pStyle w:val="LO-normal11"/>
              <w:widowControl w:val="false"/>
              <w:spacing w:lineRule="auto" w:line="240" w:before="0" w:after="0"/>
              <w:jc w:val="both"/>
              <w:rPr>
                <w:rFonts w:ascii="Aptos Narrow" w:hAnsi="Aptos Narrow" w:eastAsia="Aptos Narrow" w:cs="Aptos Narrow"/>
              </w:rPr>
            </w:pPr>
            <w:r>
              <w:rPr>
                <w:rFonts w:eastAsia="Aptos Narrow" w:cs="Aptos Narrow" w:ascii="Aptos Narrow" w:hAnsi="Aptos Narrow"/>
              </w:rPr>
              <w:t>R$ 1.512,00</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1.2</w:t>
      </w:r>
      <w:r>
        <w:rPr>
          <w:rFonts w:eastAsia="Aptos Narrow" w:cs="Aptos Narrow" w:ascii="Aptos Narrow" w:hAnsi="Aptos Narrow"/>
          <w:sz w:val="24"/>
          <w:szCs w:val="24"/>
        </w:rPr>
        <w:t>. São anexos a este instrumento e vinculam esta contratação, independentemente de transcrição: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1.2.1</w:t>
      </w:r>
      <w:r>
        <w:rPr>
          <w:rFonts w:eastAsia="Aptos Narrow" w:cs="Aptos Narrow" w:ascii="Aptos Narrow" w:hAnsi="Aptos Narrow"/>
          <w:sz w:val="24"/>
          <w:szCs w:val="24"/>
        </w:rPr>
        <w:t>. O Termo de Referência que embasou a contratação.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1.2.2</w:t>
      </w:r>
      <w:r>
        <w:rPr>
          <w:rFonts w:eastAsia="Aptos Narrow" w:cs="Aptos Narrow" w:ascii="Aptos Narrow" w:hAnsi="Aptos Narrow"/>
          <w:sz w:val="24"/>
          <w:szCs w:val="24"/>
        </w:rPr>
        <w:t>.</w:t>
      </w:r>
      <w:r>
        <w:rPr>
          <w:rFonts w:eastAsia="Aptos Narrow" w:cs="Aptos Narrow" w:ascii="Aptos Narrow" w:hAnsi="Aptos Narrow"/>
          <w:b w:val="false"/>
          <w:bCs w:val="false"/>
          <w:sz w:val="24"/>
          <w:szCs w:val="24"/>
          <w:shd w:fill="auto" w:val="clear"/>
        </w:rPr>
        <w:t xml:space="preserve"> </w:t>
      </w:r>
      <w:r>
        <w:rPr>
          <w:rFonts w:eastAsia="Aptos Narrow" w:cs="Aptos Narrow" w:ascii="Aptos Narrow" w:hAnsi="Aptos Narrow"/>
          <w:b w:val="false"/>
          <w:bCs w:val="false"/>
          <w:sz w:val="24"/>
          <w:szCs w:val="24"/>
          <w:shd w:fill="auto" w:val="clear"/>
        </w:rPr>
        <w:t>A</w:t>
      </w:r>
      <w:r>
        <w:rPr>
          <w:rFonts w:eastAsia="Aptos Narrow" w:cs="Aptos Narrow" w:ascii="Aptos Narrow" w:hAnsi="Aptos Narrow"/>
          <w:b w:val="false"/>
          <w:bCs w:val="false"/>
          <w:sz w:val="24"/>
          <w:szCs w:val="24"/>
          <w:shd w:fill="auto" w:val="clear"/>
        </w:rPr>
        <w:t xml:space="preserve"> </w:t>
      </w:r>
      <w:r>
        <w:rPr>
          <w:rFonts w:eastAsia="Aptos Narrow" w:cs="Aptos Narrow" w:ascii="Aptos Narrow" w:hAnsi="Aptos Narrow"/>
          <w:b w:val="false"/>
          <w:bCs w:val="false"/>
          <w:sz w:val="24"/>
          <w:szCs w:val="24"/>
          <w:shd w:fill="auto" w:val="clear"/>
        </w:rPr>
        <w:t>Autorização de Contratação Direta</w:t>
      </w:r>
      <w:r>
        <w:rPr>
          <w:rFonts w:eastAsia="Aptos Narrow" w:cs="Aptos Narrow" w:ascii="Aptos Narrow" w:hAnsi="Aptos Narrow"/>
          <w:b w:val="false"/>
          <w:bCs w:val="false"/>
          <w:sz w:val="24"/>
          <w:szCs w:val="24"/>
          <w:shd w:fill="auto" w:val="clear"/>
        </w:rPr>
        <w:t>.</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1.2.3</w:t>
      </w:r>
      <w:r>
        <w:rPr>
          <w:rFonts w:eastAsia="Aptos Narrow" w:cs="Aptos Narrow" w:ascii="Aptos Narrow" w:hAnsi="Aptos Narrow"/>
          <w:sz w:val="24"/>
          <w:szCs w:val="24"/>
        </w:rPr>
        <w:t>. A Proposta do Contratado.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1.2.4</w:t>
      </w:r>
      <w:r>
        <w:rPr>
          <w:rFonts w:eastAsia="Aptos Narrow" w:cs="Aptos Narrow" w:ascii="Aptos Narrow" w:hAnsi="Aptos Narrow"/>
          <w:sz w:val="24"/>
          <w:szCs w:val="24"/>
        </w:rPr>
        <w:t>. Eventuais anexos dos documentos supracitados.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1.3</w:t>
      </w:r>
      <w:r>
        <w:rPr>
          <w:rFonts w:eastAsia="Aptos Narrow" w:cs="Aptos Narrow" w:ascii="Aptos Narrow" w:hAnsi="Aptos Narrow"/>
          <w:sz w:val="24"/>
          <w:szCs w:val="24"/>
        </w:rPr>
        <w:t xml:space="preserve">. O regime de execução contratual será o de </w:t>
      </w:r>
      <w:r>
        <w:rPr>
          <w:rFonts w:eastAsia="Aptos Narrow" w:cs="Aptos Narrow" w:ascii="Aptos Narrow" w:hAnsi="Aptos Narrow"/>
          <w:sz w:val="24"/>
          <w:szCs w:val="24"/>
        </w:rPr>
        <w:t>Contratação por preço unitário</w:t>
      </w:r>
      <w:r>
        <w:rPr>
          <w:rFonts w:eastAsia="Aptos Narrow" w:cs="Aptos Narrow" w:ascii="Aptos Narrow" w:hAnsi="Aptos Narrow"/>
          <w:sz w:val="24"/>
          <w:szCs w:val="24"/>
        </w:rPr>
        <w:t>.</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3"/>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SEGUNDA - DA VIGÊNCIA E PRORROGAÇÃO</w:t>
            </w:r>
            <w:r>
              <w:rPr>
                <w:rFonts w:eastAsia="Aptos Narrow" w:cs="Aptos Narrow" w:ascii="Aptos Narrow" w:hAnsi="Aptos Narrow"/>
                <w:sz w:val="24"/>
                <w:szCs w:val="24"/>
              </w:rPr>
              <w:t>:</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2.1</w:t>
      </w:r>
      <w:r>
        <w:rPr>
          <w:rFonts w:eastAsia="Aptos Narrow" w:cs="Aptos Narrow" w:ascii="Aptos Narrow" w:hAnsi="Aptos Narrow"/>
          <w:sz w:val="24"/>
          <w:szCs w:val="24"/>
        </w:rPr>
        <w:t>. O Contrato terá vigência de</w:t>
      </w:r>
      <w:r>
        <w:rPr>
          <w:rFonts w:eastAsia="Aptos Narrow" w:cs="Aptos Narrow" w:ascii="Aptos Narrow" w:hAnsi="Aptos Narrow"/>
          <w:b/>
          <w:bCs/>
          <w:sz w:val="24"/>
          <w:szCs w:val="24"/>
        </w:rPr>
        <w:t xml:space="preserve"> </w:t>
      </w:r>
      <w:r>
        <w:rPr>
          <w:rFonts w:eastAsia="Aptos Narrow" w:cs="Aptos Narrow" w:ascii="Aptos Narrow" w:hAnsi="Aptos Narrow"/>
          <w:b/>
          <w:bCs/>
          <w:sz w:val="24"/>
          <w:szCs w:val="24"/>
          <w:shd w:fill="auto" w:val="clear"/>
        </w:rPr>
        <w:t xml:space="preserve">12 </w:t>
      </w:r>
      <w:r>
        <w:rPr>
          <w:rFonts w:eastAsia="Aptos Narrow" w:cs="Aptos Narrow" w:ascii="Aptos Narrow" w:hAnsi="Aptos Narrow"/>
          <w:b/>
          <w:bCs/>
          <w:sz w:val="24"/>
          <w:szCs w:val="24"/>
          <w:shd w:fill="auto" w:val="clear"/>
        </w:rPr>
        <w:t>(</w:t>
      </w:r>
      <w:r>
        <w:rPr>
          <w:rFonts w:eastAsia="Aptos Narrow" w:cs="Aptos Narrow" w:ascii="Aptos Narrow" w:hAnsi="Aptos Narrow"/>
          <w:b/>
          <w:bCs/>
          <w:sz w:val="24"/>
          <w:szCs w:val="24"/>
          <w:shd w:fill="auto" w:val="clear"/>
        </w:rPr>
        <w:t xml:space="preserve">doze) </w:t>
      </w:r>
      <w:r>
        <w:rPr>
          <w:rFonts w:eastAsia="Aptos Narrow" w:cs="Aptos Narrow" w:ascii="Aptos Narrow" w:hAnsi="Aptos Narrow"/>
          <w:b/>
          <w:bCs/>
          <w:sz w:val="24"/>
          <w:szCs w:val="24"/>
          <w:shd w:fill="auto" w:val="clear"/>
        </w:rPr>
        <w:t>meses</w:t>
      </w:r>
      <w:r>
        <w:rPr>
          <w:rFonts w:eastAsia="Aptos Narrow" w:cs="Aptos Narrow" w:ascii="Aptos Narrow" w:hAnsi="Aptos Narrow"/>
          <w:sz w:val="24"/>
          <w:szCs w:val="24"/>
          <w:shd w:fill="auto" w:val="clear"/>
        </w:rPr>
        <w:t xml:space="preserve">, </w:t>
      </w:r>
      <w:r>
        <w:rPr>
          <w:rFonts w:eastAsia="Aptos Narrow" w:cs="Aptos Narrow" w:ascii="Aptos Narrow" w:hAnsi="Aptos Narrow"/>
          <w:sz w:val="24"/>
          <w:szCs w:val="24"/>
        </w:rPr>
        <w:t xml:space="preserve">contados </w:t>
      </w:r>
      <w:r>
        <w:rPr>
          <w:rFonts w:eastAsia="Aptos Narrow" w:cs="Aptos Narrow" w:ascii="Aptos Narrow" w:hAnsi="Aptos Narrow"/>
          <w:sz w:val="24"/>
          <w:szCs w:val="24"/>
          <w:highlight w:val="yellow"/>
        </w:rPr>
        <w:t>da Ordem de Início dos Serviços</w:t>
      </w:r>
      <w:r>
        <w:rPr>
          <w:rFonts w:eastAsia="Aptos Narrow" w:cs="Aptos Narrow" w:ascii="Aptos Narrow" w:hAnsi="Aptos Narrow"/>
          <w:sz w:val="24"/>
          <w:szCs w:val="24"/>
        </w:rPr>
        <w:t xml:space="preserve">, na forma do art. 105 da Lei 14.133/2021. </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2.1.1</w:t>
      </w:r>
      <w:r>
        <w:rPr>
          <w:rFonts w:eastAsia="Aptos Narrow" w:cs="Aptos Narrow" w:ascii="Aptos Narrow" w:hAnsi="Aptos Narrow"/>
          <w:sz w:val="24"/>
          <w:szCs w:val="24"/>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LO-normal11"/>
        <w:jc w:val="both"/>
        <w:rPr>
          <w:rFonts w:ascii="Aptos Narrow" w:hAnsi="Aptos Narrow" w:eastAsia="Aptos Narrow" w:cs="Aptos Narrow"/>
          <w:sz w:val="24"/>
          <w:szCs w:val="24"/>
        </w:rPr>
      </w:pPr>
      <w:r>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4"/>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TERCEIRA - DO PREÇO</w:t>
            </w:r>
            <w:r>
              <w:rPr>
                <w:rFonts w:eastAsia="Aptos Narrow" w:cs="Aptos Narrow" w:ascii="Aptos Narrow" w:hAnsi="Aptos Narrow"/>
                <w:sz w:val="24"/>
                <w:szCs w:val="24"/>
              </w:rPr>
              <w:t>:</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3.1</w:t>
      </w:r>
      <w:r>
        <w:rPr>
          <w:rFonts w:eastAsia="Aptos Narrow" w:cs="Aptos Narrow" w:ascii="Aptos Narrow" w:hAnsi="Aptos Narrow"/>
          <w:sz w:val="24"/>
          <w:szCs w:val="24"/>
        </w:rPr>
        <w:t xml:space="preserve">. O valor </w:t>
      </w:r>
      <w:r>
        <w:rPr>
          <w:rFonts w:eastAsia="Aptos Narrow" w:cs="Aptos Narrow" w:ascii="Aptos Narrow" w:hAnsi="Aptos Narrow"/>
          <w:sz w:val="24"/>
          <w:szCs w:val="24"/>
        </w:rPr>
        <w:t>total</w:t>
      </w:r>
      <w:r>
        <w:rPr>
          <w:rFonts w:eastAsia="Aptos Narrow" w:cs="Aptos Narrow" w:ascii="Aptos Narrow" w:hAnsi="Aptos Narrow"/>
          <w:sz w:val="24"/>
          <w:szCs w:val="24"/>
        </w:rPr>
        <w:t xml:space="preserve"> da contratação é de </w:t>
      </w:r>
      <w:r>
        <w:rPr>
          <w:rFonts w:eastAsia="Aptos Narrow" w:cs="Aptos Narrow" w:ascii="Aptos Narrow" w:hAnsi="Aptos Narrow"/>
          <w:b/>
          <w:bCs/>
          <w:sz w:val="24"/>
          <w:szCs w:val="24"/>
        </w:rPr>
        <w:t xml:space="preserve">R$ </w:t>
      </w:r>
      <w:r>
        <w:rPr>
          <w:rFonts w:eastAsia="Aptos Narrow" w:cs="Aptos Narrow" w:ascii="Aptos Narrow" w:hAnsi="Aptos Narrow"/>
          <w:b/>
          <w:bCs/>
          <w:sz w:val="24"/>
          <w:szCs w:val="24"/>
        </w:rPr>
        <w:t xml:space="preserve">1.512,00 (mil quinhentos e doze reais). </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3.2</w:t>
      </w:r>
      <w:r>
        <w:rPr>
          <w:rFonts w:eastAsia="Aptos Narrow" w:cs="Aptos Narrow" w:ascii="Aptos Narrow" w:hAnsi="Aptos Narrow"/>
          <w:sz w:val="24"/>
          <w:szCs w:val="24"/>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3.3</w:t>
      </w:r>
      <w:r>
        <w:rPr>
          <w:rFonts w:eastAsia="Aptos Narrow" w:cs="Aptos Narrow" w:ascii="Aptos Narrow" w:hAnsi="Aptos Narrow"/>
          <w:sz w:val="24"/>
          <w:szCs w:val="24"/>
        </w:rPr>
        <w:t>. O valor acima é meramente estimativo, de forma que os pagamentos devidos ao Contratado dependerão dos quantitativos de serviços efetivamente prestados.</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5"/>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QUARTA - DA FORMA DE PAGAMENTO</w:t>
            </w:r>
            <w:r>
              <w:rPr>
                <w:rFonts w:eastAsia="Aptos Narrow" w:cs="Aptos Narrow" w:ascii="Aptos Narrow" w:hAnsi="Aptos Narrow"/>
                <w:sz w:val="24"/>
                <w:szCs w:val="24"/>
              </w:rPr>
              <w:t>:</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4.1</w:t>
      </w:r>
      <w:r>
        <w:rPr>
          <w:rFonts w:eastAsia="Aptos Narrow" w:cs="Aptos Narrow" w:ascii="Aptos Narrow" w:hAnsi="Aptos Narrow"/>
          <w:sz w:val="24"/>
          <w:szCs w:val="24"/>
        </w:rPr>
        <w:t>. A liquidação e o pagamento se dará na forma do art 1°, VIII da Ordem de Serviço n° 001, de 14 de fevereiro de 2025 do Gabinete da Prefeita.</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6"/>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QUINTA - DO REAJUSTE</w:t>
            </w:r>
            <w:r>
              <w:rPr>
                <w:rFonts w:eastAsia="Aptos Narrow" w:cs="Aptos Narrow" w:ascii="Aptos Narrow" w:hAnsi="Aptos Narrow"/>
                <w:sz w:val="24"/>
                <w:szCs w:val="24"/>
              </w:rPr>
              <w:t>:</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5.1</w:t>
      </w:r>
      <w:r>
        <w:rPr>
          <w:rFonts w:eastAsia="Aptos Narrow" w:cs="Aptos Narrow" w:ascii="Aptos Narrow" w:hAnsi="Aptos Narrow"/>
          <w:sz w:val="24"/>
          <w:szCs w:val="24"/>
        </w:rPr>
        <w:t>. Os preços inicialmente contratados são fixos e irreajustáveis no prazo de um ano contado da data do orçamento estimado.</w:t>
      </w:r>
    </w:p>
    <w:p>
      <w:pPr>
        <w:pStyle w:val="LO-normal11"/>
        <w:jc w:val="both"/>
        <w:rPr>
          <w:rFonts w:ascii="Aptos Narrow" w:hAnsi="Aptos Narrow" w:eastAsia="Aptos Narrow" w:cs="Aptos Narrow"/>
          <w:sz w:val="24"/>
          <w:szCs w:val="24"/>
        </w:rPr>
      </w:pPr>
      <w:bookmarkStart w:id="2" w:name="_heading=h.1fob9te"/>
      <w:bookmarkEnd w:id="2"/>
      <w:r>
        <w:rPr>
          <w:rFonts w:eastAsia="Aptos Narrow" w:cs="Aptos Narrow" w:ascii="Aptos Narrow" w:hAnsi="Aptos Narrow"/>
          <w:b/>
          <w:sz w:val="24"/>
          <w:szCs w:val="24"/>
        </w:rPr>
        <w:t>5.2</w:t>
      </w:r>
      <w:r>
        <w:rPr>
          <w:rFonts w:eastAsia="Aptos Narrow" w:cs="Aptos Narrow" w:ascii="Aptos Narrow" w:hAnsi="Aptos Narrow"/>
          <w:sz w:val="24"/>
          <w:szCs w:val="24"/>
        </w:rPr>
        <w:t>. Após o interregno de um ano, e independentemente de pedido do Contratado, os preços iniciais serão reajustados, mediante a aplicação, pelo Contratante, do índice INPC-IBGE (Índice Nacional de Preços ao Consumidor), de acordo com o disposto na OS 006/2023/SMGAL, exclusivamente para as obrigações iniciadas e concluídas após a ocorrência da anualidade.</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5.2.1</w:t>
      </w:r>
      <w:r>
        <w:rPr>
          <w:rFonts w:eastAsia="Aptos Narrow" w:cs="Aptos Narrow" w:ascii="Aptos Narrow" w:hAnsi="Aptos Narrow"/>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5.2.2</w:t>
      </w:r>
      <w:r>
        <w:rPr>
          <w:rFonts w:eastAsia="Aptos Narrow" w:cs="Aptos Narrow" w:ascii="Aptos Narrow" w:hAnsi="Aptos Narrow"/>
          <w:sz w:val="24"/>
          <w:szCs w:val="24"/>
        </w:rPr>
        <w:t>. Caso o índice estabelecido para reajustamento venha a ser extinto ou de qualquer forma não possa mais ser utilizado, será adotado, em substituição, o que vier a ser determinado pela legislação então em vigor.</w:t>
      </w:r>
    </w:p>
    <w:p>
      <w:pPr>
        <w:pStyle w:val="LO-normal1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5.2.2.1</w:t>
      </w:r>
      <w:r>
        <w:rPr>
          <w:rFonts w:eastAsia="Aptos Narrow" w:cs="Aptos Narrow" w:ascii="Aptos Narrow" w:hAnsi="Aptos Narrow"/>
          <w:sz w:val="24"/>
          <w:szCs w:val="24"/>
        </w:rPr>
        <w:t>. Na ausência de previsão legal quanto ao índice substituto, as partes elegerão novo índice oficial, para reajustamento do preço do valor remanescente, por meio de termo aditivo.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5.3</w:t>
      </w:r>
      <w:r>
        <w:rPr>
          <w:rFonts w:eastAsia="Aptos Narrow" w:cs="Aptos Narrow" w:ascii="Aptos Narrow" w:hAnsi="Aptos Narrow"/>
          <w:sz w:val="24"/>
          <w:szCs w:val="24"/>
        </w:rPr>
        <w:t>. Nos reajustes subsequentes ao primeiro, o interregno mínimo de um ano será contado a partir dos efeitos financeiros do último reajuste.</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5.4</w:t>
      </w:r>
      <w:r>
        <w:rPr>
          <w:rFonts w:eastAsia="Aptos Narrow" w:cs="Aptos Narrow" w:ascii="Aptos Narrow" w:hAnsi="Aptos Narrow"/>
          <w:sz w:val="24"/>
          <w:szCs w:val="24"/>
        </w:rPr>
        <w:t>. O reajuste será concedido mediante simples apostila, conforme dispõe o art. 136 da Lei 14.133/2021.</w:t>
      </w:r>
    </w:p>
    <w:p>
      <w:pPr>
        <w:pStyle w:val="LO-normal11"/>
        <w:jc w:val="both"/>
        <w:rPr>
          <w:rFonts w:ascii="Aptos Narrow" w:hAnsi="Aptos Narrow" w:eastAsia="Aptos Narrow" w:cs="Aptos Narrow"/>
          <w:sz w:val="24"/>
          <w:szCs w:val="24"/>
        </w:rPr>
      </w:pPr>
      <w:r>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7"/>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SEXTA - DA FONTE DE RECURSOS</w:t>
            </w:r>
            <w:r>
              <w:rPr>
                <w:rFonts w:eastAsia="Aptos Narrow" w:cs="Aptos Narrow" w:ascii="Aptos Narrow" w:hAnsi="Aptos Narrow"/>
                <w:sz w:val="24"/>
                <w:szCs w:val="24"/>
              </w:rPr>
              <w:t>:</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6.1</w:t>
      </w:r>
      <w:r>
        <w:rPr>
          <w:rFonts w:eastAsia="Aptos Narrow" w:cs="Aptos Narrow" w:ascii="Aptos Narrow" w:hAnsi="Aptos Narrow"/>
          <w:sz w:val="24"/>
          <w:szCs w:val="24"/>
        </w:rPr>
        <w:t>. A despesa correrá por conta da seguinte dotação orçamentária:</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highlight w:val="yellow"/>
        </w:rPr>
      </w:pPr>
      <w:r>
        <w:rPr/>
        <w:drawing>
          <wp:anchor distT="0" distB="0" distL="0" distR="0" simplePos="0" relativeHeight="134" behindDoc="0" locked="0" layoutInCell="0" allowOverlap="1">
            <wp:simplePos x="0" y="0"/>
            <wp:positionH relativeFrom="column">
              <wp:align>center</wp:align>
            </wp:positionH>
            <wp:positionV relativeFrom="paragraph">
              <wp:posOffset>635</wp:posOffset>
            </wp:positionV>
            <wp:extent cx="5400040" cy="784860"/>
            <wp:effectExtent l="0" t="0" r="0" b="0"/>
            <wp:wrapSquare wrapText="largest"/>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2"/>
                    <a:stretch>
                      <a:fillRect/>
                    </a:stretch>
                  </pic:blipFill>
                  <pic:spPr bwMode="auto">
                    <a:xfrm>
                      <a:off x="0" y="0"/>
                      <a:ext cx="5400040" cy="784860"/>
                    </a:xfrm>
                    <a:prstGeom prst="rect">
                      <a:avLst/>
                    </a:prstGeom>
                    <a:noFill/>
                  </pic:spPr>
                </pic:pic>
              </a:graphicData>
            </a:graphic>
          </wp:anchor>
        </w:drawing>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6.2</w:t>
      </w:r>
      <w:r>
        <w:rPr>
          <w:rFonts w:eastAsia="Aptos Narrow" w:cs="Aptos Narrow" w:ascii="Aptos Narrow" w:hAnsi="Aptos Narrow"/>
          <w:sz w:val="24"/>
          <w:szCs w:val="24"/>
        </w:rPr>
        <w:t>. As despesas decorrentes para os exercícios seguintes serão definidos, após aprovação da lei orçamentária anual, dos referidos exercícios financeiros, mediante apostila (art. 136, inc. IV da Lei 14.133/2021), se aplicável.</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8"/>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SÉTIMA - DO MODELO DE EXECUÇÃO E GESTÃO CONTRATUAIS:</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7.1</w:t>
      </w:r>
      <w:r>
        <w:rPr>
          <w:rFonts w:eastAsia="Aptos Narrow" w:cs="Aptos Narrow" w:ascii="Aptos Narrow" w:hAnsi="Aptos Narrow"/>
          <w:sz w:val="24"/>
          <w:szCs w:val="24"/>
        </w:rPr>
        <w:t>. O modelo de gestão, assim como os prazos e condições de conclusão, entrega, observação e recebimento constam no Termo de Referência/Projeto Básico.</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9"/>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OITAVA - DA SUBCONTRATAÇÃO:</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8.1</w:t>
      </w:r>
      <w:r>
        <w:rPr>
          <w:rFonts w:eastAsia="Aptos Narrow" w:cs="Aptos Narrow" w:ascii="Aptos Narrow" w:hAnsi="Aptos Narrow"/>
          <w:sz w:val="24"/>
          <w:szCs w:val="24"/>
        </w:rPr>
        <w:t>. Conforme previsto no Termo de Referência/Projeto Básico.</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0"/>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NONA - DAS OBRIGAÇÕES DA CONTRATANTE:</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9.1</w:t>
      </w:r>
      <w:r>
        <w:rPr>
          <w:rFonts w:eastAsia="Aptos Narrow" w:cs="Aptos Narrow" w:ascii="Aptos Narrow" w:hAnsi="Aptos Narrow"/>
          <w:sz w:val="24"/>
          <w:szCs w:val="24"/>
        </w:rPr>
        <w:t>. Exigir o cumprimento de todas as obrigações assumidas pelo Contratado, de acordo com o contrato e seus anexos.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9.2</w:t>
      </w:r>
      <w:r>
        <w:rPr>
          <w:rFonts w:eastAsia="Aptos Narrow" w:cs="Aptos Narrow" w:ascii="Aptos Narrow" w:hAnsi="Aptos Narrow"/>
          <w:sz w:val="24"/>
          <w:szCs w:val="24"/>
        </w:rPr>
        <w:t>. Receber o objeto no prazo e condições estabelecidas no Termo de Referência ou Projeto Básico.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9.3</w:t>
      </w:r>
      <w:r>
        <w:rPr>
          <w:rFonts w:eastAsia="Aptos Narrow" w:cs="Aptos Narrow" w:ascii="Aptos Narrow" w:hAnsi="Aptos Narrow"/>
          <w:sz w:val="24"/>
          <w:szCs w:val="24"/>
        </w:rPr>
        <w:t>. Notificar o Contratado, por escrito, sobre vícios, defeitos ou incorreções verificadas no objeto fornecido, para que seja por ele substituído, reparado ou corrigido, no total ou em parte, às suas expensas.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9.4</w:t>
      </w:r>
      <w:r>
        <w:rPr>
          <w:rFonts w:eastAsia="Aptos Narrow" w:cs="Aptos Narrow" w:ascii="Aptos Narrow" w:hAnsi="Aptos Narrow"/>
          <w:sz w:val="24"/>
          <w:szCs w:val="24"/>
        </w:rPr>
        <w:t>. Acompanhar e fiscalizar a execução do contrato e o cumprimento das obrigações pelo Contratado.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9.5</w:t>
      </w:r>
      <w:r>
        <w:rPr>
          <w:rFonts w:eastAsia="Aptos Narrow" w:cs="Aptos Narrow" w:ascii="Aptos Narrow" w:hAnsi="Aptos Narrow"/>
          <w:sz w:val="24"/>
          <w:szCs w:val="24"/>
        </w:rPr>
        <w:t>. Efetuar o pagamento ao Contratado do valor correspondente ao fornecimento do objeto, no prazo, forma e condições estabelecidos no presente Contrato.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9.6</w:t>
      </w:r>
      <w:r>
        <w:rPr>
          <w:rFonts w:eastAsia="Aptos Narrow" w:cs="Aptos Narrow" w:ascii="Aptos Narrow" w:hAnsi="Aptos Narrow"/>
          <w:sz w:val="24"/>
          <w:szCs w:val="24"/>
        </w:rPr>
        <w:t>. Aplicar ao Contratado sanções previstas na Lei e neste Contrato.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9.7</w:t>
      </w:r>
      <w:r>
        <w:rPr>
          <w:rFonts w:eastAsia="Aptos Narrow" w:cs="Aptos Narrow" w:ascii="Aptos Narrow" w:hAnsi="Aptos Narrow"/>
          <w:sz w:val="24"/>
          <w:szCs w:val="24"/>
        </w:rPr>
        <w:t>. Emitir decisão sobre todas as solicitações e reclamações relacionadas à execução do presente Contrato, ressalvados os requerimentos manifestamente impertinentes, meramente protelatórios ou de nenhum interesse para a boa execução do ajuste.</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9.7.1</w:t>
      </w:r>
      <w:r>
        <w:rPr>
          <w:rFonts w:eastAsia="Aptos Narrow" w:cs="Aptos Narrow" w:ascii="Aptos Narrow" w:hAnsi="Aptos Narrow"/>
          <w:sz w:val="24"/>
          <w:szCs w:val="24"/>
        </w:rPr>
        <w:t>. Concluída a instrução do requerimento, a Administração terá o prazo de 30 (trinta) dias para decidir, admitida a prorrogação motivada por igual período.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9.8</w:t>
      </w:r>
      <w:r>
        <w:rPr>
          <w:rFonts w:eastAsia="Aptos Narrow" w:cs="Aptos Narrow" w:ascii="Aptos Narrow" w:hAnsi="Aptos Narrow"/>
          <w:sz w:val="24"/>
          <w:szCs w:val="24"/>
        </w:rPr>
        <w:t>. Responder eventuais pedidos de reestabelecimento do equilíbrio econômico-financeiro feitos pelo Contratado no prazo máximo de 30 (trinta) dias.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9.9</w:t>
      </w:r>
      <w:r>
        <w:rPr>
          <w:rFonts w:eastAsia="Aptos Narrow" w:cs="Aptos Narrow" w:ascii="Aptos Narrow" w:hAnsi="Aptos Narrow"/>
          <w:sz w:val="24"/>
          <w:szCs w:val="24"/>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9.10</w:t>
      </w:r>
      <w:r>
        <w:rPr>
          <w:rFonts w:eastAsia="Aptos Narrow" w:cs="Aptos Narrow" w:ascii="Aptos Narrow" w:hAnsi="Aptos Narrow"/>
          <w:sz w:val="24"/>
          <w:szCs w:val="24"/>
        </w:rPr>
        <w:t>. Notificar os emitentes das garantias contratuais quanto ao início de processo administrativo para apuração de descumprimento de cláusulas contratuais.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9.11</w:t>
      </w:r>
      <w:r>
        <w:rPr>
          <w:rFonts w:eastAsia="Aptos Narrow" w:cs="Aptos Narrow" w:ascii="Aptos Narrow" w:hAnsi="Aptos Narrow"/>
          <w:sz w:val="24"/>
          <w:szCs w:val="24"/>
        </w:rPr>
        <w:t>. Não praticar atos de ingerência na administração do Contratado, tais como: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9.11.1</w:t>
      </w:r>
      <w:r>
        <w:rPr>
          <w:rFonts w:eastAsia="Aptos Narrow" w:cs="Aptos Narrow" w:ascii="Aptos Narrow" w:hAnsi="Aptos Narrow"/>
          <w:sz w:val="24"/>
          <w:szCs w:val="24"/>
        </w:rPr>
        <w:t>.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9.11.2</w:t>
      </w:r>
      <w:r>
        <w:rPr>
          <w:rFonts w:eastAsia="Aptos Narrow" w:cs="Aptos Narrow" w:ascii="Aptos Narrow" w:hAnsi="Aptos Narrow"/>
          <w:sz w:val="24"/>
          <w:szCs w:val="24"/>
        </w:rPr>
        <w:t>. Direcionar a contratação de pessoas para trabalhar no Contratado.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9.11.3</w:t>
      </w:r>
      <w:r>
        <w:rPr>
          <w:rFonts w:eastAsia="Aptos Narrow" w:cs="Aptos Narrow" w:ascii="Aptos Narrow" w:hAnsi="Aptos Narrow"/>
          <w:sz w:val="24"/>
          <w:szCs w:val="24"/>
        </w:rPr>
        <w:t>.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9.12</w:t>
      </w:r>
      <w:r>
        <w:rPr>
          <w:rFonts w:eastAsia="Aptos Narrow" w:cs="Aptos Narrow" w:ascii="Aptos Narrow" w:hAnsi="Aptos Narrow"/>
          <w:sz w:val="24"/>
          <w:szCs w:val="24"/>
        </w:rPr>
        <w:t>. Fornecer por escrito as informações necessárias para o desenvolvimento dos serviços objeto do contrato.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9.13</w:t>
      </w:r>
      <w:r>
        <w:rPr>
          <w:rFonts w:eastAsia="Aptos Narrow" w:cs="Aptos Narrow" w:ascii="Aptos Narrow" w:hAnsi="Aptos Narrow"/>
          <w:sz w:val="24"/>
          <w:szCs w:val="24"/>
        </w:rPr>
        <w:t>. Realizar avaliações periódicas da qualidade dos serviços, após seu recebimento.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9.14</w:t>
      </w:r>
      <w:r>
        <w:rPr>
          <w:rFonts w:eastAsia="Aptos Narrow" w:cs="Aptos Narrow" w:ascii="Aptos Narrow" w:hAnsi="Aptos Narrow"/>
          <w:sz w:val="24"/>
          <w:szCs w:val="24"/>
        </w:rPr>
        <w:t>.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9.15</w:t>
      </w:r>
      <w:r>
        <w:rPr>
          <w:rFonts w:eastAsia="Aptos Narrow" w:cs="Aptos Narrow" w:ascii="Aptos Narrow" w:hAnsi="Aptos Narrow"/>
          <w:sz w:val="24"/>
          <w:szCs w:val="24"/>
        </w:rPr>
        <w:t>. Previamente à expedição da ordem de serviço, verificar pendências, liberar áreas e/ou adotar providências cabíveis para a regularidade do início da sua execução.</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1"/>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 DAS OBRIGAÇÕES DO CONTRATADO</w:t>
            </w:r>
            <w:r>
              <w:rPr>
                <w:rFonts w:eastAsia="Aptos Narrow" w:cs="Aptos Narrow" w:ascii="Aptos Narrow" w:hAnsi="Aptos Narrow"/>
                <w:sz w:val="24"/>
                <w:szCs w:val="24"/>
              </w:rPr>
              <w:t>:</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w:t>
      </w:r>
      <w:r>
        <w:rPr>
          <w:rFonts w:eastAsia="Aptos Narrow" w:cs="Aptos Narrow" w:ascii="Aptos Narrow" w:hAnsi="Aptos Narrow"/>
          <w:sz w:val="24"/>
          <w:szCs w:val="24"/>
        </w:rPr>
        <w:t>. 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10.2</w:t>
      </w:r>
      <w:r>
        <w:rPr>
          <w:rFonts w:eastAsia="Aptos Narrow" w:cs="Aptos Narrow" w:ascii="Aptos Narrow" w:hAnsi="Aptos Narrow"/>
          <w:sz w:val="24"/>
          <w:szCs w:val="24"/>
        </w:rPr>
        <w:t>. Atender às determinações regulares emitidas pelo fiscal do contrato ou autoridade superior.</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10.3</w:t>
      </w:r>
      <w:r>
        <w:rPr>
          <w:rFonts w:eastAsia="Aptos Narrow" w:cs="Aptos Narrow" w:ascii="Aptos Narrow" w:hAnsi="Aptos Narrow"/>
          <w:sz w:val="24"/>
          <w:szCs w:val="24"/>
        </w:rPr>
        <w:t>.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10.4</w:t>
      </w:r>
      <w:r>
        <w:rPr>
          <w:rFonts w:eastAsia="Aptos Narrow" w:cs="Aptos Narrow" w:ascii="Aptos Narrow" w:hAnsi="Aptos Narrow"/>
          <w:sz w:val="24"/>
          <w:szCs w:val="24"/>
        </w:rPr>
        <w:t>. 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10.5</w:t>
      </w:r>
      <w:r>
        <w:rPr>
          <w:rFonts w:eastAsia="Aptos Narrow" w:cs="Aptos Narrow" w:ascii="Aptos Narrow" w:hAnsi="Aptos Narrow"/>
          <w:sz w:val="24"/>
          <w:szCs w:val="24"/>
        </w:rPr>
        <w:t xml:space="preserve">. </w:t>
      </w:r>
      <w:r>
        <w:rPr>
          <w:rFonts w:eastAsia="Aptos Narrow" w:cs="Aptos Narrow" w:ascii="Aptos Narrow" w:hAnsi="Aptos Narrow"/>
          <w:b w:val="false"/>
          <w:sz w:val="24"/>
          <w:szCs w:val="24"/>
        </w:rPr>
        <w:t>Não utilizar, sob nenhuma hipótese, veículo de tração animal para a execução do objeto contratual.</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10.6</w:t>
      </w:r>
      <w:r>
        <w:rPr>
          <w:rFonts w:eastAsia="Aptos Narrow" w:cs="Aptos Narrow" w:ascii="Aptos Narrow" w:hAnsi="Aptos Narrow"/>
          <w:sz w:val="24"/>
          <w:szCs w:val="24"/>
        </w:rPr>
        <w:t>.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10.7</w:t>
      </w:r>
      <w:r>
        <w:rPr>
          <w:rFonts w:eastAsia="Aptos Narrow" w:cs="Aptos Narrow" w:ascii="Aptos Narrow" w:hAnsi="Aptos Narrow"/>
          <w:sz w:val="24"/>
          <w:szCs w:val="24"/>
        </w:rPr>
        <w:t>. 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10.8</w:t>
      </w:r>
      <w:r>
        <w:rPr>
          <w:rFonts w:eastAsia="Aptos Narrow" w:cs="Aptos Narrow" w:ascii="Aptos Narrow" w:hAnsi="Aptos Narrow"/>
          <w:sz w:val="24"/>
          <w:szCs w:val="24"/>
        </w:rPr>
        <w:t xml:space="preserve">. Quando não for possível a verificação da regularidade no Sistema de Cadastro de Fornecedores (SICAF), a empresa contratada deverá entregar ao setor responsável pela fiscalização do contrato, até o dia trinta do mês seguinte ao da prestação dos serviços, os seguintes documentos: </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w:t>
      </w:r>
      <w:r>
        <w:rPr>
          <w:rFonts w:eastAsia="Aptos Narrow" w:cs="Aptos Narrow" w:ascii="Aptos Narrow" w:hAnsi="Aptos Narrow"/>
          <w:sz w:val="24"/>
          <w:szCs w:val="24"/>
        </w:rPr>
        <w:t xml:space="preserve">) prova de regularidade relativa à Seguridade Social; </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2</w:t>
      </w:r>
      <w:r>
        <w:rPr>
          <w:rFonts w:eastAsia="Aptos Narrow" w:cs="Aptos Narrow" w:ascii="Aptos Narrow" w:hAnsi="Aptos Narrow"/>
          <w:sz w:val="24"/>
          <w:szCs w:val="24"/>
        </w:rPr>
        <w:t xml:space="preserve">) certidão conjunta relativa aos tributos federais e à Dívida Ativa da União; </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3</w:t>
      </w:r>
      <w:r>
        <w:rPr>
          <w:rFonts w:eastAsia="Aptos Narrow" w:cs="Aptos Narrow" w:ascii="Aptos Narrow" w:hAnsi="Aptos Narrow"/>
          <w:sz w:val="24"/>
          <w:szCs w:val="24"/>
        </w:rPr>
        <w:t xml:space="preserve">) certidões que comprovem a regularidade perante a Fazenda Estadual e Municipal do domicílio ou sede do contratado; </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4</w:t>
      </w:r>
      <w:r>
        <w:rPr>
          <w:rFonts w:eastAsia="Aptos Narrow" w:cs="Aptos Narrow" w:ascii="Aptos Narrow" w:hAnsi="Aptos Narrow"/>
          <w:sz w:val="24"/>
          <w:szCs w:val="24"/>
        </w:rPr>
        <w:t xml:space="preserve">) Certidão de Regularidade do FGTS - CRF; e </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5</w:t>
      </w:r>
      <w:r>
        <w:rPr>
          <w:rFonts w:eastAsia="Aptos Narrow" w:cs="Aptos Narrow" w:ascii="Aptos Narrow" w:hAnsi="Aptos Narrow"/>
          <w:sz w:val="24"/>
          <w:szCs w:val="24"/>
        </w:rPr>
        <w:t>) Certidão Negativa de Débitos Trabalhistas (CNDT).</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10.9</w:t>
      </w:r>
      <w:r>
        <w:rPr>
          <w:rFonts w:eastAsia="Aptos Narrow" w:cs="Aptos Narrow" w:ascii="Aptos Narrow" w:hAnsi="Aptos Narrow"/>
          <w:sz w:val="24"/>
          <w:szCs w:val="24"/>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10.10</w:t>
      </w:r>
      <w:r>
        <w:rPr>
          <w:rFonts w:eastAsia="Aptos Narrow" w:cs="Aptos Narrow" w:ascii="Aptos Narrow" w:hAnsi="Aptos Narrow"/>
          <w:sz w:val="24"/>
          <w:szCs w:val="24"/>
        </w:rPr>
        <w:t>. Comunicar ao Fiscal do contrato, no prazo de 24 (vinte e quatro) horas, qualquer ocorrência anormal ou acidente que se verifique no local dos serviços.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10.11</w:t>
      </w:r>
      <w:r>
        <w:rPr>
          <w:rFonts w:eastAsia="Aptos Narrow" w:cs="Aptos Narrow" w:ascii="Aptos Narrow" w:hAnsi="Aptos Narrow"/>
          <w:sz w:val="24"/>
          <w:szCs w:val="24"/>
        </w:rPr>
        <w:t>. Prestar todo esclarecimento ou informação solicitada pelo Contratante, garantindo-lhes o acesso, a qualquer tempo, ao local dos trabalhos, bem como aos documentos relativos à execução do empreendimento.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10.12</w:t>
      </w:r>
      <w:r>
        <w:rPr>
          <w:rFonts w:eastAsia="Aptos Narrow" w:cs="Aptos Narrow" w:ascii="Aptos Narrow" w:hAnsi="Aptos Narrow"/>
          <w:sz w:val="24"/>
          <w:szCs w:val="24"/>
        </w:rPr>
        <w:t>. Paralisar, por determinação do Contratante, qualquer atividade que não esteja sendo executada de acordo com a boa técnica ou que ponha em risco a segurança de pessoas ou bens de terceiros.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10.13</w:t>
      </w:r>
      <w:r>
        <w:rPr>
          <w:rFonts w:eastAsia="Aptos Narrow" w:cs="Aptos Narrow" w:ascii="Aptos Narrow" w:hAnsi="Aptos Narrow"/>
          <w:sz w:val="24"/>
          <w:szCs w:val="24"/>
        </w:rPr>
        <w:t>. Promover a guarda, manutenção e vigilância de materiais, ferramentas, e tudo o que for necessário à execução do objeto, durante a vigência do contrato.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10.14</w:t>
      </w:r>
      <w:r>
        <w:rPr>
          <w:rFonts w:eastAsia="Aptos Narrow" w:cs="Aptos Narrow" w:ascii="Aptos Narrow" w:hAnsi="Aptos Narrow"/>
          <w:sz w:val="24"/>
          <w:szCs w:val="24"/>
        </w:rPr>
        <w:t>. Conduzir os trabalhos com estrita observância às normas da legislação pertinente, cumprindo as determinações dos Poderes Públicos, mantendo sempre limpo o local dos serviços e nas melhores condições de segurança, higiene e disciplina.</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10.15</w:t>
      </w:r>
      <w:r>
        <w:rPr>
          <w:rFonts w:eastAsia="Aptos Narrow" w:cs="Aptos Narrow" w:ascii="Aptos Narrow" w:hAnsi="Aptos Narrow"/>
          <w:sz w:val="24"/>
          <w:szCs w:val="24"/>
        </w:rPr>
        <w:t>. Submeter previamente, por escrito, ao Contratante, para análise e aprovação, quaisquer mudanças nos métodos executivos que fujam às especificações do Termo de Referência ou instrumento congênere.</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10.16</w:t>
      </w:r>
      <w:r>
        <w:rPr>
          <w:rFonts w:eastAsia="Aptos Narrow" w:cs="Aptos Narrow" w:ascii="Aptos Narrow" w:hAnsi="Aptos Narrow"/>
          <w:sz w:val="24"/>
          <w:szCs w:val="24"/>
        </w:rPr>
        <w:t>. Não permitir a utilização de qualquer trabalho do menor de dezesseis anos, exceto na condição de aprendiz para os maiores de quatorze anos, nem permitir a utilização do trabalho do menor de dezoito anos em trabalho noturno, perigoso ou insalubre.</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10.17</w:t>
      </w:r>
      <w:r>
        <w:rPr>
          <w:rFonts w:eastAsia="Aptos Narrow" w:cs="Aptos Narrow" w:ascii="Aptos Narrow" w:hAnsi="Aptos Narrow"/>
          <w:sz w:val="24"/>
          <w:szCs w:val="24"/>
        </w:rPr>
        <w:t>. Manter durante toda a vigência do contrato, em compatibilidade com as obrigações assumidas, todas as condições exigidas para habilitação ou para qualificação, na contratação direta.</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10.18</w:t>
      </w:r>
      <w:r>
        <w:rPr>
          <w:rFonts w:eastAsia="Aptos Narrow" w:cs="Aptos Narrow" w:ascii="Aptos Narrow" w:hAnsi="Aptos Narrow"/>
          <w:sz w:val="24"/>
          <w:szCs w:val="24"/>
        </w:rPr>
        <w:t>.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10.18.1</w:t>
      </w:r>
      <w:r>
        <w:rPr>
          <w:rFonts w:eastAsia="Aptos Narrow" w:cs="Aptos Narrow" w:ascii="Aptos Narrow" w:hAnsi="Aptos Narrow"/>
          <w:sz w:val="24"/>
          <w:szCs w:val="24"/>
        </w:rPr>
        <w:t>. Comprovar a reserva de cargos a que se refere a cláusula acima, no prazo fixado pelo fiscal do contrato, com a indicação dos empregados que preencheram as referidas vagas.</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10.19</w:t>
      </w:r>
      <w:r>
        <w:rPr>
          <w:rFonts w:eastAsia="Aptos Narrow" w:cs="Aptos Narrow" w:ascii="Aptos Narrow" w:hAnsi="Aptos Narrow"/>
          <w:sz w:val="24"/>
          <w:szCs w:val="24"/>
        </w:rPr>
        <w:t>. Guardar sigilo sobre todas as informações obtidas em decorrência do cumprimento do contrato.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10.20</w:t>
      </w:r>
      <w:r>
        <w:rPr>
          <w:rFonts w:eastAsia="Aptos Narrow" w:cs="Aptos Narrow" w:ascii="Aptos Narrow" w:hAnsi="Aptos Narrow"/>
          <w:sz w:val="24"/>
          <w:szCs w:val="24"/>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10.21</w:t>
      </w:r>
      <w:r>
        <w:rPr>
          <w:rFonts w:eastAsia="Aptos Narrow" w:cs="Aptos Narrow" w:ascii="Aptos Narrow" w:hAnsi="Aptos Narrow"/>
          <w:sz w:val="24"/>
          <w:szCs w:val="24"/>
        </w:rPr>
        <w:t>. Cumprir, além dos postulados legais vigentes de âmbito federal, estadual ou municipal, as normas de segurança do Contratante.</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2"/>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PRIMEIRA - DA GARANTIA DE EXECUÇÃO</w:t>
            </w:r>
            <w:r>
              <w:rPr>
                <w:rFonts w:eastAsia="Aptos Narrow" w:cs="Aptos Narrow" w:ascii="Aptos Narrow" w:hAnsi="Aptos Narrow"/>
                <w:sz w:val="24"/>
                <w:szCs w:val="24"/>
              </w:rPr>
              <w:t>:</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11.1</w:t>
      </w:r>
      <w:r>
        <w:rPr>
          <w:rFonts w:eastAsia="Aptos Narrow" w:cs="Aptos Narrow" w:ascii="Aptos Narrow" w:hAnsi="Aptos Narrow"/>
          <w:sz w:val="24"/>
          <w:szCs w:val="24"/>
        </w:rPr>
        <w:t>. Não haverá exigência de garantia contratual da execução.</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t xml:space="preserve"> </w:t>
      </w:r>
    </w:p>
    <w:tbl>
      <w:tblPr>
        <w:tblStyle w:val="Table13"/>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SEGUNDA - DAS INFRAÇÕES E SANÇÕES ADMINISTRATIVAS:</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12.1</w:t>
      </w:r>
      <w:r>
        <w:rPr>
          <w:rFonts w:eastAsia="Aptos Narrow" w:cs="Aptos Narrow" w:ascii="Aptos Narrow" w:hAnsi="Aptos Narrow"/>
          <w:sz w:val="24"/>
          <w:szCs w:val="24"/>
        </w:rPr>
        <w:t>. Comete infração administrativa, nos termos da Lei 14.133/2021, o Contratado que:</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der causa à inexecução parcial do contrato;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der causa à inexecução parcial do contrato que cause grave dano à Administração ou ao funcionamento dos serviços públicos ou ao interesse coletivo;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der causa à inexecução total do contrato;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ensejar o retardamento da execução ou da entrega do objeto da contratação sem motivo justificado;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apresentar documentação falsa ou prestar declaração falsa durante a execução do contrato;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f)</w:t>
      </w:r>
      <w:r>
        <w:rPr>
          <w:rFonts w:eastAsia="Aptos Narrow" w:cs="Aptos Narrow" w:ascii="Aptos Narrow" w:hAnsi="Aptos Narrow"/>
          <w:sz w:val="24"/>
          <w:szCs w:val="24"/>
        </w:rPr>
        <w:t xml:space="preserve"> praticar ato fraudulento na execução do contrato;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g</w:t>
      </w:r>
      <w:r>
        <w:rPr>
          <w:rFonts w:eastAsia="Aptos Narrow" w:cs="Aptos Narrow" w:ascii="Aptos Narrow" w:hAnsi="Aptos Narrow"/>
          <w:sz w:val="24"/>
          <w:szCs w:val="24"/>
        </w:rPr>
        <w:t>) comportar-se de modo inidôneo ou cometer fraude de qualquer natureza;</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h</w:t>
      </w:r>
      <w:r>
        <w:rPr>
          <w:rFonts w:eastAsia="Aptos Narrow" w:cs="Aptos Narrow" w:ascii="Aptos Narrow" w:hAnsi="Aptos Narrow"/>
          <w:sz w:val="24"/>
          <w:szCs w:val="24"/>
        </w:rPr>
        <w:t>) praticar ato lesivo previsto no art. 5º da Lei 12.846/2013.</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12.2</w:t>
      </w:r>
      <w:r>
        <w:rPr>
          <w:rFonts w:eastAsia="Aptos Narrow" w:cs="Aptos Narrow" w:ascii="Aptos Narrow" w:hAnsi="Aptos Narrow"/>
          <w:sz w:val="24"/>
          <w:szCs w:val="24"/>
        </w:rPr>
        <w:t>. Serão aplicadas ao contratado que incorrer nas infrações acima descritas as seguintes sanções:</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12.2.1</w:t>
      </w:r>
      <w:r>
        <w:rPr>
          <w:rFonts w:eastAsia="Aptos Narrow" w:cs="Aptos Narrow" w:ascii="Aptos Narrow" w:hAnsi="Aptos Narrow"/>
          <w:sz w:val="24"/>
          <w:szCs w:val="24"/>
        </w:rPr>
        <w:t>. Advertência, quando o contratado der causa à inexecução parcial do contrato, sempre que não se justificar a imposição de penalidade mais grave (art. 156, § 2º, da Lei 14.133/2021).</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12.2.2</w:t>
      </w:r>
      <w:r>
        <w:rPr>
          <w:rFonts w:eastAsia="Aptos Narrow" w:cs="Aptos Narrow" w:ascii="Aptos Narrow" w:hAnsi="Aptos Narrow"/>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12.2.3</w:t>
      </w:r>
      <w:r>
        <w:rPr>
          <w:rFonts w:eastAsia="Aptos Narrow" w:cs="Aptos Narrow" w:ascii="Aptos Narrow" w:hAnsi="Aptos Narrow"/>
          <w:sz w:val="24"/>
          <w:szCs w:val="24"/>
        </w:rPr>
        <w:t>. Declaração de inidoneidade para licitar e contratar, quando praticadas as condutas descritas nas líneas “e”, “f”, “g” e “h” do item acima deste Contrato, bem como nas alíneas “b”, “c” e “d”, que justifiquem a imposição de penalidade mais grave (art. 156, § 5º, da Lei 14.133/2021).</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12.2.4</w:t>
      </w:r>
      <w:r>
        <w:rPr>
          <w:rFonts w:eastAsia="Aptos Narrow" w:cs="Aptos Narrow" w:ascii="Aptos Narrow" w:hAnsi="Aptos Narrow"/>
          <w:sz w:val="24"/>
          <w:szCs w:val="24"/>
        </w:rPr>
        <w:t>. Multa:</w:t>
      </w:r>
    </w:p>
    <w:p>
      <w:pPr>
        <w:pStyle w:val="LO-normal1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12.2.4.1</w:t>
      </w:r>
      <w:r>
        <w:rPr>
          <w:rFonts w:eastAsia="Aptos Narrow" w:cs="Aptos Narrow" w:ascii="Aptos Narrow" w:hAnsi="Aptos Narrow"/>
          <w:sz w:val="24"/>
          <w:szCs w:val="24"/>
        </w:rPr>
        <w:t>. Moratória de 1% (um por cento) por dia até o limite de 30 (trinta) dias, sobre o valor total do(s) produto(s) ou serviço(s), pelo atraso na entrega ou entregue(s) com atraso.</w:t>
      </w:r>
    </w:p>
    <w:p>
      <w:pPr>
        <w:pStyle w:val="LO-normal11"/>
        <w:ind w:hanging="0" w:left="1134"/>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LO-normal1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12.2.4.2</w:t>
      </w:r>
      <w:r>
        <w:rPr>
          <w:rFonts w:eastAsia="Aptos Narrow" w:cs="Aptos Narrow" w:ascii="Aptos Narrow" w:hAnsi="Aptos Narrow"/>
          <w:sz w:val="24"/>
          <w:szCs w:val="24"/>
        </w:rPr>
        <w:t>. Compensatória, para as infrações descritas nas alíneas “e” a “h” do item 12.1, de 15 % (quinze por cento) do valor do Contrato.</w:t>
      </w:r>
    </w:p>
    <w:p>
      <w:pPr>
        <w:pStyle w:val="LO-normal1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12.2.4.3</w:t>
      </w:r>
      <w:r>
        <w:rPr>
          <w:rFonts w:eastAsia="Aptos Narrow" w:cs="Aptos Narrow" w:ascii="Aptos Narrow" w:hAnsi="Aptos Narrow"/>
          <w:sz w:val="24"/>
          <w:szCs w:val="24"/>
        </w:rPr>
        <w:t xml:space="preserve">. Compensatória, para as infrações previstas nas alíneas “b”, “c” e “d” do item 12.1, de 20% (vinte por cento) do valor do Contrato. </w:t>
      </w:r>
    </w:p>
    <w:p>
      <w:pPr>
        <w:pStyle w:val="LO-normal11"/>
        <w:ind w:hanging="0" w:left="567"/>
        <w:jc w:val="both"/>
        <w:rPr>
          <w:rFonts w:ascii="Aptos Narrow" w:hAnsi="Aptos Narrow" w:eastAsia="Aptos Narrow" w:cs="Aptos Narrow"/>
          <w:sz w:val="24"/>
          <w:szCs w:val="24"/>
        </w:rPr>
      </w:pPr>
      <w:r>
        <w:rPr>
          <w:rFonts w:eastAsia="Aptos Narrow" w:cs="Aptos Narrow" w:ascii="Aptos Narrow" w:hAnsi="Aptos Narrow"/>
          <w:b/>
          <w:sz w:val="24"/>
          <w:szCs w:val="24"/>
        </w:rPr>
        <w:t>12.2.4.4</w:t>
      </w:r>
      <w:r>
        <w:rPr>
          <w:rFonts w:eastAsia="Aptos Narrow" w:cs="Aptos Narrow" w:ascii="Aptos Narrow" w:hAnsi="Aptos Narrow"/>
          <w:sz w:val="24"/>
          <w:szCs w:val="24"/>
        </w:rPr>
        <w:t>. Compensatória para infração descrita na alínea “a” do item 12.1, a multa será de 10% (dez por cento)  do valor do Contrato.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12.3</w:t>
      </w:r>
      <w:r>
        <w:rPr>
          <w:rFonts w:eastAsia="Aptos Narrow" w:cs="Aptos Narrow" w:ascii="Aptos Narrow" w:hAnsi="Aptos Narrow"/>
          <w:sz w:val="24"/>
          <w:szCs w:val="24"/>
        </w:rPr>
        <w:t>. A aplicação das sanções previstas neste não exclui, em hipótese alguma, a obrigação de reparação integral do dano causado ao Contratante (art. 156, § 9º, da Lei 14.133/2021).</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12.3.1</w:t>
      </w:r>
      <w:r>
        <w:rPr>
          <w:rFonts w:eastAsia="Aptos Narrow" w:cs="Aptos Narrow" w:ascii="Aptos Narrow" w:hAnsi="Aptos Narrow"/>
          <w:sz w:val="24"/>
          <w:szCs w:val="24"/>
        </w:rPr>
        <w:t>. Todas as sanções previstas neste poderão ser aplicadas cumulativamente com a multa (art. 156, § 7º, da Lei 14.133/2021).</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12.3.2</w:t>
      </w:r>
      <w:r>
        <w:rPr>
          <w:rFonts w:eastAsia="Aptos Narrow" w:cs="Aptos Narrow" w:ascii="Aptos Narrow" w:hAnsi="Aptos Narrow"/>
          <w:sz w:val="24"/>
          <w:szCs w:val="24"/>
        </w:rPr>
        <w:t>. Antes da aplicação da multa será facultada a defesa do interessado no prazo de 15 (quinze) dias úteis, contado da data de sua intimação (art. 157, da Lei 14.133/2021).</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12.3.3</w:t>
      </w:r>
      <w:r>
        <w:rPr>
          <w:rFonts w:eastAsia="Aptos Narrow" w:cs="Aptos Narrow" w:ascii="Aptos Narrow" w:hAnsi="Aptos Narrow"/>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12.3.4</w:t>
      </w:r>
      <w:r>
        <w:rPr>
          <w:rFonts w:eastAsia="Aptos Narrow" w:cs="Aptos Narrow" w:ascii="Aptos Narrow" w:hAnsi="Aptos Narrow"/>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12.4</w:t>
      </w:r>
      <w:r>
        <w:rPr>
          <w:rFonts w:eastAsia="Aptos Narrow" w:cs="Aptos Narrow" w:ascii="Aptos Narrow" w:hAnsi="Aptos Narrow"/>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12.5</w:t>
      </w:r>
      <w:r>
        <w:rPr>
          <w:rFonts w:eastAsia="Aptos Narrow" w:cs="Aptos Narrow" w:ascii="Aptos Narrow" w:hAnsi="Aptos Narrow"/>
          <w:sz w:val="24"/>
          <w:szCs w:val="24"/>
        </w:rPr>
        <w:t>. Na aplicação das sanções serão considerados (art. 156, § 1º, da Lei 14.133/2021):</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a natureza e a gravidade da infração cometida;</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as peculiaridades do caso concreto;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c</w:t>
      </w:r>
      <w:r>
        <w:rPr>
          <w:rFonts w:eastAsia="Aptos Narrow" w:cs="Aptos Narrow" w:ascii="Aptos Narrow" w:hAnsi="Aptos Narrow"/>
          <w:sz w:val="24"/>
          <w:szCs w:val="24"/>
        </w:rPr>
        <w:t>) as circunstâncias agravantes ou atenuantes;</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d</w:t>
      </w:r>
      <w:r>
        <w:rPr>
          <w:rFonts w:eastAsia="Aptos Narrow" w:cs="Aptos Narrow" w:ascii="Aptos Narrow" w:hAnsi="Aptos Narrow"/>
          <w:sz w:val="24"/>
          <w:szCs w:val="24"/>
        </w:rPr>
        <w:t>) os danos que dela provierem para o Contratante;</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e</w:t>
      </w:r>
      <w:r>
        <w:rPr>
          <w:rFonts w:eastAsia="Aptos Narrow" w:cs="Aptos Narrow" w:ascii="Aptos Narrow" w:hAnsi="Aptos Narrow"/>
          <w:sz w:val="24"/>
          <w:szCs w:val="24"/>
        </w:rPr>
        <w:t>) a implantação ou o aperfeiçoamento de programa de integridade, conforme normas e orientações dos órgãos de controle.</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12.6</w:t>
      </w:r>
      <w:r>
        <w:rPr>
          <w:rFonts w:eastAsia="Aptos Narrow" w:cs="Aptos Narrow" w:ascii="Aptos Narrow" w:hAnsi="Aptos Narrow"/>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12.7</w:t>
      </w:r>
      <w:r>
        <w:rPr>
          <w:rFonts w:eastAsia="Aptos Narrow" w:cs="Aptos Narrow" w:ascii="Aptos Narrow" w:hAnsi="Aptos Narrow"/>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12.8</w:t>
      </w:r>
      <w:r>
        <w:rPr>
          <w:rFonts w:eastAsia="Aptos Narrow" w:cs="Aptos Narrow" w:ascii="Aptos Narrow" w:hAnsi="Aptos Narrow"/>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12.9</w:t>
      </w:r>
      <w:r>
        <w:rPr>
          <w:rFonts w:eastAsia="Aptos Narrow" w:cs="Aptos Narrow" w:ascii="Aptos Narrow" w:hAnsi="Aptos Narrow"/>
          <w:sz w:val="24"/>
          <w:szCs w:val="24"/>
        </w:rPr>
        <w:t>. As sanções de impedimento de licitar e contratar e declaração de inidoneidade para licitar ou contratar são passíveis de reabilitação na forma do art. 163 da Lei 14.133/2021.</w:t>
      </w:r>
    </w:p>
    <w:p>
      <w:pPr>
        <w:pStyle w:val="LO-normal11"/>
        <w:jc w:val="both"/>
        <w:rPr>
          <w:rFonts w:ascii="Aptos Narrow" w:hAnsi="Aptos Narrow" w:eastAsia="Aptos Narrow" w:cs="Aptos Narrow"/>
          <w:sz w:val="24"/>
          <w:szCs w:val="24"/>
        </w:rPr>
      </w:pPr>
      <w:bookmarkStart w:id="3" w:name="_heading=h.2et92p0"/>
      <w:bookmarkEnd w:id="3"/>
      <w:r>
        <w:rPr>
          <w:rFonts w:eastAsia="Aptos Narrow" w:cs="Aptos Narrow" w:ascii="Aptos Narrow" w:hAnsi="Aptos Narrow"/>
          <w:b/>
          <w:sz w:val="24"/>
          <w:szCs w:val="24"/>
        </w:rPr>
        <w:t>12.10</w:t>
      </w:r>
      <w:r>
        <w:rPr>
          <w:rFonts w:eastAsia="Aptos Narrow" w:cs="Aptos Narrow" w:ascii="Aptos Narrow" w:hAnsi="Aptos Narrow"/>
          <w:sz w:val="24"/>
          <w:szCs w:val="24"/>
        </w:rPr>
        <w:t>.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4"/>
        <w:tblW w:w="8490" w:type="dxa"/>
        <w:jc w:val="left"/>
        <w:tblInd w:w="108" w:type="dxa"/>
        <w:tblLayout w:type="fixed"/>
        <w:tblCellMar>
          <w:top w:w="0" w:type="dxa"/>
          <w:left w:w="108" w:type="dxa"/>
          <w:bottom w:w="0" w:type="dxa"/>
          <w:right w:w="108" w:type="dxa"/>
        </w:tblCellMar>
        <w:tblLook w:val="0400"/>
      </w:tblPr>
      <w:tblGrid>
        <w:gridCol w:w="8490"/>
      </w:tblGrid>
      <w:tr>
        <w:trPr/>
        <w:tc>
          <w:tcPr>
            <w:tcW w:w="849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TERCEIRA - DA EXTINÇÃO DO CONTRATO:</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13.1</w:t>
      </w:r>
      <w:r>
        <w:rPr>
          <w:rFonts w:eastAsia="Aptos Narrow" w:cs="Aptos Narrow" w:ascii="Aptos Narrow" w:hAnsi="Aptos Narrow"/>
          <w:sz w:val="24"/>
          <w:szCs w:val="24"/>
        </w:rPr>
        <w:t>. O contrato será extinto quando cumpridas as obrigações de ambas as partes, ainda que isso ocorra antes do prazo estipulado para tanto.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13.2</w:t>
      </w:r>
      <w:r>
        <w:rPr>
          <w:rFonts w:eastAsia="Aptos Narrow" w:cs="Aptos Narrow" w:ascii="Aptos Narrow" w:hAnsi="Aptos Narrow"/>
          <w:sz w:val="24"/>
          <w:szCs w:val="24"/>
        </w:rPr>
        <w:t>. Se as obrigações não forem cumpridas no prazo estipulado, a vigência ficará prorrogada até a conclusão do objeto, caso em que deverá a Administração providenciar a readequação do cronograma fixado para o contrato.</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13.3</w:t>
      </w:r>
      <w:r>
        <w:rPr>
          <w:rFonts w:eastAsia="Aptos Narrow" w:cs="Aptos Narrow" w:ascii="Aptos Narrow" w:hAnsi="Aptos Narrow"/>
          <w:sz w:val="24"/>
          <w:szCs w:val="24"/>
        </w:rPr>
        <w:t>. Quando a não conclusão do contrato referida no item anterior decorrer de culpa do contratado:</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a</w:t>
      </w:r>
      <w:r>
        <w:rPr>
          <w:rFonts w:eastAsia="Aptos Narrow" w:cs="Aptos Narrow" w:ascii="Aptos Narrow" w:hAnsi="Aptos Narrow"/>
          <w:sz w:val="24"/>
          <w:szCs w:val="24"/>
        </w:rPr>
        <w:t>) ficará ele constituído em mora, sendo-lhe aplicáveis as respectivas sanções administrativas; e</w:t>
      </w:r>
    </w:p>
    <w:p>
      <w:pPr>
        <w:pStyle w:val="LO-normal11"/>
        <w:ind w:hanging="0" w:left="284"/>
        <w:jc w:val="both"/>
        <w:rPr>
          <w:rFonts w:ascii="Aptos Narrow" w:hAnsi="Aptos Narrow" w:eastAsia="Aptos Narrow" w:cs="Aptos Narrow"/>
          <w:sz w:val="24"/>
          <w:szCs w:val="24"/>
        </w:rPr>
      </w:pPr>
      <w:r>
        <w:rPr>
          <w:rFonts w:eastAsia="Aptos Narrow" w:cs="Aptos Narrow" w:ascii="Aptos Narrow" w:hAnsi="Aptos Narrow"/>
          <w:b/>
          <w:sz w:val="24"/>
          <w:szCs w:val="24"/>
        </w:rPr>
        <w:t>b</w:t>
      </w:r>
      <w:r>
        <w:rPr>
          <w:rFonts w:eastAsia="Aptos Narrow" w:cs="Aptos Narrow" w:ascii="Aptos Narrow" w:hAnsi="Aptos Narrow"/>
          <w:sz w:val="24"/>
          <w:szCs w:val="24"/>
        </w:rPr>
        <w:t>) poderá a Administração optar pela extinção do contrato e, nesse caso, adotará as medidas admitidas em lei para a continuidade da execução contratual.</w:t>
      </w:r>
    </w:p>
    <w:p>
      <w:pPr>
        <w:pStyle w:val="LO-normal11"/>
        <w:jc w:val="both"/>
        <w:rPr>
          <w:rFonts w:ascii="Aptos Narrow" w:hAnsi="Aptos Narrow" w:eastAsia="Aptos Narrow" w:cs="Aptos Narrow"/>
          <w:sz w:val="24"/>
          <w:szCs w:val="24"/>
        </w:rPr>
      </w:pPr>
      <w:r>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5"/>
        <w:tblW w:w="8550" w:type="dxa"/>
        <w:jc w:val="left"/>
        <w:tblInd w:w="108" w:type="dxa"/>
        <w:tblLayout w:type="fixed"/>
        <w:tblCellMar>
          <w:top w:w="0" w:type="dxa"/>
          <w:left w:w="108" w:type="dxa"/>
          <w:bottom w:w="0" w:type="dxa"/>
          <w:right w:w="108" w:type="dxa"/>
        </w:tblCellMar>
        <w:tblLook w:val="0400"/>
      </w:tblPr>
      <w:tblGrid>
        <w:gridCol w:w="8550"/>
      </w:tblGrid>
      <w:tr>
        <w:trPr/>
        <w:tc>
          <w:tcPr>
            <w:tcW w:w="855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QUARTA - DOS CASOS OMISSOS:</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14.1</w:t>
      </w:r>
      <w:r>
        <w:rPr>
          <w:rFonts w:eastAsia="Aptos Narrow" w:cs="Aptos Narrow" w:ascii="Aptos Narrow" w:hAnsi="Aptos Narrow"/>
          <w:sz w:val="24"/>
          <w:szCs w:val="24"/>
        </w:rPr>
        <w:t>. Os casos omissos serão decididos pela Contratante, segundo as disposições contidas na Lei 14.133/2021, demais normas aplicáveis e normas e princípios gerais dos contratos.</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6"/>
        <w:tblW w:w="8610" w:type="dxa"/>
        <w:jc w:val="left"/>
        <w:tblInd w:w="108" w:type="dxa"/>
        <w:tblLayout w:type="fixed"/>
        <w:tblCellMar>
          <w:top w:w="0" w:type="dxa"/>
          <w:left w:w="108" w:type="dxa"/>
          <w:bottom w:w="0" w:type="dxa"/>
          <w:right w:w="108" w:type="dxa"/>
        </w:tblCellMar>
        <w:tblLook w:val="0400"/>
      </w:tblPr>
      <w:tblGrid>
        <w:gridCol w:w="8610"/>
      </w:tblGrid>
      <w:tr>
        <w:trPr/>
        <w:tc>
          <w:tcPr>
            <w:tcW w:w="861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QUINTA - DAS ALTERAÇÕES:</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15.1</w:t>
      </w:r>
      <w:r>
        <w:rPr>
          <w:rFonts w:eastAsia="Aptos Narrow" w:cs="Aptos Narrow" w:ascii="Aptos Narrow" w:hAnsi="Aptos Narrow"/>
          <w:sz w:val="24"/>
          <w:szCs w:val="24"/>
        </w:rPr>
        <w:t>. Eventuais alterações contratuais reger-se-ão pela disciplina dos arts. 124 e seguintes da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15.2</w:t>
      </w:r>
      <w:r>
        <w:rPr>
          <w:rFonts w:eastAsia="Aptos Narrow" w:cs="Aptos Narrow" w:ascii="Aptos Narrow" w:hAnsi="Aptos Narrow"/>
          <w:sz w:val="24"/>
          <w:szCs w:val="24"/>
        </w:rPr>
        <w:t>. O Contratado é obrigado a aceitar, nas mesmas condições contratuais, os acréscimos ou supressões que se fizerem necessários, de acordo com o art. 125 da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15.3</w:t>
      </w:r>
      <w:r>
        <w:rPr>
          <w:rFonts w:eastAsia="Aptos Narrow" w:cs="Aptos Narrow" w:ascii="Aptos Narrow" w:hAnsi="Aptos Narrow"/>
          <w:sz w:val="24"/>
          <w:szCs w:val="24"/>
        </w:rPr>
        <w:t>. Registros que não caracterizam alteração do contrato podem ser realizados por simples apostila, dispensada a celebração de termo aditivo, na forma do art. 136 da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7"/>
        <w:tblW w:w="8610" w:type="dxa"/>
        <w:jc w:val="left"/>
        <w:tblInd w:w="108" w:type="dxa"/>
        <w:tblLayout w:type="fixed"/>
        <w:tblCellMar>
          <w:top w:w="0" w:type="dxa"/>
          <w:left w:w="108" w:type="dxa"/>
          <w:bottom w:w="0" w:type="dxa"/>
          <w:right w:w="108" w:type="dxa"/>
        </w:tblCellMar>
        <w:tblLook w:val="0400"/>
      </w:tblPr>
      <w:tblGrid>
        <w:gridCol w:w="8610"/>
      </w:tblGrid>
      <w:tr>
        <w:trPr/>
        <w:tc>
          <w:tcPr>
            <w:tcW w:w="861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SEXTA - DA PUBLICAÇÃO:</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16.1</w:t>
      </w:r>
      <w:r>
        <w:rPr>
          <w:rFonts w:eastAsia="Aptos Narrow" w:cs="Aptos Narrow" w:ascii="Aptos Narrow" w:hAnsi="Aptos Narrow"/>
          <w:sz w:val="24"/>
          <w:szCs w:val="24"/>
        </w:rPr>
        <w:t>. Incumbirá ao Contratante providenciar a publicação deste instrumento nos termos e condições previstas na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tbl>
      <w:tblPr>
        <w:tblStyle w:val="Table18"/>
        <w:tblW w:w="8610" w:type="dxa"/>
        <w:jc w:val="left"/>
        <w:tblInd w:w="108" w:type="dxa"/>
        <w:tblLayout w:type="fixed"/>
        <w:tblCellMar>
          <w:top w:w="0" w:type="dxa"/>
          <w:left w:w="108" w:type="dxa"/>
          <w:bottom w:w="0" w:type="dxa"/>
          <w:right w:w="108" w:type="dxa"/>
        </w:tblCellMar>
        <w:tblLook w:val="0400"/>
      </w:tblPr>
      <w:tblGrid>
        <w:gridCol w:w="8610"/>
      </w:tblGrid>
      <w:tr>
        <w:trPr/>
        <w:tc>
          <w:tcPr>
            <w:tcW w:w="8610" w:type="dxa"/>
            <w:tcBorders/>
            <w:shd w:fill="D9D9D9" w:val="clear"/>
          </w:tcPr>
          <w:p>
            <w:pPr>
              <w:pStyle w:val="LO-normal11"/>
              <w:widowControl w:val="false"/>
              <w:spacing w:lineRule="auto" w:line="240" w:before="0" w:after="0"/>
              <w:jc w:val="both"/>
              <w:rPr>
                <w:rFonts w:ascii="Aptos Narrow" w:hAnsi="Aptos Narrow" w:eastAsia="Aptos Narrow" w:cs="Aptos Narrow"/>
                <w:b/>
                <w:sz w:val="24"/>
                <w:szCs w:val="24"/>
              </w:rPr>
            </w:pPr>
            <w:r>
              <w:rPr>
                <w:rFonts w:eastAsia="Aptos Narrow" w:cs="Aptos Narrow" w:ascii="Aptos Narrow" w:hAnsi="Aptos Narrow"/>
                <w:b/>
                <w:sz w:val="24"/>
                <w:szCs w:val="24"/>
              </w:rPr>
              <w:t>CLÁUSULA DÉCIMA SÉTIMA - DO FORO:</w:t>
            </w:r>
          </w:p>
        </w:tc>
      </w:tr>
    </w:tbl>
    <w:p>
      <w:pPr>
        <w:pStyle w:val="LO-normal11"/>
        <w:jc w:val="both"/>
        <w:rPr>
          <w:rFonts w:ascii="Aptos Narrow" w:hAnsi="Aptos Narrow" w:eastAsia="Aptos Narrow" w:cs="Aptos Narrow"/>
          <w:sz w:val="24"/>
          <w:szCs w:val="24"/>
        </w:rPr>
      </w:pPr>
      <w:r>
        <w:rPr>
          <w:rFonts w:eastAsia="Aptos Narrow" w:cs="Aptos Narrow" w:ascii="Aptos Narrow" w:hAnsi="Aptos Narrow"/>
          <w:b/>
          <w:sz w:val="24"/>
          <w:szCs w:val="24"/>
        </w:rPr>
        <w:t>17.1</w:t>
      </w:r>
      <w:r>
        <w:rPr>
          <w:rFonts w:eastAsia="Aptos Narrow" w:cs="Aptos Narrow" w:ascii="Aptos Narrow" w:hAnsi="Aptos Narrow"/>
          <w:sz w:val="24"/>
          <w:szCs w:val="24"/>
        </w:rPr>
        <w:t>. É eleito o Foro da Comarca do Rio Grande/RS, para dirimir os litígios que decorrerem da execução deste Termo de Contrato que não possam ser compostos pela conciliação, conforme art. 92, §1º da Lei 14.133/2021.</w:t>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right"/>
        <w:rPr>
          <w:rFonts w:ascii="Aptos Narrow" w:hAnsi="Aptos Narrow" w:eastAsia="Aptos Narrow" w:cs="Aptos Narrow"/>
          <w:sz w:val="24"/>
          <w:szCs w:val="24"/>
        </w:rPr>
      </w:pPr>
      <w:r>
        <w:rPr>
          <w:rFonts w:eastAsia="Aptos Narrow" w:cs="Aptos Narrow" w:ascii="Aptos Narrow" w:hAnsi="Aptos Narrow"/>
          <w:sz w:val="24"/>
          <w:szCs w:val="24"/>
          <w:shd w:fill="FFFF00" w:val="clear"/>
        </w:rPr>
        <w:t xml:space="preserve">Rio Grande, XX de </w:t>
      </w:r>
      <w:r>
        <w:rPr>
          <w:rFonts w:eastAsia="Aptos Narrow" w:cs="Aptos Narrow" w:ascii="Aptos Narrow" w:hAnsi="Aptos Narrow"/>
          <w:sz w:val="24"/>
          <w:szCs w:val="24"/>
          <w:shd w:fill="FFFF00" w:val="clear"/>
        </w:rPr>
        <w:t>Maio</w:t>
      </w:r>
      <w:r>
        <w:rPr>
          <w:rFonts w:eastAsia="Aptos Narrow" w:cs="Aptos Narrow" w:ascii="Aptos Narrow" w:hAnsi="Aptos Narrow"/>
          <w:sz w:val="24"/>
          <w:szCs w:val="24"/>
          <w:shd w:fill="FFFF00" w:val="clear"/>
        </w:rPr>
        <w:t xml:space="preserve"> de 202</w:t>
      </w:r>
      <w:r>
        <w:rPr>
          <w:rFonts w:eastAsia="Aptos Narrow" w:cs="Aptos Narrow" w:ascii="Aptos Narrow" w:hAnsi="Aptos Narrow"/>
          <w:sz w:val="24"/>
          <w:szCs w:val="24"/>
          <w:shd w:fill="FFFF00" w:val="clear"/>
        </w:rPr>
        <w:t>6</w:t>
      </w:r>
      <w:r>
        <w:rPr>
          <w:rFonts w:eastAsia="Aptos Narrow" w:cs="Aptos Narrow" w:ascii="Aptos Narrow" w:hAnsi="Aptos Narrow"/>
          <w:sz w:val="24"/>
          <w:szCs w:val="24"/>
          <w:shd w:fill="FFFF00" w:val="clear"/>
        </w:rPr>
        <w:t xml:space="preserve">. </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b/>
          <w:bCs/>
          <w:sz w:val="24"/>
          <w:szCs w:val="24"/>
          <w:shd w:fill="FFFF00" w:val="clear"/>
        </w:rPr>
        <w:t>Xxxxxx</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shd w:fill="FFFF00" w:val="clear"/>
        </w:rPr>
        <w:t>Contratado</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b/>
          <w:bCs/>
          <w:sz w:val="24"/>
          <w:szCs w:val="24"/>
          <w:shd w:fill="FFFF00" w:val="clear"/>
        </w:rPr>
        <w:t>xxxxxxx</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shd w:fill="FFFF00" w:val="clear"/>
        </w:rPr>
        <w:t>Secretário de Município de xxxx</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center"/>
        <w:rPr>
          <w:rFonts w:ascii="Aptos Narrow" w:hAnsi="Aptos Narrow" w:eastAsia="Aptos Narrow" w:cs="Aptos Narrow"/>
          <w:sz w:val="24"/>
          <w:szCs w:val="24"/>
        </w:rPr>
      </w:pPr>
      <w:r>
        <w:rPr>
          <w:rFonts w:eastAsia="Aptos Narrow" w:cs="Aptos Narrow" w:ascii="Aptos Narrow" w:hAnsi="Aptos Narrow"/>
          <w:b/>
          <w:bCs/>
          <w:sz w:val="24"/>
          <w:szCs w:val="24"/>
          <w:shd w:fill="FFFF00" w:val="clear"/>
        </w:rPr>
        <w:t>Leandro Pereira Cardozo</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t>Secretário de Município de Compras e Licitações</w:t>
      </w:r>
    </w:p>
    <w:p>
      <w:pPr>
        <w:pStyle w:val="LO-normal11"/>
        <w:jc w:val="center"/>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spacing w:lineRule="auto" w:line="360"/>
        <w:jc w:val="center"/>
        <w:rPr>
          <w:rFonts w:ascii="Aptos Narrow" w:hAnsi="Aptos Narrow" w:eastAsia="Aptos Narrow" w:cs="Aptos Narrow"/>
          <w:color w:val="000000"/>
          <w:sz w:val="24"/>
          <w:szCs w:val="24"/>
        </w:rPr>
      </w:pPr>
      <w:r>
        <w:rPr>
          <w:rFonts w:eastAsia="Aptos Narrow" w:cs="Aptos Narrow" w:ascii="Aptos Narrow" w:hAnsi="Aptos Narrow"/>
          <w:b/>
          <w:color w:val="000000"/>
          <w:sz w:val="24"/>
          <w:szCs w:val="24"/>
        </w:rPr>
        <w:t xml:space="preserve">FISCALIZAÇÃO DO CONTRATO Nº </w:t>
      </w:r>
      <w:r>
        <w:rPr>
          <w:rFonts w:eastAsia="Aptos Narrow" w:cs="Aptos Narrow" w:ascii="Aptos Narrow" w:hAnsi="Aptos Narrow"/>
          <w:b/>
          <w:color w:val="000000"/>
          <w:sz w:val="24"/>
          <w:szCs w:val="24"/>
          <w:shd w:fill="FFFF00" w:val="clear"/>
        </w:rPr>
        <w:t>xxx/202</w:t>
      </w:r>
      <w:r>
        <w:rPr>
          <w:rFonts w:eastAsia="Aptos Narrow" w:cs="Aptos Narrow" w:ascii="Aptos Narrow" w:hAnsi="Aptos Narrow"/>
          <w:b/>
          <w:color w:val="000000"/>
          <w:sz w:val="24"/>
          <w:szCs w:val="24"/>
          <w:shd w:fill="FFFF00" w:val="clear"/>
        </w:rPr>
        <w:t>6</w:t>
      </w:r>
    </w:p>
    <w:p>
      <w:pPr>
        <w:pStyle w:val="LO-normal11"/>
        <w:spacing w:lineRule="auto" w:line="360"/>
        <w:ind w:hanging="0" w:left="1416" w:right="0"/>
        <w:jc w:val="center"/>
        <w:rPr>
          <w:rFonts w:ascii="Aptos Narrow" w:hAnsi="Aptos Narrow" w:eastAsia="Aptos Narrow" w:cs="Aptos Narrow"/>
          <w:b/>
          <w:color w:val="000000"/>
          <w:sz w:val="24"/>
          <w:szCs w:val="24"/>
        </w:rPr>
      </w:pPr>
      <w:r>
        <w:rPr>
          <w:rFonts w:eastAsia="Aptos Narrow" w:cs="Aptos Narrow" w:ascii="Aptos Narrow" w:hAnsi="Aptos Narrow"/>
          <w:b/>
          <w:color w:val="000000"/>
          <w:sz w:val="24"/>
          <w:szCs w:val="24"/>
        </w:rPr>
      </w:r>
    </w:p>
    <w:p>
      <w:pPr>
        <w:pStyle w:val="LO-normal1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ab/>
        <w:t>Em virtude da complexidade da prestação do serviço e por estar previsto no art. 117  da Lei 14.133/2021, que versa sobre a necessidade de acompanhamento e fiscalização de todo o contrato administrativo por representante especialmente designado para tanto. A Secretaria responsável, nomeia como Fiscais do Contrato o(a) Senhor(a). ___________________________________________________________________________e o(a) senhor(a)_____________________________________________________________.</w:t>
      </w:r>
    </w:p>
    <w:p>
      <w:pPr>
        <w:pStyle w:val="LO-normal1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ciente:</w:t>
      </w:r>
    </w:p>
    <w:p>
      <w:pPr>
        <w:pStyle w:val="LO-normal1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_________________________________________</w:t>
      </w:r>
    </w:p>
    <w:p>
      <w:pPr>
        <w:pStyle w:val="LO-normal1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Fiscal do Serviço</w:t>
      </w:r>
    </w:p>
    <w:p>
      <w:pPr>
        <w:pStyle w:val="LO-normal1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________________________________________</w:t>
      </w:r>
    </w:p>
    <w:p>
      <w:pPr>
        <w:pStyle w:val="LO-normal11"/>
        <w:spacing w:lineRule="auto" w:line="36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t>Fiscal do contrato</w:t>
      </w:r>
    </w:p>
    <w:p>
      <w:pPr>
        <w:pStyle w:val="LO-normal11"/>
        <w:spacing w:lineRule="auto" w:line="360"/>
        <w:ind w:hanging="0" w:left="1416" w:right="0"/>
        <w:jc w:val="both"/>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spacing w:lineRule="auto" w:line="360"/>
        <w:ind w:hanging="0" w:left="0" w:right="0"/>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spacing w:lineRule="auto" w:line="360"/>
        <w:ind w:hanging="0" w:left="0" w:right="0"/>
        <w:jc w:val="center"/>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jc w:val="center"/>
        <w:rPr>
          <w:rFonts w:ascii="Aptos Narrow" w:hAnsi="Aptos Narrow" w:eastAsia="Aptos Narrow" w:cs="Aptos Narrow"/>
          <w:b/>
          <w:sz w:val="24"/>
          <w:szCs w:val="24"/>
        </w:rPr>
      </w:pPr>
      <w:r>
        <w:rPr>
          <w:rFonts w:eastAsia="Aptos Narrow" w:cs="Aptos Narrow" w:ascii="Aptos Narrow" w:hAnsi="Aptos Narrow"/>
          <w:b/>
          <w:sz w:val="24"/>
          <w:szCs w:val="24"/>
          <w:shd w:fill="FFFF00" w:val="clear"/>
        </w:rPr>
        <w:t>xxxxxxx</w:t>
      </w:r>
    </w:p>
    <w:p>
      <w:pPr>
        <w:pStyle w:val="LO-normal11"/>
        <w:jc w:val="center"/>
        <w:rPr>
          <w:rFonts w:ascii="Aptos Narrow" w:hAnsi="Aptos Narrow" w:eastAsia="Aptos Narrow" w:cs="Aptos Narrow"/>
          <w:b w:val="false"/>
          <w:color w:val="000000"/>
          <w:sz w:val="24"/>
          <w:szCs w:val="24"/>
        </w:rPr>
      </w:pPr>
      <w:r>
        <w:rPr>
          <w:rFonts w:eastAsia="Aptos Narrow" w:cs="Aptos Narrow" w:ascii="Aptos Narrow" w:hAnsi="Aptos Narrow"/>
          <w:b w:val="false"/>
          <w:color w:val="000000"/>
          <w:sz w:val="24"/>
          <w:szCs w:val="24"/>
          <w:shd w:fill="FFFF00" w:val="clear"/>
        </w:rPr>
        <w:t>Secretário de Município xxxxx</w:t>
      </w:r>
    </w:p>
    <w:p>
      <w:pPr>
        <w:pStyle w:val="LO-normal11"/>
        <w:keepNext w:val="false"/>
        <w:keepLines w:val="false"/>
        <w:pageBreakBefore w:val="false"/>
        <w:widowControl w:val="false"/>
        <w:shd w:val="clear" w:fill="auto"/>
        <w:spacing w:lineRule="auto" w:line="240" w:before="0" w:after="0"/>
        <w:ind w:hanging="0" w:left="0" w:right="0"/>
        <w:jc w:val="center"/>
        <w:rPr>
          <w:rFonts w:ascii="Aptos Narrow" w:hAnsi="Aptos Narrow" w:eastAsia="Aptos Narrow" w:cs="Aptos Narrow"/>
          <w:b w:val="false"/>
          <w:i w:val="false"/>
          <w:caps w:val="false"/>
          <w:smallCaps w:val="false"/>
          <w:strike w:val="false"/>
          <w:dstrike w:val="false"/>
          <w:color w:val="000000"/>
          <w:position w:val="0"/>
          <w:sz w:val="24"/>
          <w:szCs w:val="24"/>
          <w:highlight w:val="none"/>
          <w:u w:val="none"/>
          <w:shd w:fill="FFFF00" w:val="clear"/>
          <w:vertAlign w:val="baseline"/>
        </w:rPr>
      </w:pPr>
      <w:r>
        <w:rPr>
          <w:rFonts w:eastAsia="Aptos Narrow" w:cs="Aptos Narrow" w:ascii="Aptos Narrow" w:hAnsi="Aptos Narrow"/>
          <w:b w:val="false"/>
          <w:i w:val="false"/>
          <w:caps w:val="false"/>
          <w:smallCaps w:val="false"/>
          <w:strike w:val="false"/>
          <w:dstrike w:val="false"/>
          <w:color w:val="000000"/>
          <w:position w:val="0"/>
          <w:sz w:val="24"/>
          <w:szCs w:val="24"/>
          <w:u w:val="none"/>
          <w:shd w:fill="FFFF00" w:val="clear"/>
          <w:vertAlign w:val="baseline"/>
        </w:rPr>
      </w:r>
    </w:p>
    <w:p>
      <w:pPr>
        <w:pStyle w:val="LO-normal1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center"/>
        <w:rPr>
          <w:rFonts w:ascii="Aptos Narrow" w:hAnsi="Aptos Narrow" w:eastAsia="Aptos Narrow" w:cs="Aptos Narrow"/>
          <w:color w:val="000000"/>
          <w:sz w:val="24"/>
          <w:szCs w:val="24"/>
          <w:highlight w:val="none"/>
          <w:shd w:fill="FFFF00" w:val="clear"/>
        </w:rPr>
      </w:pPr>
      <w:r>
        <w:rPr>
          <w:rFonts w:eastAsia="Aptos Narrow" w:cs="Aptos Narrow" w:ascii="Aptos Narrow" w:hAnsi="Aptos Narrow"/>
          <w:color w:val="000000"/>
          <w:sz w:val="24"/>
          <w:szCs w:val="24"/>
          <w:shd w:fill="FFFF00" w:val="clear"/>
        </w:rPr>
      </w:r>
    </w:p>
    <w:p>
      <w:pPr>
        <w:pStyle w:val="LO-normal1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right"/>
        <w:rPr>
          <w:rFonts w:ascii="Aptos Narrow" w:hAnsi="Aptos Narrow" w:eastAsia="Aptos Narrow" w:cs="Aptos Narrow"/>
          <w:color w:val="000000"/>
          <w:sz w:val="24"/>
          <w:szCs w:val="24"/>
        </w:rPr>
      </w:pPr>
      <w:r>
        <w:rPr>
          <w:rFonts w:eastAsia="Aptos Narrow" w:cs="Aptos Narrow" w:ascii="Aptos Narrow" w:hAnsi="Aptos Narrow"/>
          <w:color w:val="000000"/>
          <w:sz w:val="24"/>
          <w:szCs w:val="24"/>
          <w:shd w:fill="FFFF00" w:val="clear"/>
        </w:rPr>
        <w:t xml:space="preserve">Rio Grande, xx de </w:t>
      </w:r>
      <w:r>
        <w:rPr>
          <w:rFonts w:eastAsia="Aptos Narrow" w:cs="Aptos Narrow" w:ascii="Aptos Narrow" w:hAnsi="Aptos Narrow"/>
          <w:color w:val="000000"/>
          <w:sz w:val="24"/>
          <w:szCs w:val="24"/>
          <w:shd w:fill="FFFF00" w:val="clear"/>
        </w:rPr>
        <w:t>Maio</w:t>
      </w:r>
      <w:r>
        <w:rPr>
          <w:rFonts w:eastAsia="Aptos Narrow" w:cs="Aptos Narrow" w:ascii="Aptos Narrow" w:hAnsi="Aptos Narrow"/>
          <w:color w:val="000000"/>
          <w:sz w:val="24"/>
          <w:szCs w:val="24"/>
          <w:shd w:fill="FFFF00" w:val="clear"/>
        </w:rPr>
        <w:t xml:space="preserve"> de 20</w:t>
      </w:r>
      <w:r>
        <w:rPr>
          <w:rFonts w:eastAsia="Aptos Narrow" w:cs="Aptos Narrow" w:ascii="Aptos Narrow" w:hAnsi="Aptos Narrow"/>
          <w:color w:val="000000"/>
          <w:sz w:val="24"/>
          <w:szCs w:val="24"/>
          <w:shd w:fill="FFFF00" w:val="clear"/>
        </w:rPr>
        <w:t>26.</w:t>
      </w:r>
    </w:p>
    <w:p>
      <w:pPr>
        <w:pStyle w:val="LO-normal1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right"/>
        <w:rPr>
          <w:rFonts w:ascii="Aptos Narrow" w:hAnsi="Aptos Narrow" w:eastAsia="Aptos Narrow" w:cs="Aptos Narrow"/>
          <w:color w:val="000000"/>
          <w:sz w:val="24"/>
          <w:szCs w:val="24"/>
          <w:highlight w:val="none"/>
          <w:shd w:fill="FFFF00" w:val="clear"/>
        </w:rPr>
      </w:pPr>
      <w:r>
        <w:rPr>
          <w:rFonts w:eastAsia="Aptos Narrow" w:cs="Aptos Narrow" w:ascii="Aptos Narrow" w:hAnsi="Aptos Narrow"/>
          <w:color w:val="000000"/>
          <w:sz w:val="24"/>
          <w:szCs w:val="24"/>
          <w:shd w:fill="FFFF00" w:val="clear"/>
        </w:rPr>
      </w:r>
    </w:p>
    <w:p>
      <w:pPr>
        <w:pStyle w:val="LO-normal1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right"/>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right"/>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right"/>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tabs>
          <w:tab w:val="clear" w:pos="708"/>
          <w:tab w:val="left" w:pos="432" w:leader="none"/>
          <w:tab w:val="left" w:pos="1152" w:leader="none"/>
          <w:tab w:val="left" w:pos="1872" w:leader="none"/>
          <w:tab w:val="left" w:pos="2592" w:leader="none"/>
          <w:tab w:val="left" w:pos="31000" w:leader="none"/>
        </w:tabs>
        <w:spacing w:lineRule="auto" w:line="360"/>
        <w:ind w:hanging="0" w:left="1416" w:right="0"/>
        <w:jc w:val="right"/>
        <w:rPr>
          <w:rFonts w:ascii="Aptos Narrow" w:hAnsi="Aptos Narrow" w:eastAsia="Aptos Narrow" w:cs="Aptos Narrow"/>
          <w:color w:val="000000"/>
          <w:sz w:val="24"/>
          <w:szCs w:val="24"/>
        </w:rPr>
      </w:pPr>
      <w:r>
        <w:rPr>
          <w:rFonts w:eastAsia="Aptos Narrow" w:cs="Aptos Narrow" w:ascii="Aptos Narrow" w:hAnsi="Aptos Narrow"/>
          <w:color w:val="000000"/>
          <w:sz w:val="24"/>
          <w:szCs w:val="24"/>
        </w:rPr>
      </w:r>
    </w:p>
    <w:p>
      <w:pPr>
        <w:pStyle w:val="LO-normal11"/>
        <w:ind w:hanging="0" w:left="0" w:right="0"/>
        <w:jc w:val="center"/>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shd w:fill="FFFF00" w:val="clear"/>
        </w:rPr>
        <w:t>ORDEM DE INÍCIO DOS SERVIÇOS</w:t>
      </w:r>
    </w:p>
    <w:p>
      <w:pPr>
        <w:pStyle w:val="LO-normal11"/>
        <w:ind w:hanging="0" w:left="1416" w:right="0"/>
        <w:rPr>
          <w:rFonts w:ascii="Aptos Narrow" w:hAnsi="Aptos Narrow" w:eastAsia="Aptos Narrow" w:cs="Aptos Narrow"/>
          <w:i w:val="false"/>
          <w:color w:val="000000"/>
          <w:sz w:val="24"/>
          <w:szCs w:val="24"/>
          <w:highlight w:val="none"/>
          <w:shd w:fill="FFFF00" w:val="clear"/>
        </w:rPr>
      </w:pPr>
      <w:r>
        <w:rPr>
          <w:rFonts w:eastAsia="Aptos Narrow" w:cs="Aptos Narrow" w:ascii="Aptos Narrow" w:hAnsi="Aptos Narrow"/>
          <w:i w:val="false"/>
          <w:color w:val="000000"/>
          <w:sz w:val="24"/>
          <w:szCs w:val="24"/>
          <w:shd w:fill="FFFF00" w:val="clear"/>
        </w:rPr>
      </w:r>
    </w:p>
    <w:p>
      <w:pPr>
        <w:pStyle w:val="LO-normal11"/>
        <w:ind w:hanging="0" w:left="1416" w:right="0"/>
        <w:rPr>
          <w:rFonts w:ascii="Aptos Narrow" w:hAnsi="Aptos Narrow" w:eastAsia="Aptos Narrow" w:cs="Aptos Narrow"/>
          <w:i w:val="false"/>
          <w:color w:val="000000"/>
          <w:sz w:val="24"/>
          <w:szCs w:val="24"/>
        </w:rPr>
      </w:pPr>
      <w:r>
        <w:rPr>
          <w:rFonts w:eastAsia="Aptos Narrow" w:cs="Aptos Narrow" w:ascii="Aptos Narrow" w:hAnsi="Aptos Narrow"/>
          <w:i w:val="false"/>
          <w:color w:val="000000"/>
          <w:sz w:val="24"/>
          <w:szCs w:val="24"/>
          <w:shd w:fill="FFFF00" w:val="clear"/>
        </w:rPr>
        <w:tab/>
      </w:r>
    </w:p>
    <w:p>
      <w:pPr>
        <w:pStyle w:val="LO-normal11"/>
        <w:ind w:hanging="0" w:left="1416" w:right="0"/>
        <w:rPr>
          <w:rFonts w:ascii="Aptos Narrow" w:hAnsi="Aptos Narrow" w:eastAsia="Aptos Narrow" w:cs="Aptos Narrow"/>
          <w:i w:val="false"/>
          <w:color w:val="000000"/>
          <w:sz w:val="24"/>
          <w:szCs w:val="24"/>
          <w:highlight w:val="none"/>
          <w:shd w:fill="FFFF00" w:val="clear"/>
        </w:rPr>
      </w:pPr>
      <w:r>
        <w:rPr>
          <w:rFonts w:eastAsia="Aptos Narrow" w:cs="Aptos Narrow" w:ascii="Aptos Narrow" w:hAnsi="Aptos Narrow"/>
          <w:i w:val="false"/>
          <w:color w:val="000000"/>
          <w:sz w:val="24"/>
          <w:szCs w:val="24"/>
          <w:shd w:fill="FFFF00" w:val="clear"/>
        </w:rPr>
      </w:r>
    </w:p>
    <w:p>
      <w:pPr>
        <w:pStyle w:val="LO-normal11"/>
        <w:keepNext w:val="false"/>
        <w:keepLines w:val="false"/>
        <w:pageBreakBefore w:val="false"/>
        <w:widowControl w:val="false"/>
        <w:shd w:val="clear" w:fill="auto"/>
        <w:spacing w:lineRule="auto" w:line="240" w:before="0" w:after="0"/>
        <w:ind w:hanging="0" w:left="0" w:right="0"/>
        <w:jc w:val="left"/>
        <w:rPr>
          <w:rFonts w:ascii="Aptos Narrow" w:hAnsi="Aptos Narrow" w:eastAsia="Aptos Narrow" w:cs="Aptos Narrow"/>
          <w:b/>
          <w:i w:val="false"/>
          <w:caps w:val="false"/>
          <w:smallCaps w:val="false"/>
          <w:strike w:val="false"/>
          <w:dstrike w:val="false"/>
          <w:color w:val="000000"/>
          <w:position w:val="0"/>
          <w:sz w:val="24"/>
          <w:szCs w:val="24"/>
          <w:u w:val="none"/>
          <w:vertAlign w:val="baseline"/>
        </w:rPr>
      </w:pPr>
      <w:r>
        <w:rPr>
          <w:rFonts w:eastAsia="Aptos Narrow" w:cs="Aptos Narrow" w:ascii="Aptos Narrow" w:hAnsi="Aptos Narrow"/>
          <w:b/>
          <w:i w:val="false"/>
          <w:caps w:val="false"/>
          <w:smallCaps w:val="false"/>
          <w:strike w:val="false"/>
          <w:dstrike w:val="false"/>
          <w:color w:val="000000"/>
          <w:position w:val="0"/>
          <w:sz w:val="24"/>
          <w:szCs w:val="24"/>
          <w:u w:val="none"/>
          <w:shd w:fill="FFFF00" w:val="clear"/>
          <w:vertAlign w:val="baseline"/>
        </w:rPr>
        <w:t xml:space="preserve">EMPRESA: </w:t>
      </w:r>
      <w:r>
        <w:rPr>
          <w:rFonts w:eastAsia="Aptos Narrow" w:cs="Aptos Narrow" w:ascii="Aptos Narrow" w:hAnsi="Aptos Narrow"/>
          <w:b/>
          <w:bCs/>
          <w:i w:val="false"/>
          <w:caps w:val="false"/>
          <w:smallCaps w:val="false"/>
          <w:strike w:val="false"/>
          <w:dstrike w:val="false"/>
          <w:color w:val="000000"/>
          <w:position w:val="0"/>
          <w:sz w:val="24"/>
          <w:szCs w:val="24"/>
          <w:u w:val="none"/>
          <w:shd w:fill="FFFF00" w:val="clear"/>
          <w:vertAlign w:val="baseline"/>
        </w:rPr>
        <w:t>EDITORA A HORA DO SUL LTDA</w:t>
      </w:r>
    </w:p>
    <w:p>
      <w:pPr>
        <w:pStyle w:val="LO-normal11"/>
        <w:ind w:hanging="0" w:left="1416" w:right="0"/>
        <w:rPr>
          <w:rFonts w:ascii="Aptos Narrow" w:hAnsi="Aptos Narrow" w:eastAsia="Aptos Narrow" w:cs="Aptos Narrow"/>
          <w:b/>
          <w:i w:val="false"/>
          <w:color w:val="000000"/>
          <w:sz w:val="24"/>
          <w:szCs w:val="24"/>
          <w:highlight w:val="none"/>
          <w:shd w:fill="FFFF00" w:val="clear"/>
        </w:rPr>
      </w:pPr>
      <w:r>
        <w:rPr>
          <w:rFonts w:eastAsia="Aptos Narrow" w:cs="Aptos Narrow" w:ascii="Aptos Narrow" w:hAnsi="Aptos Narrow"/>
          <w:b/>
          <w:i w:val="false"/>
          <w:color w:val="000000"/>
          <w:sz w:val="24"/>
          <w:szCs w:val="24"/>
          <w:shd w:fill="FFFF00" w:val="clear"/>
        </w:rPr>
      </w:r>
    </w:p>
    <w:p>
      <w:pPr>
        <w:pStyle w:val="LO-normal11"/>
        <w:ind w:hanging="0" w:left="0" w:right="0"/>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shd w:fill="FFFF00" w:val="clear"/>
        </w:rPr>
        <w:t>CONTRATO: xxx/202</w:t>
      </w:r>
      <w:r>
        <w:rPr>
          <w:rFonts w:eastAsia="Aptos Narrow" w:cs="Aptos Narrow" w:ascii="Aptos Narrow" w:hAnsi="Aptos Narrow"/>
          <w:b/>
          <w:i w:val="false"/>
          <w:color w:val="000000"/>
          <w:sz w:val="24"/>
          <w:szCs w:val="24"/>
          <w:shd w:fill="FFFF00" w:val="clear"/>
        </w:rPr>
        <w:t>6</w:t>
      </w:r>
    </w:p>
    <w:p>
      <w:pPr>
        <w:pStyle w:val="LO-normal11"/>
        <w:ind w:hanging="0" w:left="1416" w:right="0"/>
        <w:rPr>
          <w:rFonts w:ascii="Aptos Narrow" w:hAnsi="Aptos Narrow" w:eastAsia="Aptos Narrow" w:cs="Aptos Narrow"/>
          <w:b/>
          <w:i w:val="false"/>
          <w:color w:val="000000"/>
          <w:sz w:val="24"/>
          <w:szCs w:val="24"/>
          <w:highlight w:val="none"/>
          <w:shd w:fill="FFFF00" w:val="clear"/>
        </w:rPr>
      </w:pPr>
      <w:r>
        <w:rPr>
          <w:rFonts w:eastAsia="Aptos Narrow" w:cs="Aptos Narrow" w:ascii="Aptos Narrow" w:hAnsi="Aptos Narrow"/>
          <w:b/>
          <w:i w:val="false"/>
          <w:color w:val="000000"/>
          <w:sz w:val="24"/>
          <w:szCs w:val="24"/>
          <w:shd w:fill="FFFF00" w:val="clear"/>
        </w:rPr>
      </w:r>
    </w:p>
    <w:p>
      <w:pPr>
        <w:pStyle w:val="LO-normal11"/>
        <w:ind w:hanging="0" w:left="0" w:right="0"/>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shd w:fill="FFFF00" w:val="clear"/>
        </w:rPr>
        <w:t xml:space="preserve">EDITAL:  </w:t>
      </w:r>
      <w:r>
        <w:rPr>
          <w:rFonts w:eastAsia="Aptos Narrow" w:cs="Aptos Narrow" w:ascii="Aptos Narrow" w:hAnsi="Aptos Narrow"/>
          <w:b/>
          <w:i w:val="false"/>
          <w:color w:val="000000"/>
          <w:sz w:val="24"/>
          <w:szCs w:val="24"/>
          <w:shd w:fill="FFFF00" w:val="clear"/>
        </w:rPr>
        <w:t xml:space="preserve">DISPENSA PRESENCIAL Nº XXX / 2026 </w:t>
      </w:r>
    </w:p>
    <w:p>
      <w:pPr>
        <w:pStyle w:val="LO-normal11"/>
        <w:ind w:hanging="0" w:left="1416" w:right="0"/>
        <w:jc w:val="both"/>
        <w:rPr>
          <w:rFonts w:ascii="Aptos Narrow" w:hAnsi="Aptos Narrow" w:eastAsia="Aptos Narrow" w:cs="Aptos Narrow"/>
          <w:b/>
          <w:i w:val="false"/>
          <w:color w:val="000000"/>
          <w:sz w:val="24"/>
          <w:szCs w:val="24"/>
          <w:highlight w:val="none"/>
          <w:shd w:fill="FFFF00" w:val="clear"/>
        </w:rPr>
      </w:pPr>
      <w:r>
        <w:rPr>
          <w:rFonts w:eastAsia="Aptos Narrow" w:cs="Aptos Narrow" w:ascii="Aptos Narrow" w:hAnsi="Aptos Narrow"/>
          <w:b/>
          <w:i w:val="false"/>
          <w:color w:val="000000"/>
          <w:sz w:val="24"/>
          <w:szCs w:val="24"/>
          <w:shd w:fill="FFFF00" w:val="clear"/>
        </w:rPr>
      </w:r>
    </w:p>
    <w:p>
      <w:pPr>
        <w:pStyle w:val="LO-normal11"/>
        <w:ind w:hanging="0" w:left="0" w:right="0"/>
        <w:jc w:val="both"/>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shd w:fill="FFFF00" w:val="clear"/>
        </w:rPr>
        <w:t xml:space="preserve">OBJETO: </w:t>
      </w:r>
      <w:r>
        <w:rPr>
          <w:rFonts w:eastAsia="Aptos Narrow" w:cs="Aptos Narrow" w:ascii="Aptos Narrow" w:hAnsi="Aptos Narrow"/>
          <w:b/>
          <w:i w:val="false"/>
          <w:color w:val="000000"/>
          <w:sz w:val="24"/>
          <w:szCs w:val="24"/>
          <w:shd w:fill="FFFF00" w:val="clear"/>
        </w:rPr>
        <w:t>CONTRATAÇÃO DE 02 (DUAS) ASSINATURAS ANUAIS DE JORNAL IMPRESSO E ON-LINE, COM TIRAGEM DIÁRIA, AMBAS COM ENTREGA NO GABINETE DA PREFEITA</w:t>
      </w:r>
    </w:p>
    <w:p>
      <w:pPr>
        <w:pStyle w:val="LO-normal11"/>
        <w:ind w:hanging="0" w:left="1416" w:right="0"/>
        <w:rPr>
          <w:rFonts w:ascii="Aptos Narrow" w:hAnsi="Aptos Narrow" w:eastAsia="Aptos Narrow" w:cs="Aptos Narrow"/>
          <w:b/>
          <w:i w:val="false"/>
          <w:color w:val="000000"/>
          <w:sz w:val="24"/>
          <w:szCs w:val="24"/>
          <w:highlight w:val="none"/>
          <w:shd w:fill="FFFF00" w:val="clear"/>
        </w:rPr>
      </w:pPr>
      <w:r>
        <w:rPr>
          <w:rFonts w:eastAsia="Aptos Narrow" w:cs="Aptos Narrow" w:ascii="Aptos Narrow" w:hAnsi="Aptos Narrow"/>
          <w:b/>
          <w:i w:val="false"/>
          <w:color w:val="000000"/>
          <w:sz w:val="24"/>
          <w:szCs w:val="24"/>
          <w:shd w:fill="FFFF00" w:val="clear"/>
        </w:rPr>
      </w:r>
    </w:p>
    <w:p>
      <w:pPr>
        <w:pStyle w:val="LO-normal11"/>
        <w:ind w:hanging="0" w:left="0" w:right="0"/>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shd w:fill="FFFF00" w:val="clear"/>
        </w:rPr>
        <w:t>DATA DO INÍCIO: __ / __ / ___.</w:t>
      </w:r>
    </w:p>
    <w:p>
      <w:pPr>
        <w:pStyle w:val="LO-normal11"/>
        <w:ind w:hanging="0" w:left="1416" w:right="0"/>
        <w:rPr>
          <w:rFonts w:ascii="Aptos Narrow" w:hAnsi="Aptos Narrow" w:eastAsia="Aptos Narrow" w:cs="Aptos Narrow"/>
          <w:b/>
          <w:i w:val="false"/>
          <w:color w:val="000000"/>
          <w:sz w:val="24"/>
          <w:szCs w:val="24"/>
          <w:highlight w:val="none"/>
          <w:shd w:fill="FFFF00" w:val="clear"/>
        </w:rPr>
      </w:pPr>
      <w:r>
        <w:rPr>
          <w:rFonts w:eastAsia="Aptos Narrow" w:cs="Aptos Narrow" w:ascii="Aptos Narrow" w:hAnsi="Aptos Narrow"/>
          <w:b/>
          <w:i w:val="false"/>
          <w:color w:val="000000"/>
          <w:sz w:val="24"/>
          <w:szCs w:val="24"/>
          <w:shd w:fill="FFFF00" w:val="clear"/>
        </w:rPr>
      </w:r>
    </w:p>
    <w:p>
      <w:pPr>
        <w:pStyle w:val="LO-normal11"/>
        <w:ind w:hanging="0" w:left="1416" w:right="0"/>
        <w:rPr>
          <w:rFonts w:ascii="Aptos Narrow" w:hAnsi="Aptos Narrow" w:eastAsia="Aptos Narrow" w:cs="Aptos Narrow"/>
          <w:b/>
          <w:i w:val="false"/>
          <w:color w:val="000000"/>
          <w:sz w:val="24"/>
          <w:szCs w:val="24"/>
        </w:rPr>
      </w:pPr>
      <w:r>
        <w:rPr>
          <w:rFonts w:eastAsia="Aptos Narrow" w:cs="Aptos Narrow" w:ascii="Aptos Narrow" w:hAnsi="Aptos Narrow"/>
          <w:b/>
          <w:i w:val="false"/>
          <w:color w:val="000000"/>
          <w:sz w:val="24"/>
          <w:szCs w:val="24"/>
          <w:shd w:fill="FFFF00" w:val="clear"/>
        </w:rPr>
        <w:tab/>
        <w:tab/>
      </w:r>
    </w:p>
    <w:p>
      <w:pPr>
        <w:pStyle w:val="LO-normal11"/>
        <w:ind w:hanging="0" w:left="1416" w:right="0"/>
        <w:rPr>
          <w:rFonts w:ascii="Aptos Narrow" w:hAnsi="Aptos Narrow" w:eastAsia="Aptos Narrow" w:cs="Aptos Narrow"/>
          <w:i w:val="false"/>
          <w:color w:val="000000"/>
          <w:sz w:val="24"/>
          <w:szCs w:val="24"/>
          <w:highlight w:val="none"/>
          <w:shd w:fill="FFFF00" w:val="clear"/>
        </w:rPr>
      </w:pPr>
      <w:r>
        <w:rPr>
          <w:rFonts w:eastAsia="Aptos Narrow" w:cs="Aptos Narrow" w:ascii="Aptos Narrow" w:hAnsi="Aptos Narrow"/>
          <w:i w:val="false"/>
          <w:color w:val="000000"/>
          <w:sz w:val="24"/>
          <w:szCs w:val="24"/>
          <w:shd w:fill="FFFF00" w:val="clear"/>
        </w:rPr>
      </w:r>
    </w:p>
    <w:p>
      <w:pPr>
        <w:pStyle w:val="LO-normal11"/>
        <w:ind w:hanging="0" w:left="1416" w:right="0"/>
        <w:rPr>
          <w:rFonts w:ascii="Aptos Narrow" w:hAnsi="Aptos Narrow" w:eastAsia="Aptos Narrow" w:cs="Aptos Narrow"/>
          <w:i w:val="false"/>
          <w:color w:val="000000"/>
          <w:sz w:val="24"/>
          <w:szCs w:val="24"/>
          <w:highlight w:val="none"/>
          <w:shd w:fill="FFFF00" w:val="clear"/>
        </w:rPr>
      </w:pPr>
      <w:r>
        <w:rPr>
          <w:rFonts w:eastAsia="Aptos Narrow" w:cs="Aptos Narrow" w:ascii="Aptos Narrow" w:hAnsi="Aptos Narrow"/>
          <w:i w:val="false"/>
          <w:color w:val="000000"/>
          <w:sz w:val="24"/>
          <w:szCs w:val="24"/>
          <w:shd w:fill="FFFF00" w:val="clear"/>
        </w:rPr>
      </w:r>
    </w:p>
    <w:p>
      <w:pPr>
        <w:pStyle w:val="LO-normal11"/>
        <w:spacing w:lineRule="auto" w:line="360"/>
        <w:ind w:hanging="0" w:left="1416" w:right="0"/>
        <w:jc w:val="both"/>
        <w:rPr>
          <w:rFonts w:ascii="Aptos Narrow" w:hAnsi="Aptos Narrow" w:eastAsia="Aptos Narrow" w:cs="Aptos Narrow"/>
          <w:i w:val="false"/>
          <w:color w:val="000000"/>
          <w:sz w:val="24"/>
          <w:szCs w:val="24"/>
          <w:highlight w:val="none"/>
          <w:shd w:fill="FFFF00" w:val="clear"/>
        </w:rPr>
      </w:pPr>
      <w:r>
        <w:rPr>
          <w:rFonts w:eastAsia="Aptos Narrow" w:cs="Aptos Narrow" w:ascii="Aptos Narrow" w:hAnsi="Aptos Narrow"/>
          <w:i w:val="false"/>
          <w:color w:val="000000"/>
          <w:sz w:val="24"/>
          <w:szCs w:val="24"/>
          <w:shd w:fill="FFFF00" w:val="clear"/>
        </w:rPr>
      </w:r>
    </w:p>
    <w:p>
      <w:pPr>
        <w:pStyle w:val="LO-normal11"/>
        <w:spacing w:lineRule="auto" w:line="360"/>
        <w:ind w:hanging="0" w:left="1416" w:right="0"/>
        <w:jc w:val="both"/>
        <w:rPr>
          <w:rFonts w:ascii="Aptos Narrow" w:hAnsi="Aptos Narrow" w:eastAsia="Aptos Narrow" w:cs="Aptos Narrow"/>
          <w:i w:val="false"/>
          <w:color w:val="000000"/>
          <w:sz w:val="24"/>
          <w:szCs w:val="24"/>
          <w:highlight w:val="none"/>
          <w:shd w:fill="FFFF00" w:val="clear"/>
        </w:rPr>
      </w:pPr>
      <w:r>
        <w:rPr>
          <w:rFonts w:eastAsia="Aptos Narrow" w:cs="Aptos Narrow" w:ascii="Aptos Narrow" w:hAnsi="Aptos Narrow"/>
          <w:i w:val="false"/>
          <w:color w:val="000000"/>
          <w:sz w:val="24"/>
          <w:szCs w:val="24"/>
          <w:shd w:fill="FFFF00" w:val="clear"/>
        </w:rPr>
      </w:r>
    </w:p>
    <w:p>
      <w:pPr>
        <w:pStyle w:val="LO-normal11"/>
        <w:jc w:val="center"/>
        <w:rPr>
          <w:rFonts w:ascii="Aptos Narrow" w:hAnsi="Aptos Narrow" w:eastAsia="Aptos Narrow" w:cs="Aptos Narrow"/>
          <w:sz w:val="24"/>
          <w:szCs w:val="24"/>
          <w:highlight w:val="none"/>
          <w:shd w:fill="FFFF00" w:val="clear"/>
        </w:rPr>
      </w:pPr>
      <w:r>
        <w:rPr>
          <w:rFonts w:eastAsia="Aptos Narrow" w:cs="Aptos Narrow" w:ascii="Aptos Narrow" w:hAnsi="Aptos Narrow"/>
          <w:sz w:val="24"/>
          <w:szCs w:val="24"/>
          <w:shd w:fill="FFFF00" w:val="clear"/>
        </w:rPr>
      </w:r>
    </w:p>
    <w:p>
      <w:pPr>
        <w:pStyle w:val="LO-normal11"/>
        <w:jc w:val="center"/>
        <w:rPr>
          <w:rFonts w:ascii="Aptos Narrow" w:hAnsi="Aptos Narrow" w:eastAsia="Aptos Narrow" w:cs="Aptos Narrow"/>
          <w:b/>
          <w:sz w:val="24"/>
          <w:szCs w:val="24"/>
        </w:rPr>
      </w:pPr>
      <w:r>
        <w:rPr>
          <w:rFonts w:eastAsia="Aptos Narrow" w:cs="Aptos Narrow" w:ascii="Aptos Narrow" w:hAnsi="Aptos Narrow"/>
          <w:b/>
          <w:sz w:val="24"/>
          <w:szCs w:val="24"/>
          <w:shd w:fill="FFFF00" w:val="clear"/>
        </w:rPr>
        <w:t>xxxxxxx</w:t>
      </w:r>
    </w:p>
    <w:p>
      <w:pPr>
        <w:pStyle w:val="LO-normal11"/>
        <w:jc w:val="center"/>
        <w:rPr>
          <w:rFonts w:ascii="Aptos Narrow" w:hAnsi="Aptos Narrow" w:eastAsia="Aptos Narrow" w:cs="Aptos Narrow"/>
          <w:b w:val="false"/>
          <w:sz w:val="24"/>
          <w:szCs w:val="24"/>
        </w:rPr>
      </w:pPr>
      <w:r>
        <w:rPr>
          <w:rFonts w:eastAsia="Aptos Narrow" w:cs="Aptos Narrow" w:ascii="Aptos Narrow" w:hAnsi="Aptos Narrow"/>
          <w:b w:val="false"/>
          <w:sz w:val="24"/>
          <w:szCs w:val="24"/>
          <w:shd w:fill="FFFF00" w:val="clear"/>
        </w:rPr>
        <w:t>Contratado</w:t>
      </w:r>
    </w:p>
    <w:p>
      <w:pPr>
        <w:pStyle w:val="LO-normal11"/>
        <w:jc w:val="center"/>
        <w:rPr>
          <w:rFonts w:ascii="Aptos Narrow" w:hAnsi="Aptos Narrow" w:eastAsia="Aptos Narrow" w:cs="Aptos Narrow"/>
          <w:sz w:val="24"/>
          <w:szCs w:val="24"/>
          <w:highlight w:val="none"/>
          <w:shd w:fill="FFFF00" w:val="clear"/>
        </w:rPr>
      </w:pPr>
      <w:r>
        <w:rPr>
          <w:rFonts w:eastAsia="Aptos Narrow" w:cs="Aptos Narrow" w:ascii="Aptos Narrow" w:hAnsi="Aptos Narrow"/>
          <w:sz w:val="24"/>
          <w:szCs w:val="24"/>
          <w:shd w:fill="FFFF00" w:val="clear"/>
        </w:rPr>
      </w:r>
    </w:p>
    <w:p>
      <w:pPr>
        <w:pStyle w:val="LO-normal11"/>
        <w:jc w:val="center"/>
        <w:rPr>
          <w:rFonts w:ascii="Aptos Narrow" w:hAnsi="Aptos Narrow" w:eastAsia="Aptos Narrow" w:cs="Aptos Narrow"/>
          <w:sz w:val="24"/>
          <w:szCs w:val="24"/>
          <w:highlight w:val="none"/>
          <w:shd w:fill="FFFF00" w:val="clear"/>
        </w:rPr>
      </w:pPr>
      <w:r>
        <w:rPr>
          <w:rFonts w:eastAsia="Aptos Narrow" w:cs="Aptos Narrow" w:ascii="Aptos Narrow" w:hAnsi="Aptos Narrow"/>
          <w:sz w:val="24"/>
          <w:szCs w:val="24"/>
          <w:shd w:fill="FFFF00" w:val="clear"/>
        </w:rPr>
      </w:r>
    </w:p>
    <w:p>
      <w:pPr>
        <w:pStyle w:val="LO-normal11"/>
        <w:jc w:val="center"/>
        <w:rPr>
          <w:rFonts w:ascii="Aptos Narrow" w:hAnsi="Aptos Narrow" w:eastAsia="Aptos Narrow" w:cs="Aptos Narrow"/>
          <w:sz w:val="24"/>
          <w:szCs w:val="24"/>
          <w:highlight w:val="none"/>
          <w:shd w:fill="FFFF00" w:val="clear"/>
        </w:rPr>
      </w:pPr>
      <w:r>
        <w:rPr>
          <w:rFonts w:eastAsia="Aptos Narrow" w:cs="Aptos Narrow" w:ascii="Aptos Narrow" w:hAnsi="Aptos Narrow"/>
          <w:sz w:val="24"/>
          <w:szCs w:val="24"/>
          <w:shd w:fill="FFFF00" w:val="clear"/>
        </w:rPr>
      </w:r>
    </w:p>
    <w:p>
      <w:pPr>
        <w:pStyle w:val="LO-normal11"/>
        <w:jc w:val="center"/>
        <w:rPr>
          <w:rFonts w:ascii="Aptos Narrow" w:hAnsi="Aptos Narrow" w:eastAsia="Aptos Narrow" w:cs="Aptos Narrow"/>
          <w:sz w:val="24"/>
          <w:szCs w:val="24"/>
          <w:highlight w:val="none"/>
          <w:shd w:fill="FFFF00" w:val="clear"/>
        </w:rPr>
      </w:pPr>
      <w:r>
        <w:rPr>
          <w:rFonts w:eastAsia="Aptos Narrow" w:cs="Aptos Narrow" w:ascii="Aptos Narrow" w:hAnsi="Aptos Narrow"/>
          <w:sz w:val="24"/>
          <w:szCs w:val="24"/>
          <w:shd w:fill="FFFF00" w:val="clear"/>
        </w:rPr>
      </w:r>
    </w:p>
    <w:p>
      <w:pPr>
        <w:pStyle w:val="LO-normal11"/>
        <w:jc w:val="center"/>
        <w:rPr>
          <w:rFonts w:ascii="Aptos Narrow" w:hAnsi="Aptos Narrow" w:eastAsia="Aptos Narrow" w:cs="Aptos Narrow"/>
          <w:b/>
          <w:color w:val="000000"/>
          <w:sz w:val="24"/>
          <w:szCs w:val="24"/>
        </w:rPr>
      </w:pPr>
      <w:r>
        <w:rPr>
          <w:rFonts w:eastAsia="Aptos Narrow" w:cs="Aptos Narrow" w:ascii="Aptos Narrow" w:hAnsi="Aptos Narrow"/>
          <w:b/>
          <w:color w:val="000000"/>
          <w:sz w:val="24"/>
          <w:szCs w:val="24"/>
          <w:shd w:fill="FFFF00" w:val="clear"/>
        </w:rPr>
        <w:t>xxxxxxxx</w:t>
      </w:r>
    </w:p>
    <w:p>
      <w:pPr>
        <w:pStyle w:val="LO-normal11"/>
        <w:jc w:val="center"/>
        <w:rPr>
          <w:rFonts w:ascii="Aptos Narrow" w:hAnsi="Aptos Narrow" w:eastAsia="Aptos Narrow" w:cs="Aptos Narrow"/>
          <w:b w:val="false"/>
          <w:i w:val="false"/>
          <w:color w:val="000000"/>
          <w:sz w:val="24"/>
          <w:szCs w:val="24"/>
        </w:rPr>
      </w:pPr>
      <w:r>
        <w:rPr>
          <w:rFonts w:eastAsia="Aptos Narrow" w:cs="Aptos Narrow" w:ascii="Aptos Narrow" w:hAnsi="Aptos Narrow"/>
          <w:b w:val="false"/>
          <w:i w:val="false"/>
          <w:color w:val="000000"/>
          <w:sz w:val="24"/>
          <w:szCs w:val="24"/>
          <w:shd w:fill="FFFF00" w:val="clear"/>
        </w:rPr>
        <w:t>Secretário de Município xxxxxxx</w:t>
      </w:r>
    </w:p>
    <w:p>
      <w:pPr>
        <w:pStyle w:val="LO-normal11"/>
        <w:jc w:val="center"/>
        <w:rPr>
          <w:rFonts w:ascii="Aptos Narrow" w:hAnsi="Aptos Narrow" w:eastAsia="Aptos Narrow" w:cs="Aptos Narrow"/>
          <w:b w:val="false"/>
          <w:color w:val="000000"/>
          <w:sz w:val="24"/>
          <w:szCs w:val="24"/>
          <w:shd w:fill="auto" w:val="clear"/>
        </w:rPr>
      </w:pPr>
      <w:r>
        <w:rPr>
          <w:rFonts w:eastAsia="Aptos Narrow" w:cs="Aptos Narrow" w:ascii="Aptos Narrow" w:hAnsi="Aptos Narrow"/>
          <w:b w:val="false"/>
          <w:color w:val="000000"/>
          <w:sz w:val="24"/>
          <w:szCs w:val="24"/>
          <w:shd w:fill="auto" w:val="clear"/>
        </w:rPr>
      </w:r>
    </w:p>
    <w:p>
      <w:pPr>
        <w:pStyle w:val="LO-normal11"/>
        <w:jc w:val="both"/>
        <w:rPr>
          <w:rFonts w:ascii="Aptos Narrow" w:hAnsi="Aptos Narrow" w:eastAsia="Aptos Narrow" w:cs="Aptos Narrow"/>
          <w:sz w:val="24"/>
          <w:szCs w:val="24"/>
        </w:rPr>
      </w:pPr>
      <w:r>
        <w:rPr>
          <w:rFonts w:eastAsia="Aptos Narrow" w:cs="Aptos Narrow" w:ascii="Aptos Narrow" w:hAnsi="Aptos Narrow"/>
          <w:sz w:val="24"/>
          <w:szCs w:val="24"/>
        </w:rPr>
      </w:r>
    </w:p>
    <w:p>
      <w:pPr>
        <w:pStyle w:val="LO-normal11"/>
        <w:keepNext w:val="false"/>
        <w:keepLines w:val="false"/>
        <w:widowControl/>
        <w:shd w:val="clear" w:fill="auto"/>
        <w:spacing w:lineRule="auto" w:line="288" w:before="240" w:after="0"/>
        <w:ind w:hanging="0" w:left="0" w:right="0"/>
        <w:jc w:val="center"/>
        <w:rPr>
          <w:rFonts w:ascii="Times New Roman" w:hAnsi="Times New Roman" w:eastAsia="Times New Roman" w:cs="Times New Roman"/>
          <w:b w:val="false"/>
          <w:i w:val="false"/>
          <w:caps w:val="false"/>
          <w:smallCaps w:val="false"/>
          <w:strike w:val="false"/>
          <w:dstrike w:val="false"/>
          <w:color w:val="000000"/>
          <w:position w:val="0"/>
          <w:sz w:val="24"/>
          <w:szCs w:val="24"/>
          <w:u w:val="none"/>
          <w:shd w:fill="auto" w:val="clear"/>
          <w:vertAlign w:val="baseline"/>
        </w:rPr>
      </w:pPr>
      <w:r>
        <w:rPr>
          <w:rFonts w:eastAsia="Times New Roman" w:cs="Times New Roman"/>
          <w:b w:val="false"/>
          <w:i w:val="false"/>
          <w:caps w:val="false"/>
          <w:smallCaps w:val="false"/>
          <w:strike w:val="false"/>
          <w:dstrike w:val="false"/>
          <w:color w:val="000000"/>
          <w:position w:val="0"/>
          <w:sz w:val="24"/>
          <w:szCs w:val="24"/>
          <w:u w:val="none"/>
          <w:shd w:fill="auto" w:val="clear"/>
          <w:vertAlign w:val="baseline"/>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701" w:right="1701" w:gutter="0" w:header="708" w:top="1417" w:footer="708" w:bottom="1417"/>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Times">
    <w:altName w:val="Times New Roman"/>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49" behindDoc="1" locked="0" layoutInCell="1" allowOverlap="1" wp14:anchorId="69ADF8BA">
              <wp:simplePos x="0" y="0"/>
              <wp:positionH relativeFrom="column">
                <wp:posOffset>5817870</wp:posOffset>
              </wp:positionH>
              <wp:positionV relativeFrom="paragraph">
                <wp:posOffset>635</wp:posOffset>
              </wp:positionV>
              <wp:extent cx="2319655" cy="1304925"/>
              <wp:effectExtent l="542290" t="165100" r="543560" b="165100"/>
              <wp:wrapNone/>
              <wp:docPr id="8"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8.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21"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9"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t xml:space="preserve"> </w:t>
    </w:r>
    <w:r>
      <w:rPr>
        <w:b/>
        <w:bCs/>
        <w:color w:themeColor="background2" w:themeShade="80" w:val="767171"/>
      </w:rPr>
      <w:t>RUA REPÚBLICA DO LÍBANO Nº 88, CENTRO</w:t>
    </w:r>
    <w:r>
      <w:drawing>
        <wp:anchor distT="0" distB="0" distL="0" distR="0" simplePos="0" relativeHeight="85"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2"/>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p>
  <w:p>
    <w:pPr>
      <w:pStyle w:val="Footer"/>
      <w:rPr>
        <w:b/>
        <w:bCs/>
        <w:color w:val="767171"/>
      </w:rPr>
    </w:pPr>
    <w:r>
      <w:drawing>
        <wp:anchor distT="0" distB="0" distL="0" distR="0" simplePos="0" relativeHeight="109"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3"/>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9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4"/>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13" behindDoc="1" locked="0" layoutInCell="1" allowOverlap="1" wp14:anchorId="154B6775">
              <wp:simplePos x="0" y="0"/>
              <wp:positionH relativeFrom="column">
                <wp:posOffset>-6112510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3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72" behindDoc="1" locked="0" layoutInCell="1" allowOverlap="1" wp14:anchorId="76B9F30E">
              <wp:simplePos x="0" y="0"/>
              <wp:positionH relativeFrom="column">
                <wp:posOffset>3575685</wp:posOffset>
              </wp:positionH>
              <wp:positionV relativeFrom="paragraph">
                <wp:posOffset>407670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2.05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49" behindDoc="1" locked="0" layoutInCell="1" allowOverlap="1" wp14:anchorId="69ADF8BA">
              <wp:simplePos x="0" y="0"/>
              <wp:positionH relativeFrom="column">
                <wp:posOffset>5817870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8.1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21"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rPr>
        <w:b/>
        <w:bCs/>
        <w:color w:themeColor="background2" w:themeShade="80" w:val="767171"/>
      </w:rPr>
      <w:t xml:space="preserve"> </w:t>
    </w:r>
    <w:r>
      <w:rPr>
        <w:b/>
        <w:bCs/>
        <w:color w:themeColor="background2" w:themeShade="80" w:val="767171"/>
      </w:rPr>
      <w:t>RUA REPÚBLICA DO LÍBANO Nº 88, CENTRO</w:t>
    </w:r>
    <w:r>
      <w:drawing>
        <wp:anchor distT="0" distB="0" distL="0" distR="0" simplePos="0" relativeHeight="85"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7"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0"/>
                  <pic:cNvPicPr>
                    <a:picLocks noChangeAspect="1" noChangeArrowheads="1"/>
                  </pic:cNvPicPr>
                </pic:nvPicPr>
                <pic:blipFill>
                  <a:blip r:embed="rId2"/>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p>
  <w:p>
    <w:pPr>
      <w:pStyle w:val="Footer"/>
      <w:rPr>
        <w:b/>
        <w:bCs/>
        <w:color w:val="767171"/>
      </w:rPr>
    </w:pPr>
    <w:r>
      <w:drawing>
        <wp:anchor distT="0" distB="0" distL="0" distR="0" simplePos="0" relativeHeight="109"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8"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3"/>
                  <pic:cNvPicPr>
                    <a:picLocks noChangeAspect="1" noChangeArrowheads="1"/>
                  </pic:cNvPicPr>
                </pic:nvPicPr>
                <pic:blipFill>
                  <a:blip r:embed="rId3"/>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97"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9"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1"/>
                  <pic:cNvPicPr>
                    <a:picLocks noChangeAspect="1" noChangeArrowheads="1"/>
                  </pic:cNvPicPr>
                </pic:nvPicPr>
                <pic:blipFill>
                  <a:blip r:embed="rId4"/>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13" behindDoc="1" locked="0" layoutInCell="1" allowOverlap="1" wp14:anchorId="154B6775">
              <wp:simplePos x="0" y="0"/>
              <wp:positionH relativeFrom="column">
                <wp:posOffset>-6112510</wp:posOffset>
              </wp:positionH>
              <wp:positionV relativeFrom="paragraph">
                <wp:posOffset>2882265</wp:posOffset>
              </wp:positionV>
              <wp:extent cx="9029065" cy="1235710"/>
              <wp:effectExtent l="0" t="635" r="0" b="0"/>
              <wp:wrapNone/>
              <wp:docPr id="20"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3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72" behindDoc="1" locked="0" layoutInCell="1" allowOverlap="1" wp14:anchorId="76B9F30E">
              <wp:simplePos x="0" y="0"/>
              <wp:positionH relativeFrom="column">
                <wp:posOffset>3575685</wp:posOffset>
              </wp:positionH>
              <wp:positionV relativeFrom="paragraph">
                <wp:posOffset>407670</wp:posOffset>
              </wp:positionV>
              <wp:extent cx="3412490" cy="1088390"/>
              <wp:effectExtent l="79375" t="377190" r="79375" b="377825"/>
              <wp:wrapNone/>
              <wp:docPr id="21"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user"/>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2.05pt;width:268.65pt;height:85.65pt;mso-wrap-style:square;v-text-anchor:middle;rotation:347" wp14:anchorId="76B9F30E">
              <v:fill o:detectmouseclick="t" type="solid" color2="#7a3f09"/>
              <v:stroke color="#3465a4" weight="12600" joinstyle="miter" endcap="flat"/>
              <v:textbox>
                <w:txbxContent>
                  <w:p>
                    <w:pPr>
                      <w:pStyle w:val="Contedodoquadrouser"/>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2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7" behindDoc="1" locked="0" layoutInCell="1" allowOverlap="1" wp14:anchorId="3F7DB15E">
              <wp:simplePos x="0" y="0"/>
              <wp:positionH relativeFrom="column">
                <wp:posOffset>-4059555</wp:posOffset>
              </wp:positionH>
              <wp:positionV relativeFrom="paragraph">
                <wp:posOffset>-2070100</wp:posOffset>
              </wp:positionV>
              <wp:extent cx="5050155" cy="1141730"/>
              <wp:effectExtent l="0" t="0" r="0" b="0"/>
              <wp:wrapNone/>
              <wp:docPr id="3"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3.0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133"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4"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2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37" behindDoc="1" locked="0" layoutInCell="1" allowOverlap="1" wp14:anchorId="3F7DB15E">
              <wp:simplePos x="0" y="0"/>
              <wp:positionH relativeFrom="column">
                <wp:posOffset>-4059555</wp:posOffset>
              </wp:positionH>
              <wp:positionV relativeFrom="paragraph">
                <wp:posOffset>-2070100</wp:posOffset>
              </wp:positionV>
              <wp:extent cx="5050155" cy="1141730"/>
              <wp:effectExtent l="0" t="0" r="0" b="0"/>
              <wp:wrapNone/>
              <wp:docPr id="6"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3.0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sz w:val="32"/>
        <w:szCs w:val="32"/>
      </w:rPr>
    </w:pPr>
    <w:r>
      <w:rPr>
        <w:b/>
        <w:bCs/>
        <w:color w:themeColor="background2" w:themeShade="80" w:val="767171"/>
        <w:sz w:val="32"/>
        <w:szCs w:val="32"/>
      </w:rPr>
      <w:t>Secretaria de Município de 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133"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7"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user">
    <w:name w:val="Símbolos de numeração (user)"/>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user">
    <w:name w:val="Conteúdo do quadro (user)"/>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user">
    <w:name w:val="Conteúdo da tabela (user)"/>
    <w:basedOn w:val="Normal"/>
    <w:qFormat/>
    <w:pPr>
      <w:suppressLineNumbers/>
    </w:pPr>
    <w:rPr/>
  </w:style>
  <w:style w:type="paragraph" w:styleId="Ttulodetabelauser">
    <w:name w:val="Título de tabela (user)"/>
    <w:basedOn w:val="Contedodatabelauser"/>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LO-normal11">
    <w:name w:val="LO-normal11"/>
    <w:qFormat/>
    <w:pPr>
      <w:widowControl/>
      <w:suppressAutoHyphens w:val="true"/>
      <w:bidi w:val="0"/>
      <w:spacing w:before="0" w:after="0"/>
      <w:jc w:val="left"/>
    </w:pPr>
    <w:rPr>
      <w:rFonts w:ascii="Times New Roman" w:hAnsi="Times New Roman" w:eastAsia="NSimSun" w:cs="Lucida Sans"/>
      <w:color w:val="auto"/>
      <w:kern w:val="0"/>
      <w:sz w:val="20"/>
      <w:szCs w:val="20"/>
      <w:lang w:val="pt-PT" w:eastAsia="zh-CN" w:bidi="hi-IN"/>
    </w:rPr>
  </w:style>
  <w:style w:type="paragraph" w:styleId="Contedodoquadro">
    <w:name w:val="Conteúdo do quadro"/>
    <w:basedOn w:val="Normal"/>
    <w:qFormat/>
    <w:pP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5.png"/><Relationship Id="rId4"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5.png"/><Relationship Id="rId4"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952</TotalTime>
  <Application>LibreOffice/25.8.6.2$Windows_X86_64 LibreOffice_project/b4b39682cd9868fa725bc664aff94278d315bd04</Application>
  <AppVersion>15.0000</AppVersion>
  <Pages>12</Pages>
  <Words>3541</Words>
  <Characters>20295</Characters>
  <CharactersWithSpaces>23686</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2021-07-05T20:09:00Z</dcterms:created>
  <dc:creator>Microsoft Office User</dc:creator>
  <dc:description/>
  <dc:language>pt-BR</dc:language>
  <cp:lastModifiedBy/>
  <cp:lastPrinted>2023-07-04T13:37:17Z</cp:lastPrinted>
  <dcterms:modified xsi:type="dcterms:W3CDTF">2026-05-11T12:16:57Z</dcterms:modified>
  <cp:revision>110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