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Dispensa Eletrônica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78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para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lanches para crianças do Projeto: “Olhares sobre Rio Grande – Nossas crianças em ação”, na Escola Altamir de Lacerda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1"/>
        <w:gridCol w:w="991"/>
        <w:gridCol w:w="992"/>
        <w:gridCol w:w="994"/>
        <w:gridCol w:w="1134"/>
        <w:gridCol w:w="2412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Caixa sortida de salgadinhos c/ 100 un 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caixa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Bolo 30x30 35 fatias, dois recheios massa branca,recheio de doce de leite cobertura merengue branco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Recheadas (pão 50g margarina queijo e presunto) embalados separadamente 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64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Bergamotas (lavadas e embaladas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separadamente)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32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Maçãs (lavadas e embaladas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separadamente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64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Bananas (lavadas e embaladas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separadamente)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64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Refrigerante guaraná de 2 litros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Suco de caixinha pronto para beber sabor laranja 200 ml 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320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Água mineral sem gás 5 litros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10.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Bolinho Inglês (tamanho de queque, sem recheio) embalados separadamente 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64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11.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Cachorrão (pão 50g molho salchicha, milho, ervilha) embalados separadamente 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32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382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2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LibreOffice/25.8.6.2$Windows_X86_64 LibreOffice_project/b4b39682cd9868fa725bc664aff94278d315bd04</Application>
  <AppVersion>15.0000</AppVersion>
  <Pages>2</Pages>
  <Words>497</Words>
  <Characters>3217</Characters>
  <CharactersWithSpaces>3597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2026-05-21T14:01:42Z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