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shd w:fill="auto" w:val="clear"/>
          <w:lang w:val="pt-BR" w:eastAsia="en-US" w:bidi="ar-SA"/>
        </w:rPr>
        <w:t>dispensa eletrônica nº 86/2026 para a aquisição de materiais de cama para utilização em abrigos temporários frente a eventos climáticos extremos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 Aviso de Dispensa Eletrônica e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1010" w:type="dxa"/>
        <w:jc w:val="center"/>
        <w:tblInd w:w="0" w:type="dxa"/>
        <w:tblLayout w:type="fixed"/>
        <w:tblCellMar>
          <w:top w:w="55" w:type="dxa"/>
          <w:start w:w="70" w:type="dxa"/>
          <w:bottom w:w="55" w:type="dxa"/>
          <w:end w:w="70" w:type="dxa"/>
        </w:tblCellMar>
        <w:tblLook w:firstRow="1" w:noVBand="1" w:lastRow="0" w:firstColumn="1" w:lastColumn="0" w:noHBand="0" w:val="04a0"/>
      </w:tblPr>
      <w:tblGrid>
        <w:gridCol w:w="626"/>
        <w:gridCol w:w="4503"/>
        <w:gridCol w:w="1005"/>
        <w:gridCol w:w="856"/>
        <w:gridCol w:w="1184"/>
        <w:gridCol w:w="1590"/>
        <w:gridCol w:w="1246"/>
      </w:tblGrid>
      <w:tr>
        <w:trPr>
          <w:trHeight w:val="870" w:hRule="atLeast"/>
        </w:trPr>
        <w:tc>
          <w:tcPr>
            <w:tcW w:w="6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</w:tc>
        <w:tc>
          <w:tcPr>
            <w:tcW w:w="45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0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</w:tc>
        <w:tc>
          <w:tcPr>
            <w:tcW w:w="8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11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5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2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6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45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Ttulo1"/>
              <w:widowControl/>
              <w:suppressAutoHyphens w:val="true"/>
              <w:bidi w:val="0"/>
              <w:spacing w:before="240" w:after="120"/>
              <w:jc w:val="both"/>
              <w:rPr>
                <w:rFonts w:ascii="Arial" w:hAnsi="Arial" w:eastAsia="Calibri" w:cs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>Colchão solteiro; tipo: espuma poliuretano/convencional; dimensões (c x l x e): 1880mm x 780mm x 120 mm; altura mínima 180 mm, densidade: 33; tecido de revestimento 100% algodão. Características adicionais: tecido antialérgico (antifungo/ antimofo /antiácaro). deverá ser embalado em saco plástico individual; garantia: 5 anos a partir da data da entrega</w:t>
            </w:r>
          </w:p>
        </w:tc>
        <w:tc>
          <w:tcPr>
            <w:tcW w:w="10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</w:t>
            </w:r>
          </w:p>
        </w:tc>
        <w:tc>
          <w:tcPr>
            <w:tcW w:w="85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cs="Arial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100</w:t>
            </w:r>
          </w:p>
        </w:tc>
        <w:tc>
          <w:tcPr>
            <w:tcW w:w="11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5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2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2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450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Ttulo1"/>
              <w:widowControl/>
              <w:suppressAutoHyphens w:val="true"/>
              <w:bidi w:val="0"/>
              <w:spacing w:before="240" w:after="120"/>
              <w:jc w:val="both"/>
              <w:rPr>
                <w:rFonts w:ascii="Arial" w:hAnsi="Arial" w:eastAsia="Calibri" w:cs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 xml:space="preserve">Cobertor de solteiro, com dimensões mínimas 2,00m X 1,50m, barra com acabamento reforçado em costura tipo overlock, produzido em microfibra 100% poliéster, antialérgico, manta única, gramatura mínima 180 (g/m²) variação de +/- 10%, solidez à lavagem e ao hipoclorito 4 - 5, resistência à tração 5,0daN/cm. Liso em cores variadas. Deve conter etiqueta com dados de identificação do produto, do fabricante, da garantia contra defeitos do fabricante e marca. Garantia mínima de 1 (um) ano.  </w:t>
            </w:r>
          </w:p>
        </w:tc>
        <w:tc>
          <w:tcPr>
            <w:tcW w:w="100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</w:t>
            </w:r>
          </w:p>
        </w:tc>
        <w:tc>
          <w:tcPr>
            <w:tcW w:w="85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cs="Arial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100</w:t>
            </w:r>
          </w:p>
        </w:tc>
        <w:tc>
          <w:tcPr>
            <w:tcW w:w="11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59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24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62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450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Ttulo1"/>
              <w:widowControl/>
              <w:suppressAutoHyphens w:val="true"/>
              <w:bidi w:val="0"/>
              <w:spacing w:before="240" w:after="120"/>
              <w:jc w:val="both"/>
              <w:rPr>
                <w:rFonts w:ascii="Arial" w:hAnsi="Arial" w:eastAsia="Calibri" w:cs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 xml:space="preserve">Kit dormitório: 1 - Jogo cama, material 100% algodão, tipo solteiro, componentes lençol com elástico, fronha, cor variada, medida 1,60 x 0,90 m 3. 1 - TRAVESSEIRO, material espuma sintética, revestimento 100% algodão, comprimento 0,50 m, largura 0,70 m, densidade 20, cor branca OBSERVAÇÃO: Os produtos descritos acima, deverão ser embalados em formato de Kit´s em sacos plásticos, prontos para distribuição, conforme quantidade dos itens mencionadas*. </w:t>
            </w:r>
          </w:p>
        </w:tc>
        <w:tc>
          <w:tcPr>
            <w:tcW w:w="100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cs="Arial" w:eastAsiaTheme="minorHAnsi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Un</w:t>
            </w:r>
          </w:p>
        </w:tc>
        <w:tc>
          <w:tcPr>
            <w:tcW w:w="85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LO-normal11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cs="Arial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100</w:t>
            </w:r>
          </w:p>
        </w:tc>
        <w:tc>
          <w:tcPr>
            <w:tcW w:w="11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59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24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6134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Ttulo1"/>
              <w:widowControl/>
              <w:suppressAutoHyphens w:val="true"/>
              <w:bidi w:val="0"/>
              <w:spacing w:before="240" w:after="120"/>
              <w:jc w:val="both"/>
              <w:rPr>
                <w:rFonts w:ascii="Arial" w:hAnsi="Arial" w:eastAsia="Calibri" w:cs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Calibri" w:cs="Arial" w:ascii="Arial" w:hAnsi="Arial" w:eastAsiaTheme="minorHAnsi"/>
                <w:color w:val="auto"/>
                <w:kern w:val="0"/>
                <w:sz w:val="24"/>
                <w:szCs w:val="24"/>
                <w:lang w:val="pt-BR" w:eastAsia="en-US" w:bidi="ar-SA"/>
              </w:rPr>
              <w:t>Total da Proposta</w:t>
            </w:r>
          </w:p>
        </w:tc>
        <w:tc>
          <w:tcPr>
            <w:tcW w:w="4876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O-normal11"/>
        <w:jc w:val="both"/>
        <w:rPr>
          <w:rFonts w:ascii="Aptos Narrow" w:hAnsi="Aptos Narrow" w:eastAsia="Aptos Narrow" w:cs="Aptos Narrow"/>
          <w:sz w:val="24"/>
          <w:szCs w:val="24"/>
        </w:rPr>
      </w:pPr>
      <w:r>
        <w:rPr>
          <w:rFonts w:eastAsia="Aptos Narrow" w:cs="Aptos Narrow" w:ascii="Aptos Narrow" w:hAnsi="Aptos Narrow"/>
          <w:sz w:val="24"/>
          <w:szCs w:val="24"/>
        </w:rPr>
      </w:r>
    </w:p>
    <w:p>
      <w:pPr>
        <w:pStyle w:val="Ttulo1"/>
        <w:widowControl/>
        <w:suppressAutoHyphens w:val="true"/>
        <w:bidi w:val="0"/>
        <w:jc w:val="both"/>
        <w:rPr>
          <w:rFonts w:ascii="Arial" w:hAnsi="Arial" w:eastAsia="Calibri" w:cs="Arial" w:eastAsiaTheme="minorHAnsi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*O Kit dormitório é destinado ao atendimento individual e deverá obrigatoriamente ser embalado com todos os itens juntos, ou seja, em uma única embalagem conter 03 (três) itens, lençol de baixo com elástico, fronha e travesseiro, em saco plástico transparente incolor de forma a facilitar a visualização dos itens que o compõe, durante toda a logística e destinação final. A embalagem do Kit Dormitório deverá obrigatoriamente ser identificada com a logo da DEFESA CIVIL DE RIO GRANDE, em pelo menos duas faces no tamanho mínimo de 50% da dimensão total do kit, centralizada, acrescida da identificação (nome) do kit e seu conteúdo, com letras de tamanho igual ou superior a 2,5 cm de altura na cor preta, além de conter a informação de “Venda Proibida” com letras de tamanho igual ou superior a 2,5 cm de altura na cor preta. A identificação deve estar aparente, situada em local de fácil visibilidade, e deve apresentar-se íntegra, sem dobraduras, rasgos e manchas de qualquer espécie. </w:t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Cs w:val="22"/>
          <w:lang w:eastAsia="ar-SA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22" behindDoc="1" locked="0" layoutInCell="1" allowOverlap="1" wp14:anchorId="1D9DAC9C">
              <wp:simplePos x="0" y="0"/>
              <wp:positionH relativeFrom="column">
                <wp:posOffset>5797550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5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3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0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9" behindDoc="1" locked="0" layoutInCell="1" allowOverlap="1" wp14:anchorId="356ADFB1">
              <wp:simplePos x="0" y="0"/>
              <wp:positionH relativeFrom="column">
                <wp:posOffset>-6122670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1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9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397510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2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22" behindDoc="1" locked="0" layoutInCell="1" allowOverlap="1" wp14:anchorId="1D9DAC9C">
              <wp:simplePos x="0" y="0"/>
              <wp:positionH relativeFrom="column">
                <wp:posOffset>5797550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5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3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0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9" behindDoc="1" locked="0" layoutInCell="1" allowOverlap="1" wp14:anchorId="356ADFB1">
              <wp:simplePos x="0" y="0"/>
              <wp:positionH relativeFrom="column">
                <wp:posOffset>-6122670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1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9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397510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2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7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1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-2059305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2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4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5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7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1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-2059305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2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4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5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LibreOffice/25.8.6.2$Windows_X86_64 LibreOffice_project/b4b39682cd9868fa725bc664aff94278d315bd04</Application>
  <AppVersion>15.0000</AppVersion>
  <Pages>3</Pages>
  <Words>706</Words>
  <Characters>4428</Characters>
  <CharactersWithSpaces>5071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2026-06-01T14:51:08Z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