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Dispensa Eletrô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103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para </w:t>
      </w:r>
      <w:r>
        <w:rPr>
          <w:rFonts w:eastAsia="Aptos Narrow" w:cs="Aptos Narrow" w:ascii="Arial" w:hAnsi="Arial"/>
          <w:b/>
          <w:sz w:val="22"/>
          <w:szCs w:val="22"/>
          <w:shd w:fill="auto" w:val="clear"/>
        </w:rPr>
        <w:t>Aq</w:t>
      </w:r>
      <w:r>
        <w:rPr>
          <w:rFonts w:eastAsia="Aptos Narrow" w:cs="Aptos Narrow" w:ascii="Arial" w:hAnsi="Arial"/>
          <w:b/>
          <w:sz w:val="22"/>
          <w:szCs w:val="22"/>
        </w:rPr>
        <w:t>uisição de insumos agrícolas (Composto orgânico – Tipo Turfa – Padrão Granel) destinado ao beneficiamento do solo e manutenção do Horto Municipal do Balneário Cassino – SMC, conforme especificações no Termo de Referência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1"/>
        <w:gridCol w:w="992"/>
        <w:gridCol w:w="994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Composto orgânico </w:t>
            </w:r>
            <w:r>
              <w:rPr>
                <w:rFonts w:cs="Arial" w:ascii="Calibri" w:hAnsi="Calibri"/>
                <w:sz w:val="24"/>
              </w:rPr>
              <w:t>-</w:t>
            </w:r>
            <w:r>
              <w:rPr>
                <w:rFonts w:cs="Arial" w:ascii="Calibri" w:hAnsi="Calibri"/>
                <w:sz w:val="24"/>
              </w:rPr>
              <w:t xml:space="preserve"> tipo turfa –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padrão granel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m3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15 m3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3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LibreOffice/25.8.7.3$Windows_X86_64 LibreOffice_project/30742500f2d3eb4366ac312fa33d3dcabdb3eba5</Application>
  <AppVersion>15.0000</AppVersion>
  <Pages>2</Pages>
  <Words>350</Words>
  <Characters>2573</Characters>
  <CharactersWithSpaces>2877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2026-06-19T13:52:42Z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