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oncorrência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E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de empresa para obra de engenharia de ampliação na EMEF Luiza Sophia Schimidt Tavares – SMED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tulo1"/>
              <w:spacing w:before="240" w:after="120"/>
              <w:jc w:val="both"/>
              <w:rPr>
                <w:rFonts w:ascii="Arial" w:hAnsi="Arial" w:eastAsia="Calibri" w:cs="Arial"/>
                <w:sz w:val="24"/>
                <w:szCs w:val="24"/>
              </w:rPr>
            </w:pPr>
            <w:r>
              <w:rPr>
                <w:rFonts w:eastAsia="Calibri" w:cs="Arial" w:ascii="Arial" w:hAnsi="Arial" w:eastAsiaTheme="minorHAnsi"/>
                <w:b/>
                <w:sz w:val="24"/>
                <w:szCs w:val="24"/>
              </w:rPr>
              <w:t>Contratação de empresa para obra de engenharia de ampliação na EMEF Luiza Sophia Schimidt Tavares – SMED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5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3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8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5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3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8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3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9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3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9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LibreOffice/25.8.7.3$Windows_X86_64 LibreOffice_project/30742500f2d3eb4366ac312fa33d3dcabdb3eba5</Application>
  <AppVersion>15.0000</AppVersion>
  <Pages>2</Pages>
  <Words>322</Words>
  <Characters>2357</Characters>
  <CharactersWithSpaces>2629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2026-06-30T12:20:28Z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