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187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Contratação de empresa para obra de engenharia de ampliação na EMEF Luiza Sophia Schimidt Tavares – SMED, nos termos dos seus Anexos. 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1"/>
        <w:gridCol w:w="992"/>
        <w:gridCol w:w="1134"/>
        <w:gridCol w:w="2413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tulo1"/>
              <w:spacing w:before="240" w:after="120"/>
              <w:jc w:val="both"/>
              <w:rPr>
                <w:rFonts w:ascii="Arial" w:hAnsi="Arial" w:eastAsia="Calibri" w:cs="Arial"/>
                <w:sz w:val="24"/>
                <w:szCs w:val="24"/>
              </w:rPr>
            </w:pPr>
            <w:r>
              <w:rPr>
                <w:rFonts w:eastAsia="Calibri" w:cs="Arial" w:ascii="Arial" w:hAnsi="Arial" w:eastAsiaTheme="minorHAnsi"/>
                <w:b/>
                <w:sz w:val="24"/>
                <w:szCs w:val="24"/>
              </w:rPr>
              <w:t>Contratação de empresa para obra de engenharia de ampliação na EMEF Luiza Sophia Schimidt Tavares – SMED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LibreOffice/26.2.4.2$Windows_X86_64 LibreOffice_project/0229ac93fcf0d7cbc6376066c6f35021cef002dc</Application>
  <AppVersion>15.0000</AppVersion>
  <Pages>2</Pages>
  <Words>350</Words>
  <Characters>2547</Characters>
  <CharactersWithSpaces>2849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2026-09-10T14:45:38Z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