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35220/2026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202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xx, CNPJ xx</w:t>
      </w:r>
      <w:r>
        <w:rPr>
          <w:sz w:val="23"/>
        </w:rPr>
        <w:t>,</w:t>
      </w:r>
      <w:r>
        <w:rPr>
          <w:rFonts w:eastAsia="Times New Roman"/>
          <w:color w:val="auto"/>
          <w:sz w:val="24"/>
          <w:lang w:val="pt-BR" w:eastAsia="pt-BR"/>
        </w:rPr>
        <w:t xml:space="preserve"> para o objeto: Carregador de bateria automotiva, Bivolt de 500A SMAP - Rio Grande/RS.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Rio Grande, 23 de setembro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OpenSymbol">
    <w:altName w:val="Arial Unicode MS"/>
    <w:charset w:val="02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AP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AP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balanceSingleByteDoubleByteWidth/>
    <w:ulTrailSpace/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Smbolosdenumerao" w:customStyle="1">
    <w:name w:val="Símbolos de numeração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" w:customStyle="1">
    <w:name w:val="Marcadores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" w:customStyle="1">
    <w:name w:val="Suspensão do recuo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Application>LibreOffice/26.2.4.2$Windows_X86_64 LibreOffice_project/0229ac93fcf0d7cbc6376066c6f35021cef002dc</Application>
  <AppVersion>15.0000</AppVersion>
  <Pages>1</Pages>
  <Words>115</Words>
  <Characters>589</Characters>
  <CharactersWithSpaces>689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2026-09-23T10:55:35Z</dcterms:modified>
  <cp:revision>23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