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Processo Administrativo: 3</w:t>
      </w:r>
      <w:r>
        <w:rPr>
          <w:rFonts w:cs="Calibri Light" w:cstheme="majorHAnsi"/>
          <w:sz w:val="24"/>
          <w:szCs w:val="24"/>
          <w:lang w:val="pt-BR"/>
        </w:rPr>
        <w:t>4937</w:t>
      </w:r>
      <w:r>
        <w:rPr>
          <w:rFonts w:cs="Calibri Light" w:cstheme="majorHAnsi"/>
          <w:color w:val="000000"/>
          <w:sz w:val="24"/>
          <w:szCs w:val="24"/>
          <w:shd w:fill="auto" w:val="clear"/>
          <w:lang w:val="pt-BR"/>
        </w:rPr>
        <w:t>/2026</w:t>
        <w:tab/>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hanging="0" w:left="284"/>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hanging="0" w:left="284"/>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Ato de autorização da contratação direta</w:t>
      </w:r>
    </w:p>
    <w:p>
      <w:pPr>
        <w:pStyle w:val="Normal"/>
        <w:ind w:hanging="0" w:left="284"/>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hanging="0" w:left="284"/>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ENTREGA,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xml:space="preserve">. O presente Contrato terá prazo de entrega de </w:t>
      </w:r>
      <w:r>
        <w:rPr>
          <w:rFonts w:cs="Calibri Light" w:cstheme="majorHAnsi"/>
          <w:sz w:val="24"/>
          <w:szCs w:val="24"/>
          <w:lang w:val="pt-BR"/>
        </w:rPr>
        <w:t>30</w:t>
      </w:r>
      <w:r>
        <w:rPr>
          <w:rFonts w:cs="Calibri Light" w:cstheme="majorHAnsi"/>
          <w:sz w:val="24"/>
          <w:szCs w:val="24"/>
          <w:lang w:val="pt-BR"/>
        </w:rPr>
        <w:t xml:space="preserve"> (</w:t>
      </w:r>
      <w:r>
        <w:rPr>
          <w:rFonts w:cs="Calibri Light" w:cstheme="majorHAnsi"/>
          <w:sz w:val="24"/>
          <w:szCs w:val="24"/>
          <w:lang w:val="pt-BR"/>
        </w:rPr>
        <w:t>trinta</w:t>
      </w:r>
      <w:r>
        <w:rPr>
          <w:rFonts w:cs="Calibri Light" w:cstheme="majorHAnsi"/>
          <w:sz w:val="24"/>
          <w:szCs w:val="24"/>
          <w:lang w:val="pt-BR"/>
        </w:rPr>
        <w:t>) dias corridos, contados a partir do recebimento da Nota de Empenho ou da assinatura do instrumento contratual e a vigência conforme termo de referênicia, contados da homologação do certame, de acordo com o art. 105 da Lei 14.133/2021.</w:t>
      </w:r>
    </w:p>
    <w:p>
      <w:pPr>
        <w:pStyle w:val="Normal"/>
        <w:ind w:hanging="0" w:left="284"/>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xml:space="preserve">. O valor total do contrato é de </w:t>
      </w:r>
      <w:r>
        <w:rPr>
          <w:rFonts w:cs="Calibri Light" w:cstheme="majorHAnsi"/>
          <w:b/>
          <w:bCs/>
          <w:sz w:val="24"/>
          <w:szCs w:val="24"/>
          <w:lang w:val="pt-BR"/>
        </w:rPr>
        <w:t>R$ xx (xx)</w:t>
      </w:r>
      <w:r>
        <w:rPr>
          <w:rFonts w:cs="Calibri Light" w:cstheme="majorHAnsi"/>
          <w:sz w:val="24"/>
          <w:szCs w:val="24"/>
          <w:lang w:val="pt-BR"/>
        </w:rPr>
        <w:t>.</w:t>
      </w:r>
    </w:p>
    <w:p>
      <w:pPr>
        <w:pStyle w:val="BodyText"/>
        <w:spacing w:before="0" w:after="0"/>
        <w:jc w:val="both"/>
        <w:rPr>
          <w:rFonts w:ascii="Calibri" w:hAnsi="Calibri"/>
          <w:sz w:val="24"/>
          <w:szCs w:val="24"/>
        </w:rPr>
      </w:pPr>
      <w:bookmarkStart w:id="0" w:name="docs-internal-guid-1d816766-7fff-8a26-85"/>
      <w:bookmarkEnd w:id="0"/>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bidi w:val="0"/>
        <w:spacing w:before="0" w:after="0"/>
        <w:ind w:hanging="0" w:left="0" w:right="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do art 1°, IX da Ordem de Serviço n° 006, de 25 de outubro de 2023 do Gabinete do Prefeito.</w:t>
      </w:r>
    </w:p>
    <w:p>
      <w:pPr>
        <w:pStyle w:val="Normal"/>
        <w:ind w:hanging="0" w:left="284"/>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hanging="0" w:left="284"/>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hanging="0" w:left="567"/>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hanging="0" w:left="567"/>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hanging="0" w:left="284"/>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 xml:space="preserve">Prefeitura Municipal do Rio Grande </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5. Dotação Orçamentária: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Dotação: 2026/1284 - Prefeitura Municipal do Rio Grande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Programa de Trabalho: 10.002.10.302.0012.2403 - MANUTENÇÃO DA ATENÇÃO ESPECIALIZADA EM</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SAÚDE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Elemento de Despesa: 3.3.90.33.00.00.00.00 - Passagens e despesas com locomoção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Fonte de Recurso: 1621 - Transferências Fundo a Fundo de Recursos do SUS provenientes do Governo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Estadual</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Destinação: 4170 - Programa Salvar</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Rubrica Item: 3.3.90.33.03.00.00.00 - Locac</w:t>
      </w:r>
      <w:r>
        <w:rPr>
          <w:rFonts w:eastAsia="Calibri" w:cs=""/>
          <w:color w:val="auto"/>
          <w:kern w:val="0"/>
          <w:sz w:val="24"/>
          <w:szCs w:val="24"/>
          <w:lang w:val="pt-BR" w:eastAsia="en-US" w:bidi="ar-SA"/>
        </w:rPr>
        <w:t>ã</w:t>
      </w:r>
      <w:r>
        <w:rPr>
          <w:rFonts w:eastAsia="Calibri" w:cs=""/>
          <w:color w:val="auto"/>
          <w:kern w:val="0"/>
          <w:sz w:val="24"/>
          <w:szCs w:val="24"/>
          <w:lang w:val="pt-BR" w:eastAsia="en-US" w:bidi="ar-SA"/>
        </w:rPr>
        <w:t>o de meios de transporte</w:t>
      </w:r>
    </w:p>
    <w:p>
      <w:pPr>
        <w:pStyle w:val="Normal"/>
        <w:jc w:val="both"/>
        <w:rPr>
          <w:rFonts w:ascii="Calibri" w:hAnsi="Calibri" w:eastAsia="Calibri" w:cs=""/>
          <w:color w:val="auto"/>
          <w:kern w:val="0"/>
          <w:sz w:val="24"/>
          <w:szCs w:val="24"/>
          <w:lang w:val="pt-BR" w:eastAsia="en-US" w:bidi="ar-SA"/>
        </w:rPr>
      </w:pPr>
      <w:r>
        <w:rPr/>
      </w:r>
    </w:p>
    <w:p>
      <w:pPr>
        <w:pStyle w:val="Normal"/>
        <w:jc w:val="both"/>
        <w:rPr/>
      </w:pPr>
      <w:r>
        <w:rPr/>
      </w:r>
    </w:p>
    <w:tbl>
      <w:tblPr>
        <w:tblStyle w:val="Tabelacomgrade"/>
        <w:tblW w:w="8476" w:type="dxa"/>
        <w:jc w:val="left"/>
        <w:tblInd w:w="132" w:type="dxa"/>
        <w:tblLayout w:type="fixed"/>
        <w:tblCellMar>
          <w:top w:w="0" w:type="dxa"/>
          <w:left w:w="108" w:type="dxa"/>
          <w:bottom w:w="0" w:type="dxa"/>
          <w:right w:w="108" w:type="dxa"/>
        </w:tblCellMar>
        <w:tblLook w:val="04a0" w:firstRow="1" w:noVBand="1" w:lastRow="0" w:firstColumn="1" w:lastColumn="0" w:noHBand="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BodyText"/>
        <w:spacing w:before="0" w:after="0"/>
        <w:jc w:val="both"/>
        <w:rPr>
          <w:rFonts w:ascii="Calibri" w:hAnsi="Calibri" w:cs="Calibri Light"/>
          <w:sz w:val="24"/>
          <w:szCs w:val="24"/>
        </w:rPr>
      </w:pPr>
      <w:bookmarkStart w:id="1" w:name="docs-internal-guid-6fb75278-7fff-ea42-48"/>
      <w:bookmarkEnd w:id="1"/>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BodyText"/>
        <w:bidi w:val="0"/>
        <w:spacing w:before="0" w:after="0"/>
        <w:ind w:hanging="0" w:left="0" w:right="0"/>
        <w:jc w:val="both"/>
        <w:rPr/>
      </w:pPr>
      <w:r>
        <w:rPr>
          <w:b/>
          <w:bCs/>
          <w:shd w:fill="auto" w:val="clear"/>
        </w:rPr>
        <w:t xml:space="preserve">9.2. </w:t>
      </w:r>
      <w:r>
        <w:rPr>
          <w:shd w:fill="auto" w:val="clear"/>
        </w:rPr>
        <w:t>Receber o objeto no prazo e condições estabelecidas no Termo de Referência ou Projeto Básico.</w:t>
      </w:r>
    </w:p>
    <w:p>
      <w:pPr>
        <w:pStyle w:val="BodyText"/>
        <w:bidi w:val="0"/>
        <w:spacing w:before="0" w:after="0"/>
        <w:ind w:hanging="0" w:left="0" w:right="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BodyText"/>
        <w:bidi w:val="0"/>
        <w:spacing w:before="0" w:after="0"/>
        <w:ind w:hanging="0" w:left="0" w:right="0"/>
        <w:jc w:val="both"/>
        <w:rPr/>
      </w:pPr>
      <w:r>
        <w:rPr>
          <w:b/>
          <w:bCs/>
          <w:shd w:fill="auto" w:val="clear"/>
        </w:rPr>
        <w:t xml:space="preserve">9.4. </w:t>
      </w:r>
      <w:r>
        <w:rPr>
          <w:shd w:fill="auto" w:val="clear"/>
        </w:rPr>
        <w:t>Acompanhar e fiscalizar a execução do contrato e o cumprimento das obrigações pelo Contratado.</w:t>
      </w:r>
    </w:p>
    <w:p>
      <w:pPr>
        <w:pStyle w:val="BodyText"/>
        <w:bidi w:val="0"/>
        <w:spacing w:before="0" w:after="0"/>
        <w:ind w:hanging="0" w:left="0" w:right="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BodyText"/>
        <w:bidi w:val="0"/>
        <w:spacing w:before="0" w:after="0"/>
        <w:ind w:hanging="0" w:left="0" w:right="0"/>
        <w:jc w:val="both"/>
        <w:rPr/>
      </w:pPr>
      <w:r>
        <w:rPr>
          <w:b/>
          <w:bCs/>
          <w:shd w:fill="auto" w:val="clear"/>
        </w:rPr>
        <w:t>9.6.</w:t>
      </w:r>
      <w:r>
        <w:rPr>
          <w:shd w:fill="auto" w:val="clear"/>
        </w:rPr>
        <w:t xml:space="preserve"> Aplicar ao Contratado sanções previstas na Lei e neste instrumento.</w:t>
      </w:r>
    </w:p>
    <w:p>
      <w:pPr>
        <w:pStyle w:val="BodyText"/>
        <w:bidi w:val="0"/>
        <w:spacing w:before="0" w:after="0"/>
        <w:ind w:hanging="0" w:left="0" w:right="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BodyText"/>
        <w:bidi w:val="0"/>
        <w:spacing w:before="0" w:after="0"/>
        <w:ind w:hanging="0" w:left="284" w:right="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BodyText"/>
        <w:bidi w:val="0"/>
        <w:spacing w:before="0" w:after="0"/>
        <w:ind w:hanging="0" w:left="0" w:right="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BodyText"/>
        <w:bidi w:val="0"/>
        <w:spacing w:before="0" w:after="0"/>
        <w:ind w:hanging="0" w:left="0" w:right="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bidi w:val="0"/>
        <w:spacing w:before="0" w:after="0"/>
        <w:ind w:hanging="0" w:left="0" w:right="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BodyText"/>
        <w:bidi w:val="0"/>
        <w:spacing w:before="0" w:after="0"/>
        <w:ind w:hanging="0" w:left="0" w:right="0"/>
        <w:jc w:val="both"/>
        <w:rPr/>
      </w:pPr>
      <w:r>
        <w:rPr>
          <w:b/>
          <w:bCs/>
          <w:shd w:fill="auto" w:val="clear"/>
        </w:rPr>
        <w:t>9.11.</w:t>
      </w:r>
      <w:r>
        <w:rPr>
          <w:shd w:fill="auto" w:val="clear"/>
        </w:rPr>
        <w:t xml:space="preserve"> Não praticar atos de ingerência na administração do Contratado, tais como:</w:t>
      </w:r>
    </w:p>
    <w:p>
      <w:pPr>
        <w:pStyle w:val="BodyText"/>
        <w:bidi w:val="0"/>
        <w:spacing w:before="0" w:after="0"/>
        <w:ind w:hanging="0" w:left="284" w:right="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BodyText"/>
        <w:bidi w:val="0"/>
        <w:spacing w:before="0" w:after="0"/>
        <w:ind w:hanging="0" w:left="284" w:right="0"/>
        <w:jc w:val="both"/>
        <w:rPr/>
      </w:pPr>
      <w:r>
        <w:rPr>
          <w:b/>
          <w:bCs/>
          <w:shd w:fill="auto" w:val="clear"/>
        </w:rPr>
        <w:t>9.11.2.</w:t>
      </w:r>
      <w:r>
        <w:rPr>
          <w:shd w:fill="auto" w:val="clear"/>
        </w:rPr>
        <w:t xml:space="preserve"> Direcionar a contratação de pessoas para trabalhar no Contratado.</w:t>
      </w:r>
    </w:p>
    <w:p>
      <w:pPr>
        <w:pStyle w:val="BodyText"/>
        <w:bidi w:val="0"/>
        <w:spacing w:before="0" w:after="0"/>
        <w:ind w:hanging="0" w:left="284" w:right="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BodyText"/>
        <w:bidi w:val="0"/>
        <w:spacing w:before="0" w:after="0"/>
        <w:ind w:hanging="0" w:left="0" w:right="0"/>
        <w:jc w:val="both"/>
        <w:rPr/>
      </w:pPr>
      <w:r>
        <w:rPr>
          <w:b/>
          <w:bCs/>
          <w:shd w:fill="auto" w:val="clear"/>
        </w:rPr>
        <w:t>9.12.</w:t>
      </w:r>
      <w:r>
        <w:rPr>
          <w:shd w:fill="auto" w:val="clear"/>
        </w:rPr>
        <w:t xml:space="preserve"> Fornecer por escrito as informações necessárias para o desenvolvimento dos serviços objeto do contrato.</w:t>
      </w:r>
    </w:p>
    <w:p>
      <w:pPr>
        <w:pStyle w:val="BodyText"/>
        <w:bidi w:val="0"/>
        <w:spacing w:before="0" w:after="0"/>
        <w:ind w:hanging="0" w:left="0" w:right="0"/>
        <w:jc w:val="both"/>
        <w:rPr/>
      </w:pPr>
      <w:r>
        <w:rPr>
          <w:b/>
          <w:bCs/>
          <w:shd w:fill="auto" w:val="clear"/>
        </w:rPr>
        <w:t>9.13.</w:t>
      </w:r>
      <w:r>
        <w:rPr>
          <w:shd w:fill="auto" w:val="clear"/>
        </w:rPr>
        <w:t xml:space="preserve"> Realizar avaliações periódicas da qualidade dos serviços, após seu recebimento.</w:t>
      </w:r>
    </w:p>
    <w:p>
      <w:pPr>
        <w:pStyle w:val="BodyText"/>
        <w:bidi w:val="0"/>
        <w:spacing w:before="0" w:after="0"/>
        <w:ind w:hanging="0" w:left="0" w:right="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BodyText"/>
        <w:bidi w:val="0"/>
        <w:spacing w:before="0" w:after="0"/>
        <w:ind w:hanging="0" w:left="0" w:right="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BodyText"/>
        <w:spacing w:before="0" w:after="0"/>
        <w:jc w:val="both"/>
        <w:rPr/>
      </w:pPr>
      <w:bookmarkStart w:id="2" w:name="docs-internal-guid-740f492e-7fff-6c93-38"/>
      <w:bookmarkEnd w:id="2"/>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BodyText"/>
        <w:bidi w:val="0"/>
        <w:spacing w:before="0" w:after="0"/>
        <w:ind w:hanging="0" w:left="0" w:right="0"/>
        <w:jc w:val="both"/>
        <w:rPr/>
      </w:pPr>
      <w:r>
        <w:rPr>
          <w:b/>
          <w:bCs/>
          <w:shd w:fill="auto" w:val="clear"/>
        </w:rPr>
        <w:t xml:space="preserve">10.2. </w:t>
      </w:r>
      <w:r>
        <w:rPr>
          <w:shd w:fill="auto" w:val="clear"/>
        </w:rPr>
        <w:t>Atender às determinações regulares emitidas pelo fiscal do contrato ou autoridade superior.</w:t>
      </w:r>
    </w:p>
    <w:p>
      <w:pPr>
        <w:pStyle w:val="BodyText"/>
        <w:bidi w:val="0"/>
        <w:spacing w:before="0" w:after="0"/>
        <w:ind w:hanging="0" w:left="0" w:right="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BodyText"/>
        <w:bidi w:val="0"/>
        <w:spacing w:before="0" w:after="0"/>
        <w:ind w:hanging="0" w:left="284" w:right="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BodyText"/>
        <w:bidi w:val="0"/>
        <w:spacing w:before="0" w:after="0"/>
        <w:ind w:hanging="0" w:left="0" w:right="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BodyText"/>
        <w:bidi w:val="0"/>
        <w:spacing w:before="0" w:after="0"/>
        <w:ind w:hanging="0" w:left="0" w:right="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bidi w:val="0"/>
        <w:spacing w:before="0" w:after="0"/>
        <w:ind w:hanging="0" w:left="0" w:right="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bidi w:val="0"/>
        <w:spacing w:before="0" w:after="0"/>
        <w:ind w:hanging="0" w:left="0" w:right="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BodyText"/>
        <w:bidi w:val="0"/>
        <w:spacing w:before="0" w:after="0"/>
        <w:ind w:hanging="0" w:left="0" w:right="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BodyText"/>
        <w:bidi w:val="0"/>
        <w:spacing w:before="0" w:after="0"/>
        <w:ind w:hanging="0" w:left="0" w:right="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BodyText"/>
        <w:bidi w:val="0"/>
        <w:spacing w:before="0" w:after="0"/>
        <w:ind w:hanging="0" w:left="284" w:right="0"/>
        <w:jc w:val="both"/>
        <w:rPr>
          <w:shd w:fill="auto" w:val="clear"/>
        </w:rPr>
      </w:pPr>
      <w:r>
        <w:rPr>
          <w:shd w:fill="auto" w:val="clear"/>
        </w:rPr>
        <w:t>1) prova de regularidade relativa à Seguridade Social;</w:t>
      </w:r>
    </w:p>
    <w:p>
      <w:pPr>
        <w:pStyle w:val="BodyText"/>
        <w:bidi w:val="0"/>
        <w:spacing w:before="0" w:after="0"/>
        <w:ind w:hanging="0" w:left="284" w:right="0"/>
        <w:jc w:val="both"/>
        <w:rPr>
          <w:shd w:fill="auto" w:val="clear"/>
        </w:rPr>
      </w:pPr>
      <w:r>
        <w:rPr>
          <w:shd w:fill="auto" w:val="clear"/>
        </w:rPr>
        <w:t>2) certidão conjunta relativa aos tributos federais e à Dívida Ativa da União; </w:t>
      </w:r>
    </w:p>
    <w:p>
      <w:pPr>
        <w:pStyle w:val="BodyText"/>
        <w:bidi w:val="0"/>
        <w:spacing w:before="0" w:after="0"/>
        <w:ind w:hanging="0" w:left="284" w:right="0"/>
        <w:jc w:val="both"/>
        <w:rPr>
          <w:shd w:fill="auto" w:val="clear"/>
        </w:rPr>
      </w:pPr>
      <w:r>
        <w:rPr>
          <w:shd w:fill="auto" w:val="clear"/>
        </w:rPr>
        <w:t>3) certidões que comprovem a regularidade perante a Fazenda Estadual e Municipal do domicílio ou sede do contratado; </w:t>
      </w:r>
    </w:p>
    <w:p>
      <w:pPr>
        <w:pStyle w:val="BodyText"/>
        <w:bidi w:val="0"/>
        <w:spacing w:before="0" w:after="0"/>
        <w:ind w:hanging="0" w:left="284" w:right="0"/>
        <w:jc w:val="both"/>
        <w:rPr>
          <w:shd w:fill="auto" w:val="clear"/>
        </w:rPr>
      </w:pPr>
      <w:r>
        <w:rPr>
          <w:shd w:fill="auto" w:val="clear"/>
        </w:rPr>
        <w:t>4) Certidão de Regularidade do FGTS-CRF; e </w:t>
      </w:r>
    </w:p>
    <w:p>
      <w:pPr>
        <w:pStyle w:val="BodyText"/>
        <w:bidi w:val="0"/>
        <w:spacing w:before="0" w:after="0"/>
        <w:ind w:hanging="0" w:left="284" w:right="0"/>
        <w:jc w:val="both"/>
        <w:rPr>
          <w:shd w:fill="auto" w:val="clear"/>
        </w:rPr>
      </w:pPr>
      <w:r>
        <w:rPr>
          <w:shd w:fill="auto" w:val="clear"/>
        </w:rPr>
        <w:t>5) Certidão Negativa de Débitos Trabalhistas (CNDT).</w:t>
      </w:r>
    </w:p>
    <w:p>
      <w:pPr>
        <w:pStyle w:val="BodyText"/>
        <w:bidi w:val="0"/>
        <w:spacing w:before="0" w:after="0"/>
        <w:ind w:hanging="0" w:left="0" w:right="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BodyText"/>
        <w:bidi w:val="0"/>
        <w:spacing w:before="0" w:after="0"/>
        <w:ind w:hanging="0" w:left="0" w:right="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BodyText"/>
        <w:bidi w:val="0"/>
        <w:spacing w:before="0" w:after="0"/>
        <w:ind w:hanging="0" w:left="0" w:right="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BodyText"/>
        <w:bidi w:val="0"/>
        <w:spacing w:before="0" w:after="0"/>
        <w:ind w:hanging="0" w:left="0" w:right="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BodyText"/>
        <w:bidi w:val="0"/>
        <w:spacing w:before="0" w:after="0"/>
        <w:ind w:hanging="0" w:left="0" w:right="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BodyText"/>
        <w:bidi w:val="0"/>
        <w:spacing w:before="0" w:after="0"/>
        <w:ind w:hanging="0" w:left="0" w:right="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BodyText"/>
        <w:bidi w:val="0"/>
        <w:spacing w:before="0" w:after="0"/>
        <w:ind w:hanging="0" w:left="0" w:right="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bidi w:val="0"/>
        <w:spacing w:before="0" w:after="0"/>
        <w:ind w:hanging="0" w:left="0" w:right="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BodyText"/>
        <w:bidi w:val="0"/>
        <w:spacing w:before="0" w:after="0"/>
        <w:ind w:hanging="0" w:left="0" w:right="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BodyText"/>
        <w:bidi w:val="0"/>
        <w:spacing w:before="0" w:after="0"/>
        <w:ind w:hanging="0" w:left="284" w:right="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BodyText"/>
        <w:bidi w:val="0"/>
        <w:spacing w:before="0" w:after="0"/>
        <w:ind w:hanging="0" w:left="0" w:right="0"/>
        <w:jc w:val="both"/>
        <w:rPr/>
      </w:pPr>
      <w:r>
        <w:rPr>
          <w:b/>
          <w:bCs/>
          <w:shd w:fill="auto" w:val="clear"/>
        </w:rPr>
        <w:t>10.20.</w:t>
      </w:r>
      <w:r>
        <w:rPr>
          <w:shd w:fill="auto" w:val="clear"/>
        </w:rPr>
        <w:t xml:space="preserve"> Guardar sigilo sobre todas as informações obtidas em decorrência do cumprimento do contrato.</w:t>
      </w:r>
    </w:p>
    <w:p>
      <w:pPr>
        <w:pStyle w:val="BodyText"/>
        <w:bidi w:val="0"/>
        <w:spacing w:before="0" w:after="0"/>
        <w:ind w:hanging="0" w:left="0" w:right="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BodyText"/>
        <w:bidi w:val="0"/>
        <w:spacing w:before="0" w:after="0"/>
        <w:ind w:hanging="0" w:left="0" w:right="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BodyText"/>
        <w:bidi w:val="0"/>
        <w:spacing w:before="0" w:after="0"/>
        <w:ind w:hanging="0" w:left="0" w:right="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BodyText"/>
        <w:bidi w:val="0"/>
        <w:spacing w:before="0" w:after="0"/>
        <w:ind w:hanging="0" w:left="0" w:right="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BodyText"/>
        <w:bidi w:val="0"/>
        <w:spacing w:before="0" w:after="0"/>
        <w:ind w:hanging="0" w:left="0" w:right="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BodyText"/>
        <w:bidi w:val="0"/>
        <w:spacing w:before="0" w:after="0"/>
        <w:ind w:hanging="0" w:left="0" w:right="0"/>
        <w:jc w:val="both"/>
        <w:rPr/>
      </w:pPr>
      <w:r>
        <w:rPr>
          <w:b/>
          <w:bCs/>
          <w:shd w:fill="auto" w:val="clear"/>
        </w:rPr>
        <w:t xml:space="preserve">10.27. </w:t>
      </w:r>
      <w:r>
        <w:rPr>
          <w:shd w:fill="auto" w:val="clear"/>
        </w:rPr>
        <w:t>Manter os empregados nos horários predeterminados pelo Contratante.</w:t>
      </w:r>
    </w:p>
    <w:p>
      <w:pPr>
        <w:pStyle w:val="BodyText"/>
        <w:bidi w:val="0"/>
        <w:spacing w:before="0" w:after="0"/>
        <w:ind w:hanging="0" w:left="0" w:right="0"/>
        <w:jc w:val="both"/>
        <w:rPr/>
      </w:pPr>
      <w:r>
        <w:rPr>
          <w:b/>
          <w:bCs/>
          <w:shd w:fill="auto" w:val="clear"/>
        </w:rPr>
        <w:t xml:space="preserve">10.28. </w:t>
      </w:r>
      <w:r>
        <w:rPr>
          <w:shd w:fill="auto" w:val="clear"/>
        </w:rPr>
        <w:t>Apresentar os empregados devidamente identificados por meio de crachá.</w:t>
      </w:r>
    </w:p>
    <w:p>
      <w:pPr>
        <w:pStyle w:val="BodyText"/>
        <w:bidi w:val="0"/>
        <w:spacing w:before="0" w:after="0"/>
        <w:ind w:hanging="0" w:left="0" w:right="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BodyText"/>
        <w:bidi w:val="0"/>
        <w:spacing w:before="0" w:after="0"/>
        <w:ind w:hanging="0" w:left="0" w:right="0"/>
        <w:jc w:val="both"/>
        <w:rPr/>
      </w:pPr>
      <w:r>
        <w:rPr>
          <w:b/>
          <w:bCs/>
          <w:shd w:fill="auto" w:val="clear"/>
        </w:rPr>
        <w:t xml:space="preserve">10.30. </w:t>
      </w:r>
      <w:r>
        <w:rPr>
          <w:shd w:fill="auto" w:val="clear"/>
        </w:rPr>
        <w:t>Observar os preceitos da legislação sobre a jornada de trabalho, conforme a categoria profissional.</w:t>
      </w:r>
    </w:p>
    <w:p>
      <w:pPr>
        <w:pStyle w:val="BodyText"/>
        <w:bidi w:val="0"/>
        <w:spacing w:before="0" w:after="0"/>
        <w:ind w:hanging="0" w:left="0" w:right="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BodyText"/>
        <w:bidi w:val="0"/>
        <w:spacing w:before="0" w:after="0"/>
        <w:ind w:hanging="0" w:left="0" w:right="0"/>
        <w:jc w:val="both"/>
        <w:rPr/>
      </w:pPr>
      <w:r>
        <w:rPr>
          <w:b/>
          <w:bCs/>
          <w:shd w:fill="auto" w:val="clear"/>
        </w:rPr>
        <w:t>10.32.</w:t>
      </w:r>
      <w:r>
        <w:rPr>
          <w:shd w:fill="auto" w:val="clear"/>
        </w:rPr>
        <w:t xml:space="preserve"> Instruir seus empregados quanto à necessidade de acatar as Normas Internas do Contratante.</w:t>
      </w:r>
    </w:p>
    <w:p>
      <w:pPr>
        <w:pStyle w:val="BodyText"/>
        <w:bidi w:val="0"/>
        <w:spacing w:before="0" w:after="0"/>
        <w:ind w:hanging="0" w:left="0" w:right="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BodyText"/>
        <w:bidi w:val="0"/>
        <w:spacing w:before="0" w:after="0"/>
        <w:ind w:hanging="0" w:left="0" w:right="0"/>
        <w:jc w:val="both"/>
        <w:rPr/>
      </w:pPr>
      <w:r>
        <w:rPr>
          <w:b/>
          <w:bCs/>
          <w:shd w:fill="auto" w:val="clear"/>
        </w:rPr>
        <w:t xml:space="preserve">10.34. </w:t>
      </w:r>
      <w:r>
        <w:rPr>
          <w:shd w:fill="auto" w:val="clear"/>
        </w:rPr>
        <w:t>Instruir os seus empregados, quanto à prevenção de incêndios nas áreas do Contratante.</w:t>
      </w:r>
    </w:p>
    <w:p>
      <w:pPr>
        <w:pStyle w:val="BodyText"/>
        <w:bidi w:val="0"/>
        <w:spacing w:before="0" w:after="0"/>
        <w:ind w:hanging="0" w:left="0" w:right="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BodyText"/>
        <w:bidi w:val="0"/>
        <w:spacing w:before="0" w:after="0"/>
        <w:ind w:hanging="0" w:left="0" w:right="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BodyText"/>
        <w:bidi w:val="0"/>
        <w:spacing w:before="0" w:after="0"/>
        <w:ind w:hanging="0" w:left="0" w:right="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BodyText"/>
        <w:bidi w:val="0"/>
        <w:spacing w:before="0" w:after="0"/>
        <w:ind w:hanging="0" w:left="0" w:right="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BodyText"/>
        <w:bidi w:val="0"/>
        <w:spacing w:before="0" w:after="0"/>
        <w:ind w:hanging="0" w:left="0" w:right="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BodyText"/>
        <w:bidi w:val="0"/>
        <w:spacing w:before="0" w:after="0"/>
        <w:ind w:hanging="0" w:left="0" w:right="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BodyText"/>
        <w:bidi w:val="0"/>
        <w:spacing w:before="0" w:after="0"/>
        <w:ind w:hanging="0" w:left="0" w:right="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BodyText"/>
        <w:bidi w:val="0"/>
        <w:spacing w:before="0" w:after="0"/>
        <w:ind w:hanging="0" w:left="0" w:right="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13.2.4</w:t>
      </w:r>
      <w:r>
        <w:rPr>
          <w:sz w:val="24"/>
          <w:szCs w:val="24"/>
        </w:rPr>
        <w:t>. Multa:</w:t>
      </w:r>
    </w:p>
    <w:p>
      <w:pPr>
        <w:pStyle w:val="Normal"/>
        <w:ind w:hanging="0" w:left="567"/>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hanging="0" w:left="284"/>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3"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hanging="0" w:left="284"/>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w:t>
      </w:r>
      <w:r>
        <w:rPr>
          <w:rFonts w:cs="Calibri Light" w:cstheme="majorHAnsi"/>
          <w:sz w:val="24"/>
          <w:szCs w:val="24"/>
          <w:lang w:val="pt-BR"/>
        </w:rPr>
        <w:t>06</w:t>
      </w:r>
      <w:r>
        <w:rPr>
          <w:rFonts w:cs="Calibri Light" w:cstheme="majorHAnsi"/>
          <w:sz w:val="24"/>
          <w:szCs w:val="24"/>
          <w:lang w:val="pt-BR"/>
        </w:rPr>
        <w:t xml:space="preserve"> de </w:t>
      </w:r>
      <w:r>
        <w:rPr>
          <w:rFonts w:cs="Calibri Light" w:cstheme="majorHAnsi"/>
          <w:sz w:val="24"/>
          <w:szCs w:val="24"/>
          <w:lang w:val="pt-BR"/>
        </w:rPr>
        <w:t>outubro</w:t>
      </w:r>
      <w:r>
        <w:rPr>
          <w:rFonts w:cs="Calibri Light" w:cstheme="majorHAnsi"/>
          <w:sz w:val="24"/>
          <w:szCs w:val="24"/>
          <w:lang w:val="pt-BR"/>
        </w:rPr>
        <w:t xml:space="preserve"> de 2026.</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both"/>
        <w:rPr>
          <w:rFonts w:ascii="Calibri" w:hAnsi="Calibri" w:cs="Calibri Light"/>
          <w:sz w:val="24"/>
          <w:szCs w:val="24"/>
          <w:lang w:val="pt-BR"/>
        </w:rPr>
      </w:pPr>
      <w:r>
        <w:rPr>
          <w:rFonts w:cs="Calibri Light"/>
          <w:sz w:val="24"/>
          <w:szCs w:val="24"/>
          <w:lang w:val="pt-BR"/>
        </w:rPr>
      </w:r>
    </w:p>
    <w:p>
      <w:pPr>
        <w:pStyle w:val="Normal"/>
        <w:spacing w:lineRule="auto" w:line="276"/>
        <w:jc w:val="center"/>
        <w:rPr>
          <w:rFonts w:ascii="Aptos Narrow" w:hAnsi="Aptos Narrow" w:cs="Calibri Light"/>
          <w:b/>
          <w:bCs/>
          <w:sz w:val="24"/>
          <w:lang w:val="pt-BR"/>
        </w:rPr>
      </w:pPr>
      <w:r>
        <w:rPr>
          <w:rFonts w:eastAsia="Calibri" w:cs="Calibri Light" w:ascii="Aptos Narrow" w:hAnsi="Aptos Narrow" w:cstheme="majorHAnsi"/>
          <w:b/>
          <w:bCs/>
          <w:color w:val="auto"/>
          <w:kern w:val="0"/>
          <w:sz w:val="24"/>
          <w:szCs w:val="24"/>
          <w:lang w:val="pt-BR" w:eastAsia="en-US" w:bidi="ar-SA"/>
        </w:rPr>
        <w:t>Leandro Pereira Cardozo</w:t>
      </w:r>
    </w:p>
    <w:p>
      <w:pPr>
        <w:pStyle w:val="Normal"/>
        <w:jc w:val="center"/>
        <w:rPr>
          <w:rFonts w:ascii="Aptos Narrow" w:hAnsi="Aptos Narrow" w:cs="Calibri Light"/>
          <w:b/>
          <w:bCs/>
          <w:sz w:val="24"/>
          <w:lang w:val="pt-BR"/>
        </w:rPr>
      </w:pPr>
      <w:bookmarkStart w:id="4" w:name="_Hlk126604625"/>
      <w:r>
        <w:rPr>
          <w:rFonts w:cs="Arial" w:ascii="Aptos Narrow" w:hAnsi="Aptos Narrow"/>
          <w:b/>
          <w:bCs/>
          <w:sz w:val="24"/>
          <w:szCs w:val="24"/>
          <w:lang w:val="pt-BR"/>
        </w:rPr>
        <w:t>Secretário de Município de Compras e Licitações</w:t>
      </w:r>
      <w:bookmarkEnd w:id="4"/>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lang w:val="pt-BR"/>
        </w:rPr>
      </w:pPr>
      <w:r>
        <w:rPr>
          <w:sz w:val="24"/>
          <w:szCs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5797550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5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-6122670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1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397510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2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5797550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5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-6122670</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1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397510</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2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-2059940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2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-2059940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2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1035</TotalTime>
  <Application>LibreOffice/26.2.4.2$Windows_X86_64 LibreOffice_project/0229ac93fcf0d7cbc6376066c6f35021cef002dc</Application>
  <AppVersion>15.0000</AppVersion>
  <Pages>14</Pages>
  <Words>4793</Words>
  <Characters>27552</Characters>
  <CharactersWithSpaces>32170</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2026-08-10T12:56:00Z</dcterms:created>
  <dc:creator>Germano S. Leite</dc:creator>
  <dc:description/>
  <cp:keywords>DAGmKcndZXc DAGmKcndZXc DAGmKcndZXc DAGmKcndZXc DAGmKcndZXc DAGmKcndZXc DAGmKcndZXc DAGmKcndZXc DAGmKcndZXc DAGmKcndZXc DAGmKcndZXc BADXxqebKBk 0</cp:keywords>
  <dc:language>pt-BR</dc:language>
  <cp:lastModifiedBy/>
  <cp:lastPrinted>2024-06-25T13:28:21Z</cp:lastPrinted>
  <dcterms:modified xsi:type="dcterms:W3CDTF">2026-10-06T11:02:30Z</dcterms:modified>
  <cp:revision>130</cp:revision>
  <dc:subject/>
  <dc:title>GABEX/040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