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presentamos a V.Sª, nossa proposta financeira para o Pregão Eletrônico nº 119</w:t>
      </w: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4"/>
          <w:szCs w:val="24"/>
          <w:shd w:fill="auto" w:val="clear"/>
          <w:lang w:val="pt-BR" w:eastAsia="en-US" w:bidi="ar-SA"/>
        </w:rPr>
        <w:t>/2026</w:t>
      </w: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 xml:space="preserve"> para fornecimento de blocos de concreto intertravados e tijolos para as Secretarias SMI, SMC, SMS e SMED  – Prefeitura de Rio Grande/RS, com fornecimento parcelado, conforme cronograma de entrega e especificações constantes no Termo de Referência e seus Anexos. 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dias, contados da data da abertura da licitação.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numPr>
          <w:ilvl w:val="0"/>
          <w:numId w:val="0"/>
        </w:numPr>
        <w:ind w:hanging="0" w:left="7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102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 w:firstRow="1" w:noVBand="1" w:lastRow="0" w:firstColumn="1" w:lastColumn="0" w:noHBand="0"/>
      </w:tblPr>
      <w:tblGrid>
        <w:gridCol w:w="705"/>
        <w:gridCol w:w="2756"/>
        <w:gridCol w:w="1367"/>
        <w:gridCol w:w="1363"/>
        <w:gridCol w:w="1382"/>
        <w:gridCol w:w="3451"/>
      </w:tblGrid>
      <w:tr>
        <w:trPr>
          <w:trHeight w:val="870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lef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HG Mincho Light J" w:cs="Times New Roman" w:ascii="Arial" w:hAnsi="Arial"/>
                <w:color w:val="000000"/>
                <w:kern w:val="2"/>
                <w:sz w:val="22"/>
                <w:szCs w:val="22"/>
                <w:lang w:val="pt-PT" w:eastAsia="zh-CN" w:bidi="ar-SA"/>
              </w:rPr>
              <w:t>Unidade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HG Mincho Light J" w:cs="Times New Roman" w:ascii="Arial" w:hAnsi="Arial"/>
                <w:color w:val="000000"/>
                <w:kern w:val="2"/>
                <w:sz w:val="22"/>
                <w:szCs w:val="22"/>
                <w:lang w:val="pt-PT" w:eastAsia="zh-CN" w:bidi="ar-SA"/>
              </w:rPr>
              <w:t>Quantidade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eastAsia="HG Mincho Light J" w:cs="Times New Roman"/>
                <w:color w:val="000000"/>
                <w:kern w:val="2"/>
                <w:sz w:val="22"/>
                <w:szCs w:val="22"/>
                <w:lang w:val="pt-PT" w:eastAsia="zh-CN" w:bidi="ar-SA"/>
              </w:rPr>
            </w:pPr>
            <w:r>
              <w:rPr>
                <w:rFonts w:eastAsia="HG Mincho Light J" w:cs="Times New Roman" w:ascii="Arial" w:hAnsi="Arial"/>
                <w:color w:val="000000"/>
                <w:kern w:val="2"/>
                <w:sz w:val="22"/>
                <w:szCs w:val="22"/>
                <w:lang w:val="pt-PT" w:eastAsia="zh-CN" w:bidi="ar-SA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HG Mincho Light J" w:cs="Times New Roman" w:ascii="Arial" w:hAnsi="Arial"/>
                <w:bCs/>
                <w:color w:val="000000"/>
                <w:kern w:val="2"/>
                <w:sz w:val="21"/>
                <w:szCs w:val="21"/>
                <w:lang w:val="pt-PT" w:eastAsia="zh-CN" w:bidi="ar-SA"/>
              </w:rPr>
              <w:t>Valor unitário</w:t>
            </w:r>
          </w:p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eastAsia="HG Mincho Light J" w:cs="Times New Roman"/>
                <w:bCs/>
                <w:color w:val="000000"/>
                <w:kern w:val="2"/>
                <w:sz w:val="22"/>
                <w:szCs w:val="22"/>
                <w:lang w:val="pt-PT" w:eastAsia="zh-CN" w:bidi="ar-SA"/>
              </w:rPr>
            </w:pPr>
            <w:r>
              <w:rPr>
                <w:rFonts w:eastAsia="HG Mincho Light J" w:cs="Times New Roman" w:ascii="Arial" w:hAnsi="Arial"/>
                <w:bCs/>
                <w:color w:val="000000"/>
                <w:kern w:val="2"/>
                <w:sz w:val="22"/>
                <w:szCs w:val="22"/>
                <w:lang w:val="pt-PT" w:eastAsia="zh-CN" w:bidi="ar-SA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/>
            </w:pPr>
            <w:r>
              <w:rPr>
                <w:rFonts w:eastAsia="HG Mincho Light J" w:cs="Times New Roman" w:ascii="Arial" w:hAnsi="Arial"/>
                <w:bCs/>
                <w:color w:val="000000"/>
                <w:kern w:val="2"/>
                <w:sz w:val="22"/>
                <w:szCs w:val="22"/>
                <w:lang w:val="pt-PT" w:eastAsia="zh-CN" w:bidi="ar-SA"/>
              </w:rPr>
              <w:t>Valor Total do Item</w:t>
            </w:r>
          </w:p>
        </w:tc>
      </w:tr>
      <w:tr>
        <w:trPr>
          <w:trHeight w:val="31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1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Bloco de concreto intertravado 8cm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M²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27000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295" w:hRule="atLeast"/>
        </w:trPr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2</w:t>
            </w:r>
          </w:p>
        </w:tc>
        <w:tc>
          <w:tcPr>
            <w:tcW w:w="2756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Tijolo maciço cerâmico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58</w:t>
            </w:r>
            <w:r>
              <w:rPr>
                <w:rFonts w:cs="Arial"/>
              </w:rPr>
              <w:t>000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</w:t>
            </w:r>
          </w:p>
        </w:tc>
        <w:tc>
          <w:tcPr>
            <w:tcW w:w="3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3</w:t>
            </w:r>
          </w:p>
        </w:tc>
        <w:tc>
          <w:tcPr>
            <w:tcW w:w="2756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Tijolo 6 furos cerâmico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62</w:t>
            </w:r>
            <w:r>
              <w:rPr>
                <w:rFonts w:cs="Arial"/>
              </w:rPr>
              <w:t>000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</w:t>
            </w:r>
          </w:p>
        </w:tc>
        <w:tc>
          <w:tcPr>
            <w:tcW w:w="3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573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left"/>
              <w:rPr>
                <w:rFonts w:ascii="Calibri" w:hAnsi="Calibri" w:cs="Arial"/>
                <w:b w:val="false"/>
                <w:bCs w:val="false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TOTAL</w:t>
            </w:r>
          </w:p>
        </w:tc>
        <w:tc>
          <w:tcPr>
            <w:tcW w:w="3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1D9DAC9C">
              <wp:simplePos x="0" y="0"/>
              <wp:positionH relativeFrom="column">
                <wp:posOffset>5783580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4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356ADFB1">
              <wp:simplePos x="0" y="0"/>
              <wp:positionH relativeFrom="column">
                <wp:posOffset>-6129655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6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390525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7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1D9DAC9C">
              <wp:simplePos x="0" y="0"/>
              <wp:positionH relativeFrom="column">
                <wp:posOffset>5783580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4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356ADFB1">
              <wp:simplePos x="0" y="0"/>
              <wp:positionH relativeFrom="column">
                <wp:posOffset>-6129655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6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390525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7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-2052320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6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-2052320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6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85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Fontepargpadro">
    <w:name w:val="Fonte parág. padrão"/>
    <w:qFormat/>
    <w:rPr/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lef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lef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Contedodoquadro">
    <w:name w:val="Conteúdo do quadro"/>
    <w:basedOn w:val="Normal"/>
    <w:qFormat/>
    <w:pPr/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"/>
      <w:color w:val="000000"/>
      <w:kern w:val="0"/>
      <w:sz w:val="24"/>
      <w:szCs w:val="24"/>
      <w:lang w:val="pt-BR" w:eastAsia="en-US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Application>LibreOffice/26.2.4.2$Windows_X86_64 LibreOffice_project/0229ac93fcf0d7cbc6376066c6f35021cef002dc</Application>
  <AppVersion>15.0000</AppVersion>
  <Pages>2</Pages>
  <Words>363</Words>
  <Characters>2612</Characters>
  <CharactersWithSpaces>2917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2025-11-28T18:55:00Z</dcterms:created>
  <dc:creator>PGM</dc:creator>
  <dc:description/>
  <dc:language>pt-BR</dc:language>
  <cp:lastModifiedBy/>
  <cp:lastPrinted>2026-04-28T12:17:23Z</cp:lastPrinted>
  <dcterms:modified xsi:type="dcterms:W3CDTF">2026-10-23T13:55:25Z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