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EE0C03" w14:textId="77777777" w:rsidR="00557527" w:rsidRDefault="007040CE" w:rsidP="007040CE"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 w:rsidRPr="007040CE">
        <w:rPr>
          <w:b/>
          <w:bCs/>
          <w:sz w:val="32"/>
          <w:szCs w:val="32"/>
        </w:rPr>
        <w:t xml:space="preserve">ESPECIFICAÇÕES </w:t>
      </w:r>
      <w:r w:rsidR="009917C5">
        <w:rPr>
          <w:b/>
          <w:bCs/>
          <w:sz w:val="32"/>
          <w:szCs w:val="32"/>
        </w:rPr>
        <w:t xml:space="preserve">PARA AQUISIÇÃO DE </w:t>
      </w:r>
      <w:r w:rsidR="00557527">
        <w:rPr>
          <w:b/>
          <w:bCs/>
          <w:sz w:val="32"/>
          <w:szCs w:val="32"/>
        </w:rPr>
        <w:t>NOBREAKS</w:t>
      </w:r>
    </w:p>
    <w:p w14:paraId="644FAE8C" w14:textId="77777777" w:rsidR="007040CE" w:rsidRPr="007040CE" w:rsidRDefault="009917C5" w:rsidP="007040C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VERSÃO 2020</w:t>
      </w:r>
    </w:p>
    <w:p w14:paraId="5FE81A6F" w14:textId="77777777" w:rsidR="007040CE" w:rsidRPr="001E1E21" w:rsidRDefault="007040CE" w:rsidP="007040CE">
      <w:pPr>
        <w:rPr>
          <w:sz w:val="24"/>
          <w:szCs w:val="24"/>
        </w:rPr>
      </w:pPr>
    </w:p>
    <w:p w14:paraId="633AF774" w14:textId="77777777" w:rsidR="00557527" w:rsidRPr="001E1E21" w:rsidRDefault="00557527" w:rsidP="0055752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1E1E21">
        <w:rPr>
          <w:rFonts w:asciiTheme="minorHAnsi" w:hAnsiTheme="minorHAnsi" w:cstheme="minorHAnsi"/>
          <w:color w:val="auto"/>
          <w:sz w:val="22"/>
          <w:szCs w:val="22"/>
        </w:rPr>
        <w:t>Nobreak microprocessado com memória flash;</w:t>
      </w:r>
    </w:p>
    <w:p w14:paraId="683413AD" w14:textId="77777777" w:rsidR="00557527" w:rsidRPr="001E1E21" w:rsidRDefault="00557527" w:rsidP="0055752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1E1E21">
        <w:rPr>
          <w:rFonts w:asciiTheme="minorHAnsi" w:hAnsiTheme="minorHAnsi" w:cstheme="minorHAnsi"/>
          <w:color w:val="auto"/>
          <w:sz w:val="22"/>
          <w:szCs w:val="22"/>
        </w:rPr>
        <w:t xml:space="preserve">Forma de onda </w:t>
      </w:r>
      <w:proofErr w:type="spellStart"/>
      <w:r w:rsidRPr="001E1E21">
        <w:rPr>
          <w:rFonts w:asciiTheme="minorHAnsi" w:hAnsiTheme="minorHAnsi" w:cstheme="minorHAnsi"/>
          <w:color w:val="auto"/>
          <w:sz w:val="22"/>
          <w:szCs w:val="22"/>
        </w:rPr>
        <w:t>semi-senoidal</w:t>
      </w:r>
      <w:proofErr w:type="spellEnd"/>
      <w:r w:rsidRPr="001E1E21">
        <w:rPr>
          <w:rFonts w:asciiTheme="minorHAnsi" w:hAnsiTheme="minorHAnsi" w:cstheme="minorHAnsi"/>
          <w:color w:val="auto"/>
          <w:sz w:val="22"/>
          <w:szCs w:val="22"/>
        </w:rPr>
        <w:t>;</w:t>
      </w:r>
    </w:p>
    <w:p w14:paraId="30E3BB53" w14:textId="77777777" w:rsidR="00557527" w:rsidRPr="001E1E21" w:rsidRDefault="00557527" w:rsidP="0055752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1E1E21">
        <w:rPr>
          <w:rFonts w:asciiTheme="minorHAnsi" w:hAnsiTheme="minorHAnsi" w:cstheme="minorHAnsi"/>
          <w:color w:val="auto"/>
          <w:sz w:val="22"/>
          <w:szCs w:val="22"/>
        </w:rPr>
        <w:t>Potência de pelo menos 1500VA/750W;</w:t>
      </w:r>
    </w:p>
    <w:p w14:paraId="2B963313" w14:textId="77777777" w:rsidR="00557527" w:rsidRPr="001E1E21" w:rsidRDefault="00557527" w:rsidP="0055752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1E1E21">
        <w:rPr>
          <w:rFonts w:asciiTheme="minorHAnsi" w:hAnsiTheme="minorHAnsi" w:cstheme="minorHAnsi"/>
          <w:color w:val="auto"/>
          <w:sz w:val="22"/>
          <w:szCs w:val="22"/>
        </w:rPr>
        <w:t>Potência de pico de 900W;</w:t>
      </w:r>
    </w:p>
    <w:p w14:paraId="3C32242A" w14:textId="77777777" w:rsidR="00557527" w:rsidRPr="001E1E21" w:rsidRDefault="00557527" w:rsidP="0055752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1E1E21">
        <w:rPr>
          <w:rFonts w:asciiTheme="minorHAnsi" w:hAnsiTheme="minorHAnsi" w:cstheme="minorHAnsi"/>
          <w:color w:val="auto"/>
          <w:sz w:val="22"/>
          <w:szCs w:val="22"/>
        </w:rPr>
        <w:t>Pelo menos 4 (quatro) estágios de regulação, filtro de linha integrado;</w:t>
      </w:r>
    </w:p>
    <w:p w14:paraId="6AA224F0" w14:textId="77777777" w:rsidR="00557527" w:rsidRPr="001E1E21" w:rsidRDefault="00557527" w:rsidP="0055752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1E1E21">
        <w:rPr>
          <w:rFonts w:asciiTheme="minorHAnsi" w:hAnsiTheme="minorHAnsi" w:cstheme="minorHAnsi"/>
          <w:color w:val="auto"/>
          <w:sz w:val="22"/>
          <w:szCs w:val="22"/>
        </w:rPr>
        <w:t>Possuir pelo menos 2 (duas) Baterias internas, seladas, livre de manutenção e a prova de vazamento com pelo menos 9Ah cada bateria;</w:t>
      </w:r>
    </w:p>
    <w:p w14:paraId="6970088A" w14:textId="77777777" w:rsidR="00557527" w:rsidRPr="001E1E21" w:rsidRDefault="00557527" w:rsidP="0055752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1E1E21">
        <w:rPr>
          <w:rFonts w:asciiTheme="minorHAnsi" w:hAnsiTheme="minorHAnsi" w:cstheme="minorHAnsi"/>
          <w:color w:val="auto"/>
          <w:sz w:val="22"/>
          <w:szCs w:val="22"/>
        </w:rPr>
        <w:t>Autonomia mínima de 1 hora com bateria interna considerando 1 Micro + LCD = 80W;</w:t>
      </w:r>
    </w:p>
    <w:p w14:paraId="0A0491EB" w14:textId="77777777" w:rsidR="00557527" w:rsidRPr="001E1E21" w:rsidRDefault="00557527" w:rsidP="0055752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1E1E21">
        <w:rPr>
          <w:rFonts w:asciiTheme="minorHAnsi" w:hAnsiTheme="minorHAnsi" w:cstheme="minorHAnsi"/>
          <w:color w:val="auto"/>
          <w:sz w:val="22"/>
          <w:szCs w:val="22"/>
        </w:rPr>
        <w:t>Tecnologia que permita o dispositivo ser ligado na ausência de rede elétrica;</w:t>
      </w:r>
    </w:p>
    <w:p w14:paraId="6C5E9A8B" w14:textId="77777777" w:rsidR="00557527" w:rsidRPr="001E1E21" w:rsidRDefault="00557527" w:rsidP="0055752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1E1E21">
        <w:rPr>
          <w:rFonts w:asciiTheme="minorHAnsi" w:hAnsiTheme="minorHAnsi" w:cstheme="minorHAnsi"/>
          <w:color w:val="auto"/>
          <w:sz w:val="22"/>
          <w:szCs w:val="22"/>
        </w:rPr>
        <w:t>Função MUTE que permite inibir/habilitar a campainha;</w:t>
      </w:r>
    </w:p>
    <w:p w14:paraId="045BACDA" w14:textId="77777777" w:rsidR="00557527" w:rsidRPr="001E1E21" w:rsidRDefault="00557527" w:rsidP="0055752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1E1E21">
        <w:rPr>
          <w:rFonts w:asciiTheme="minorHAnsi" w:hAnsiTheme="minorHAnsi" w:cstheme="minorHAnsi"/>
          <w:color w:val="auto"/>
          <w:sz w:val="22"/>
          <w:szCs w:val="22"/>
        </w:rPr>
        <w:t xml:space="preserve">Auto teste ao ser ligado, para realização de teste </w:t>
      </w:r>
      <w:r w:rsidR="00FD5E89" w:rsidRPr="001E1E21">
        <w:rPr>
          <w:rFonts w:asciiTheme="minorHAnsi" w:hAnsiTheme="minorHAnsi" w:cstheme="minorHAnsi"/>
          <w:color w:val="auto"/>
          <w:sz w:val="22"/>
          <w:szCs w:val="22"/>
        </w:rPr>
        <w:t>dos circuitos internos</w:t>
      </w:r>
      <w:r w:rsidRPr="001E1E21">
        <w:rPr>
          <w:rFonts w:asciiTheme="minorHAnsi" w:hAnsiTheme="minorHAnsi" w:cstheme="minorHAnsi"/>
          <w:color w:val="auto"/>
          <w:sz w:val="22"/>
          <w:szCs w:val="22"/>
        </w:rPr>
        <w:t xml:space="preserve"> e baterias;</w:t>
      </w:r>
    </w:p>
    <w:p w14:paraId="4C02DF77" w14:textId="77777777" w:rsidR="00557527" w:rsidRPr="001E1E21" w:rsidRDefault="00557527" w:rsidP="0055752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1E1E21">
        <w:rPr>
          <w:rFonts w:asciiTheme="minorHAnsi" w:hAnsiTheme="minorHAnsi" w:cstheme="minorHAnsi"/>
          <w:color w:val="auto"/>
          <w:sz w:val="22"/>
          <w:szCs w:val="22"/>
        </w:rPr>
        <w:t>Tensão de saída 115v e 220v selecionável internamente;</w:t>
      </w:r>
    </w:p>
    <w:p w14:paraId="2543C1E2" w14:textId="77777777" w:rsidR="00557527" w:rsidRPr="001E1E21" w:rsidRDefault="00557527" w:rsidP="0055752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1E1E21">
        <w:rPr>
          <w:rFonts w:asciiTheme="minorHAnsi" w:hAnsiTheme="minorHAnsi" w:cstheme="minorHAnsi"/>
          <w:color w:val="auto"/>
          <w:sz w:val="22"/>
          <w:szCs w:val="22"/>
        </w:rPr>
        <w:t>Pelo menos 6 tomadas no padrão ABNT NBR-14136-2002;</w:t>
      </w:r>
    </w:p>
    <w:p w14:paraId="3371B2ED" w14:textId="77777777" w:rsidR="00557527" w:rsidRPr="001E1E21" w:rsidRDefault="00557527" w:rsidP="0055752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1E1E21">
        <w:rPr>
          <w:rFonts w:asciiTheme="minorHAnsi" w:hAnsiTheme="minorHAnsi" w:cstheme="minorHAnsi"/>
          <w:color w:val="auto"/>
          <w:sz w:val="22"/>
          <w:szCs w:val="22"/>
        </w:rPr>
        <w:t>LEDS frontais de indicação do modo de operação;</w:t>
      </w:r>
    </w:p>
    <w:p w14:paraId="2BE9EDF0" w14:textId="77777777" w:rsidR="00557527" w:rsidRPr="001E1E21" w:rsidRDefault="00557527" w:rsidP="0055752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1E1E21">
        <w:rPr>
          <w:rFonts w:asciiTheme="minorHAnsi" w:hAnsiTheme="minorHAnsi" w:cstheme="minorHAnsi"/>
          <w:color w:val="auto"/>
          <w:sz w:val="22"/>
          <w:szCs w:val="22"/>
        </w:rPr>
        <w:t xml:space="preserve">Botão liga/desliga temporizado, a fim de evitar o acionamento ou </w:t>
      </w:r>
      <w:proofErr w:type="spellStart"/>
      <w:r w:rsidRPr="001E1E21">
        <w:rPr>
          <w:rFonts w:asciiTheme="minorHAnsi" w:hAnsiTheme="minorHAnsi" w:cstheme="minorHAnsi"/>
          <w:color w:val="auto"/>
          <w:sz w:val="22"/>
          <w:szCs w:val="22"/>
        </w:rPr>
        <w:t>desacionamento</w:t>
      </w:r>
      <w:proofErr w:type="spellEnd"/>
      <w:r w:rsidRPr="001E1E21">
        <w:rPr>
          <w:rFonts w:asciiTheme="minorHAnsi" w:hAnsiTheme="minorHAnsi" w:cstheme="minorHAnsi"/>
          <w:color w:val="auto"/>
          <w:sz w:val="22"/>
          <w:szCs w:val="22"/>
        </w:rPr>
        <w:t xml:space="preserve"> acidental;</w:t>
      </w:r>
    </w:p>
    <w:p w14:paraId="4859E0BC" w14:textId="77777777" w:rsidR="00557527" w:rsidRPr="001E1E21" w:rsidRDefault="00557527" w:rsidP="0055752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1E1E21">
        <w:rPr>
          <w:rFonts w:asciiTheme="minorHAnsi" w:hAnsiTheme="minorHAnsi" w:cstheme="minorHAnsi"/>
          <w:color w:val="auto"/>
          <w:sz w:val="22"/>
          <w:szCs w:val="22"/>
        </w:rPr>
        <w:t>Porta fusível externo com unidade reserva;</w:t>
      </w:r>
    </w:p>
    <w:p w14:paraId="3B0F7040" w14:textId="77777777" w:rsidR="00557527" w:rsidRPr="001E1E21" w:rsidRDefault="00557527" w:rsidP="0055752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1E1E21">
        <w:rPr>
          <w:rFonts w:asciiTheme="minorHAnsi" w:hAnsiTheme="minorHAnsi" w:cstheme="minorHAnsi"/>
          <w:color w:val="auto"/>
          <w:sz w:val="22"/>
          <w:szCs w:val="22"/>
        </w:rPr>
        <w:t>Proteção contra: sobreaquecimento no transformador, potência excedida, descarga total da bateria, curto-circuito no inversor, surto de tensão entre fase e neutro e sub/sobre tensão da rede elétrica;</w:t>
      </w:r>
    </w:p>
    <w:p w14:paraId="5A522CED" w14:textId="77777777" w:rsidR="00557527" w:rsidRPr="001E1E21" w:rsidRDefault="00557527" w:rsidP="0055752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1E1E21">
        <w:rPr>
          <w:rFonts w:asciiTheme="minorHAnsi" w:hAnsiTheme="minorHAnsi" w:cstheme="minorHAnsi"/>
          <w:color w:val="auto"/>
          <w:sz w:val="22"/>
          <w:szCs w:val="22"/>
        </w:rPr>
        <w:t>Tecnologia que possibilite o desligamento automática das tomadas de saída caso não haja equipamentos conectados em modo bateria, visando preservar a vida útil das baterias;</w:t>
      </w:r>
    </w:p>
    <w:p w14:paraId="1D926C99" w14:textId="77777777" w:rsidR="00557527" w:rsidRPr="001E1E21" w:rsidRDefault="00557527" w:rsidP="0055752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1E1E21">
        <w:rPr>
          <w:rFonts w:asciiTheme="minorHAnsi" w:hAnsiTheme="minorHAnsi" w:cstheme="minorHAnsi"/>
          <w:color w:val="auto"/>
          <w:sz w:val="22"/>
          <w:szCs w:val="22"/>
        </w:rPr>
        <w:t>Recarga automática da bateria mesmo com o Nobreak desligado;</w:t>
      </w:r>
    </w:p>
    <w:p w14:paraId="155CDDA9" w14:textId="77777777" w:rsidR="00557527" w:rsidRPr="001E1E21" w:rsidRDefault="00557527" w:rsidP="0055752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1E1E21">
        <w:rPr>
          <w:rFonts w:asciiTheme="minorHAnsi" w:hAnsiTheme="minorHAnsi" w:cstheme="minorHAnsi"/>
          <w:color w:val="auto"/>
          <w:sz w:val="22"/>
          <w:szCs w:val="22"/>
        </w:rPr>
        <w:t>Gerenciamento da bateria, a fim de informar quando a mesma precisa ser substituída;</w:t>
      </w:r>
    </w:p>
    <w:p w14:paraId="26B05917" w14:textId="77777777" w:rsidR="00557527" w:rsidRPr="001E1E21" w:rsidRDefault="00557527" w:rsidP="0055752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proofErr w:type="spellStart"/>
      <w:r w:rsidRPr="001E1E21">
        <w:rPr>
          <w:rFonts w:asciiTheme="minorHAnsi" w:hAnsiTheme="minorHAnsi" w:cstheme="minorHAnsi"/>
          <w:color w:val="auto"/>
          <w:sz w:val="22"/>
          <w:szCs w:val="22"/>
        </w:rPr>
        <w:t>True</w:t>
      </w:r>
      <w:proofErr w:type="spellEnd"/>
      <w:r w:rsidRPr="001E1E21">
        <w:rPr>
          <w:rFonts w:asciiTheme="minorHAnsi" w:hAnsiTheme="minorHAnsi" w:cstheme="minorHAnsi"/>
          <w:color w:val="auto"/>
          <w:sz w:val="22"/>
          <w:szCs w:val="22"/>
        </w:rPr>
        <w:t xml:space="preserve"> RMS (indicado para qualquer tipo de rede, principalmente redes instáveis);</w:t>
      </w:r>
    </w:p>
    <w:p w14:paraId="56567FC7" w14:textId="77777777" w:rsidR="00557527" w:rsidRPr="001E1E21" w:rsidRDefault="00557527" w:rsidP="0055752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1E1E21">
        <w:rPr>
          <w:rFonts w:asciiTheme="minorHAnsi" w:hAnsiTheme="minorHAnsi" w:cstheme="minorHAnsi"/>
          <w:color w:val="auto"/>
          <w:sz w:val="22"/>
          <w:szCs w:val="22"/>
        </w:rPr>
        <w:t>Alarme audiovisual para sinalização de eventos;</w:t>
      </w:r>
    </w:p>
    <w:p w14:paraId="4F70C684" w14:textId="77777777" w:rsidR="00557527" w:rsidRPr="001E1E21" w:rsidRDefault="00557527" w:rsidP="0055752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1E1E21">
        <w:rPr>
          <w:rFonts w:asciiTheme="minorHAnsi" w:hAnsiTheme="minorHAnsi" w:cstheme="minorHAnsi"/>
          <w:color w:val="auto"/>
          <w:sz w:val="22"/>
          <w:szCs w:val="22"/>
        </w:rPr>
        <w:t>Nobreak de fabricação próprio, pelo fabricante;</w:t>
      </w:r>
    </w:p>
    <w:p w14:paraId="347C8BE6" w14:textId="77777777" w:rsidR="00557527" w:rsidRPr="001E1E21" w:rsidRDefault="00557527" w:rsidP="0055752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1E1E21">
        <w:rPr>
          <w:rFonts w:asciiTheme="minorHAnsi" w:hAnsiTheme="minorHAnsi" w:cstheme="minorHAnsi"/>
          <w:color w:val="auto"/>
          <w:sz w:val="22"/>
          <w:szCs w:val="22"/>
        </w:rPr>
        <w:t>Garantia mínima de 1 ano;</w:t>
      </w:r>
    </w:p>
    <w:p w14:paraId="290FB725" w14:textId="77777777" w:rsidR="00557527" w:rsidRPr="001E1E21" w:rsidRDefault="00557527" w:rsidP="0055752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1E1E21">
        <w:rPr>
          <w:rFonts w:asciiTheme="minorHAnsi" w:hAnsiTheme="minorHAnsi" w:cstheme="minorHAnsi"/>
          <w:color w:val="auto"/>
          <w:sz w:val="22"/>
          <w:szCs w:val="22"/>
        </w:rPr>
        <w:t>Apresentar declaração assinada pelo fabricante que a empresa licitante é revenda autorizada a comercializar os produtos, com emissão no prazo máximo de 30 dias;</w:t>
      </w:r>
    </w:p>
    <w:p w14:paraId="5AF1CFF2" w14:textId="356003F7" w:rsidR="00557527" w:rsidRPr="001E1E21" w:rsidRDefault="00557527" w:rsidP="007040CE">
      <w:pPr>
        <w:rPr>
          <w:rFonts w:cstheme="minorHAnsi"/>
          <w:sz w:val="24"/>
          <w:szCs w:val="24"/>
        </w:rPr>
      </w:pPr>
    </w:p>
    <w:p w14:paraId="3F84EECD" w14:textId="5B865084" w:rsidR="001561F1" w:rsidRPr="001E1E21" w:rsidRDefault="001561F1" w:rsidP="007040CE">
      <w:pPr>
        <w:rPr>
          <w:rFonts w:cstheme="minorHAnsi"/>
          <w:b/>
          <w:bCs/>
          <w:sz w:val="24"/>
          <w:szCs w:val="24"/>
        </w:rPr>
      </w:pPr>
      <w:r w:rsidRPr="001E1E21">
        <w:rPr>
          <w:rFonts w:cstheme="minorHAnsi"/>
          <w:b/>
          <w:bCs/>
          <w:sz w:val="24"/>
          <w:szCs w:val="24"/>
        </w:rPr>
        <w:t>Modelo de referência: NOBREAK COMPACT PLUS III EXT 1500VA – 2X9AH</w:t>
      </w:r>
    </w:p>
    <w:sectPr w:rsidR="001561F1" w:rsidRPr="001E1E21" w:rsidSect="007040CE">
      <w:headerReference w:type="default" r:id="rId8"/>
      <w:footerReference w:type="default" r:id="rId9"/>
      <w:type w:val="continuous"/>
      <w:pgSz w:w="11906" w:h="16838"/>
      <w:pgMar w:top="2269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DD805D" w14:textId="77777777" w:rsidR="007D4C21" w:rsidRDefault="007D4C21" w:rsidP="00797EBD">
      <w:pPr>
        <w:spacing w:after="0" w:line="240" w:lineRule="auto"/>
      </w:pPr>
      <w:r>
        <w:separator/>
      </w:r>
    </w:p>
  </w:endnote>
  <w:endnote w:type="continuationSeparator" w:id="0">
    <w:p w14:paraId="1CD7CB0D" w14:textId="77777777" w:rsidR="007D4C21" w:rsidRDefault="007D4C21" w:rsidP="00797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93147560"/>
      <w:docPartObj>
        <w:docPartGallery w:val="Page Numbers (Bottom of Page)"/>
        <w:docPartUnique/>
      </w:docPartObj>
    </w:sdtPr>
    <w:sdtEndPr/>
    <w:sdtContent>
      <w:p w14:paraId="14FD55EE" w14:textId="77777777" w:rsidR="00797EBD" w:rsidRDefault="007040CE">
        <w:pPr>
          <w:pStyle w:val="Rodap"/>
          <w:jc w:val="right"/>
        </w:pPr>
        <w:r w:rsidRPr="008C38C7">
          <w:rPr>
            <w:rFonts w:cstheme="minorHAnsi"/>
            <w:noProof/>
            <w:sz w:val="72"/>
            <w:lang w:eastAsia="pt-BR"/>
          </w:rPr>
          <w:drawing>
            <wp:anchor distT="0" distB="0" distL="114300" distR="114300" simplePos="0" relativeHeight="251661312" behindDoc="0" locked="0" layoutInCell="1" allowOverlap="1" wp14:anchorId="5BA84AB0" wp14:editId="62462B36">
              <wp:simplePos x="0" y="0"/>
              <wp:positionH relativeFrom="page">
                <wp:align>left</wp:align>
              </wp:positionH>
              <wp:positionV relativeFrom="page">
                <wp:posOffset>9919970</wp:posOffset>
              </wp:positionV>
              <wp:extent cx="7593330" cy="656590"/>
              <wp:effectExtent l="0" t="0" r="7620" b="0"/>
              <wp:wrapNone/>
              <wp:docPr id="77" name="Imagem 77" descr="C:\Users\cpd003\Desktop\Cabeçalho e Rodapé\Rodapé_TI_Colorido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2" descr="C:\Users\cpd003\Desktop\Cabeçalho e Rodapé\Rodapé_TI_Colorido.jp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93330" cy="656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797EBD">
          <w:fldChar w:fldCharType="begin"/>
        </w:r>
        <w:r w:rsidR="00797EBD">
          <w:instrText>PAGE   \* MERGEFORMAT</w:instrText>
        </w:r>
        <w:r w:rsidR="00797EBD">
          <w:fldChar w:fldCharType="separate"/>
        </w:r>
        <w:r w:rsidR="00142BC3">
          <w:rPr>
            <w:noProof/>
          </w:rPr>
          <w:t>1</w:t>
        </w:r>
        <w:r w:rsidR="00797EBD">
          <w:fldChar w:fldCharType="end"/>
        </w:r>
      </w:p>
    </w:sdtContent>
  </w:sdt>
  <w:p w14:paraId="55D63DBD" w14:textId="77777777" w:rsidR="00797EBD" w:rsidRDefault="00797E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EE2DAF" w14:textId="77777777" w:rsidR="007D4C21" w:rsidRDefault="007D4C21" w:rsidP="00797EBD">
      <w:pPr>
        <w:spacing w:after="0" w:line="240" w:lineRule="auto"/>
      </w:pPr>
      <w:r>
        <w:separator/>
      </w:r>
    </w:p>
  </w:footnote>
  <w:footnote w:type="continuationSeparator" w:id="0">
    <w:p w14:paraId="26B9CBEA" w14:textId="77777777" w:rsidR="007D4C21" w:rsidRDefault="007D4C21" w:rsidP="00797E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37B76C" w14:textId="77777777" w:rsidR="007040CE" w:rsidRDefault="007040CE">
    <w:pPr>
      <w:pStyle w:val="Cabealho"/>
    </w:pPr>
    <w:r w:rsidRPr="008C38C7">
      <w:rPr>
        <w:rFonts w:cstheme="minorHAnsi"/>
        <w:noProof/>
        <w:sz w:val="72"/>
        <w:lang w:eastAsia="pt-BR"/>
      </w:rPr>
      <w:drawing>
        <wp:anchor distT="0" distB="0" distL="114300" distR="114300" simplePos="0" relativeHeight="251659264" behindDoc="0" locked="0" layoutInCell="1" allowOverlap="1" wp14:anchorId="4F92F30B" wp14:editId="5382CABB">
          <wp:simplePos x="0" y="0"/>
          <wp:positionH relativeFrom="page">
            <wp:posOffset>0</wp:posOffset>
          </wp:positionH>
          <wp:positionV relativeFrom="topMargin">
            <wp:posOffset>65405</wp:posOffset>
          </wp:positionV>
          <wp:extent cx="7829550" cy="1047750"/>
          <wp:effectExtent l="0" t="0" r="0" b="0"/>
          <wp:wrapNone/>
          <wp:docPr id="76" name="Imagem 76" descr="C:\Users\cpd003\Desktop\Cabeçalho e Rodapé\Cabeçalho_TI_colori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cpd003\Desktop\Cabeçalho e Rodapé\Cabeçalho_TI_colorid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955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232EF"/>
    <w:multiLevelType w:val="hybridMultilevel"/>
    <w:tmpl w:val="659CAB48"/>
    <w:lvl w:ilvl="0" w:tplc="A900F966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06714C"/>
    <w:multiLevelType w:val="hybridMultilevel"/>
    <w:tmpl w:val="9CA4CD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9283E"/>
    <w:multiLevelType w:val="hybridMultilevel"/>
    <w:tmpl w:val="2DB041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2D1E60"/>
    <w:multiLevelType w:val="hybridMultilevel"/>
    <w:tmpl w:val="F606F0C2"/>
    <w:lvl w:ilvl="0" w:tplc="04160011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8B6BCE"/>
    <w:multiLevelType w:val="hybridMultilevel"/>
    <w:tmpl w:val="C0ACFD30"/>
    <w:lvl w:ilvl="0" w:tplc="0416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D655F"/>
    <w:multiLevelType w:val="multilevel"/>
    <w:tmpl w:val="7728B20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Zero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31B6AA3"/>
    <w:multiLevelType w:val="multilevel"/>
    <w:tmpl w:val="96D6352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112543A"/>
    <w:multiLevelType w:val="hybridMultilevel"/>
    <w:tmpl w:val="03F08700"/>
    <w:lvl w:ilvl="0" w:tplc="0416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4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5EB"/>
    <w:rsid w:val="00013EE1"/>
    <w:rsid w:val="000C2420"/>
    <w:rsid w:val="000C5E89"/>
    <w:rsid w:val="000D3C3C"/>
    <w:rsid w:val="001423DF"/>
    <w:rsid w:val="00142BC3"/>
    <w:rsid w:val="001561F1"/>
    <w:rsid w:val="001630DF"/>
    <w:rsid w:val="001C65B7"/>
    <w:rsid w:val="001E1E21"/>
    <w:rsid w:val="00212506"/>
    <w:rsid w:val="0023120D"/>
    <w:rsid w:val="002B7757"/>
    <w:rsid w:val="00321E1B"/>
    <w:rsid w:val="003234CB"/>
    <w:rsid w:val="00326512"/>
    <w:rsid w:val="003950E2"/>
    <w:rsid w:val="003E04B4"/>
    <w:rsid w:val="003F0067"/>
    <w:rsid w:val="0042413B"/>
    <w:rsid w:val="00431D86"/>
    <w:rsid w:val="004654F9"/>
    <w:rsid w:val="004B03B9"/>
    <w:rsid w:val="004F35E1"/>
    <w:rsid w:val="00507623"/>
    <w:rsid w:val="00557527"/>
    <w:rsid w:val="00557BE0"/>
    <w:rsid w:val="005E54E6"/>
    <w:rsid w:val="0065387C"/>
    <w:rsid w:val="006B2F26"/>
    <w:rsid w:val="006B56AE"/>
    <w:rsid w:val="006B6193"/>
    <w:rsid w:val="007040CE"/>
    <w:rsid w:val="007171B2"/>
    <w:rsid w:val="00734745"/>
    <w:rsid w:val="00740A2F"/>
    <w:rsid w:val="00797EBD"/>
    <w:rsid w:val="007B66AF"/>
    <w:rsid w:val="007D4C21"/>
    <w:rsid w:val="00831C9D"/>
    <w:rsid w:val="00832BDB"/>
    <w:rsid w:val="00847A17"/>
    <w:rsid w:val="00857CC4"/>
    <w:rsid w:val="00874325"/>
    <w:rsid w:val="008C38C7"/>
    <w:rsid w:val="008C4D97"/>
    <w:rsid w:val="008D4005"/>
    <w:rsid w:val="008F7C6F"/>
    <w:rsid w:val="009004B2"/>
    <w:rsid w:val="009917C5"/>
    <w:rsid w:val="009B3018"/>
    <w:rsid w:val="009B3CB8"/>
    <w:rsid w:val="009D44C2"/>
    <w:rsid w:val="00A42BFB"/>
    <w:rsid w:val="00A63230"/>
    <w:rsid w:val="00AF036B"/>
    <w:rsid w:val="00BD00BF"/>
    <w:rsid w:val="00BE10E9"/>
    <w:rsid w:val="00C92B55"/>
    <w:rsid w:val="00C9413F"/>
    <w:rsid w:val="00DB7E0D"/>
    <w:rsid w:val="00DE63C0"/>
    <w:rsid w:val="00E071AD"/>
    <w:rsid w:val="00E76CDE"/>
    <w:rsid w:val="00E84A00"/>
    <w:rsid w:val="00EA45EB"/>
    <w:rsid w:val="00F2449D"/>
    <w:rsid w:val="00F309E8"/>
    <w:rsid w:val="00F353FB"/>
    <w:rsid w:val="00F87CBD"/>
    <w:rsid w:val="00FD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47C99"/>
  <w15:chartTrackingRefBased/>
  <w15:docId w15:val="{7E817D07-968A-46A3-AEA8-E63D6E323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0CE"/>
  </w:style>
  <w:style w:type="paragraph" w:styleId="Ttulo1">
    <w:name w:val="heading 1"/>
    <w:basedOn w:val="Normal"/>
    <w:next w:val="Normal"/>
    <w:link w:val="Ttulo1Char"/>
    <w:uiPriority w:val="9"/>
    <w:qFormat/>
    <w:rsid w:val="004654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654F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309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A45EB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4654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ubttulo">
    <w:name w:val="Subtitle"/>
    <w:basedOn w:val="Normal"/>
    <w:next w:val="Normal"/>
    <w:link w:val="SubttuloChar"/>
    <w:uiPriority w:val="11"/>
    <w:qFormat/>
    <w:rsid w:val="004654F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4654F9"/>
    <w:rPr>
      <w:rFonts w:eastAsiaTheme="minorEastAsia"/>
      <w:color w:val="5A5A5A" w:themeColor="text1" w:themeTint="A5"/>
      <w:spacing w:val="15"/>
    </w:rPr>
  </w:style>
  <w:style w:type="paragraph" w:styleId="CabealhodoSumrio">
    <w:name w:val="TOC Heading"/>
    <w:basedOn w:val="Ttulo1"/>
    <w:next w:val="Normal"/>
    <w:uiPriority w:val="39"/>
    <w:unhideWhenUsed/>
    <w:qFormat/>
    <w:rsid w:val="004654F9"/>
    <w:pPr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654F9"/>
    <w:pPr>
      <w:spacing w:after="100"/>
    </w:pPr>
  </w:style>
  <w:style w:type="character" w:styleId="Hyperlink">
    <w:name w:val="Hyperlink"/>
    <w:basedOn w:val="Fontepargpadro"/>
    <w:uiPriority w:val="99"/>
    <w:unhideWhenUsed/>
    <w:rsid w:val="004654F9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4654F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4654F9"/>
    <w:pPr>
      <w:spacing w:after="100"/>
      <w:ind w:left="22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076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762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9004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2-nfase1">
    <w:name w:val="Grid Table 2 Accent 1"/>
    <w:basedOn w:val="Tabelanormal"/>
    <w:uiPriority w:val="47"/>
    <w:rsid w:val="009004B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TabeladeGrade2-nfase2">
    <w:name w:val="Grid Table 2 Accent 2"/>
    <w:basedOn w:val="Tabelanormal"/>
    <w:uiPriority w:val="47"/>
    <w:rsid w:val="009004B2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deGrade4-nfase2">
    <w:name w:val="Grid Table 4 Accent 2"/>
    <w:basedOn w:val="Tabelanormal"/>
    <w:uiPriority w:val="49"/>
    <w:rsid w:val="009004B2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deGrade4-nfase1">
    <w:name w:val="Grid Table 4 Accent 1"/>
    <w:basedOn w:val="Tabelanormal"/>
    <w:uiPriority w:val="49"/>
    <w:rsid w:val="009004B2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Ttulo3Char">
    <w:name w:val="Título 3 Char"/>
    <w:basedOn w:val="Fontepargpadro"/>
    <w:link w:val="Ttulo3"/>
    <w:uiPriority w:val="9"/>
    <w:rsid w:val="00F309E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F309E8"/>
    <w:pPr>
      <w:spacing w:after="100"/>
      <w:ind w:left="440"/>
    </w:pPr>
  </w:style>
  <w:style w:type="paragraph" w:styleId="Cabealho">
    <w:name w:val="header"/>
    <w:basedOn w:val="Normal"/>
    <w:link w:val="CabealhoChar"/>
    <w:uiPriority w:val="99"/>
    <w:unhideWhenUsed/>
    <w:rsid w:val="00797E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7EBD"/>
  </w:style>
  <w:style w:type="paragraph" w:styleId="Rodap">
    <w:name w:val="footer"/>
    <w:basedOn w:val="Normal"/>
    <w:link w:val="RodapChar"/>
    <w:uiPriority w:val="99"/>
    <w:unhideWhenUsed/>
    <w:rsid w:val="00797E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7EBD"/>
  </w:style>
  <w:style w:type="character" w:customStyle="1" w:styleId="UnresolvedMention">
    <w:name w:val="Unresolved Mention"/>
    <w:basedOn w:val="Fontepargpadro"/>
    <w:uiPriority w:val="99"/>
    <w:semiHidden/>
    <w:unhideWhenUsed/>
    <w:rsid w:val="006B2F26"/>
    <w:rPr>
      <w:color w:val="605E5C"/>
      <w:shd w:val="clear" w:color="auto" w:fill="E1DFDD"/>
    </w:rPr>
  </w:style>
  <w:style w:type="paragraph" w:customStyle="1" w:styleId="Default">
    <w:name w:val="Default"/>
    <w:rsid w:val="009917C5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14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60A6F-D223-4BE4-A792-0E44952B3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Henrique Giacobbo Rimoli</dc:creator>
  <cp:keywords/>
  <dc:description/>
  <cp:lastModifiedBy>Ademilton Junior</cp:lastModifiedBy>
  <cp:revision>2</cp:revision>
  <cp:lastPrinted>2019-02-19T17:22:00Z</cp:lastPrinted>
  <dcterms:created xsi:type="dcterms:W3CDTF">2023-05-22T22:48:00Z</dcterms:created>
  <dcterms:modified xsi:type="dcterms:W3CDTF">2023-05-22T22:48:00Z</dcterms:modified>
</cp:coreProperties>
</file>